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after="0" w:line="420" w:lineRule="atLeast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附</w:t>
      </w:r>
      <w:r>
        <w:rPr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>
      <w:pPr>
        <w:shd w:val="clear" w:color="auto" w:fill="FFFFFF"/>
        <w:adjustRightInd w:val="0"/>
        <w:snapToGrid w:val="0"/>
        <w:spacing w:after="0" w:line="420" w:lineRule="atLeast"/>
        <w:jc w:val="center"/>
        <w:rPr>
          <w:b/>
          <w:bCs/>
          <w:sz w:val="30"/>
          <w:szCs w:val="30"/>
        </w:rPr>
      </w:pPr>
    </w:p>
    <w:p>
      <w:pPr>
        <w:shd w:val="clear" w:color="auto" w:fill="FFFFFF"/>
        <w:adjustRightInd w:val="0"/>
        <w:snapToGrid w:val="0"/>
        <w:spacing w:after="0" w:line="420" w:lineRule="atLeas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第一届图学计算与工业软件发展研讨会征文通知</w:t>
      </w: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397"/>
        <w:jc w:val="both"/>
        <w:rPr>
          <w:rFonts w:ascii="宋体" w:hAnsi="宋体" w:eastAsia="宋体" w:cs="宋体"/>
          <w:color w:val="333333"/>
        </w:rPr>
      </w:pP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397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本次征文关注计算图学在设计软件类、平台软件以及专项软件类等工业软件的关键算法、典型应用和人才培养中的理论、技术和应用实践。具体主题如下，但不限于：</w:t>
      </w: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480" w:firstLineChars="200"/>
        <w:jc w:val="both"/>
        <w:rPr>
          <w:rFonts w:hint="eastAsia" w:ascii="Arial" w:hAnsi="Arial" w:cs="Arial"/>
          <w:color w:val="333333"/>
        </w:rPr>
      </w:pPr>
      <w:r>
        <w:rPr>
          <w:rFonts w:hint="eastAsia" w:ascii="宋体" w:hAnsi="宋体" w:eastAsia="宋体" w:cs="宋体"/>
          <w:color w:val="333333"/>
        </w:rPr>
        <w:t>1.工业软件发展现状分析、挑战、发展方向、需求、对策等。</w:t>
      </w: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48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2.工业软件的基础支撑图学算法。几何计算、图形计算算法，以及计算机图形、图像处理等相关工业软件算法等。</w:t>
      </w: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480" w:firstLineChars="200"/>
        <w:jc w:val="both"/>
        <w:rPr>
          <w:rFonts w:hint="eastAsia" w:ascii="宋体" w:hAnsi="宋体" w:eastAsia="宋体" w:cs="宋体"/>
          <w:color w:val="333333"/>
          <w:sz w:val="23"/>
          <w:szCs w:val="23"/>
        </w:rPr>
      </w:pPr>
      <w:r>
        <w:rPr>
          <w:rFonts w:hint="eastAsia" w:ascii="宋体" w:hAnsi="宋体" w:eastAsia="宋体" w:cs="宋体"/>
          <w:color w:val="333333"/>
        </w:rPr>
        <w:t>3.大型工业软件应用的关键技术。计算机图学结合边缘计算、云雾架构、人工智能、混合虚拟现实等高新信息技术，支撑大型工业软件构造的技术方案。</w:t>
      </w: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480" w:firstLineChars="20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4.工业软件的应用实践。结合典型行业应用，计算机图学在工业软件中的解决方案及实践等。</w:t>
      </w:r>
    </w:p>
    <w:p>
      <w:pPr>
        <w:pStyle w:val="8"/>
        <w:shd w:val="clear" w:color="auto" w:fill="FFFFFF"/>
        <w:spacing w:before="0" w:beforeAutospacing="0" w:after="0" w:afterAutospacing="0" w:line="288" w:lineRule="auto"/>
        <w:ind w:firstLine="480" w:firstLineChars="20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 xml:space="preserve">5.工业软件研发与应用人才的培养。图学计算，三维设计、面向软件定义产品设计以及工业软件核心技术等人才培养方案、手段、技术等。 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</w:rPr>
        <w:t>征文要求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>1.未在国内外期刊上和学术会议上公开发表的原创论文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>2.论文均需具有一定的创新性和前瞻性，综述文章、技术方法和应用性论文均可；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>3.论文一律为中文稿，且用</w:t>
      </w:r>
      <w:r>
        <w:rPr>
          <w:rFonts w:eastAsia="宋体"/>
        </w:rPr>
        <w:t>Word</w:t>
      </w:r>
      <w:r>
        <w:rPr>
          <w:rFonts w:hint="eastAsia" w:ascii="宋体" w:eastAsia="宋体" w:cs="宋体"/>
        </w:rPr>
        <w:t>排版，字数不限。稿件评审后，将择优推荐至《图学学报》。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2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  <w:b/>
        </w:rPr>
        <w:t>征文格式：</w:t>
      </w:r>
      <w:r>
        <w:rPr>
          <w:rFonts w:hint="eastAsia" w:ascii="宋体" w:eastAsia="宋体" w:cs="宋体"/>
        </w:rPr>
        <w:t>参照《图学学报》期刊论文的格式要求。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</w:rPr>
        <w:t>二、投稿方式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 xml:space="preserve">通过电子邮件graphics@qq.com进行投稿，请在邮件主题中注明 </w:t>
      </w:r>
      <w:r>
        <w:rPr>
          <w:rFonts w:ascii="宋体" w:eastAsia="宋体" w:cs="宋体"/>
        </w:rPr>
        <w:t>“</w:t>
      </w:r>
      <w:r>
        <w:rPr>
          <w:rFonts w:hint="eastAsia" w:ascii="宋体" w:eastAsia="宋体" w:cs="宋体"/>
        </w:rPr>
        <w:t>工业软件征稿</w:t>
      </w:r>
      <w:r>
        <w:rPr>
          <w:rFonts w:ascii="宋体" w:eastAsia="宋体" w:cs="宋体"/>
        </w:rPr>
        <w:t>”</w:t>
      </w:r>
      <w:r>
        <w:rPr>
          <w:rFonts w:hint="eastAsia" w:ascii="宋体" w:eastAsia="宋体" w:cs="宋体"/>
        </w:rPr>
        <w:t>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>第一批截稿时间：2020年11月2日，将择优邀请至会议交流报告。（已截止）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>第二批截稿时间：2020年12月31日。</w:t>
      </w:r>
    </w:p>
    <w:p>
      <w:pPr>
        <w:shd w:val="clear" w:color="auto" w:fill="FFFFFF"/>
        <w:spacing w:after="0" w:line="420" w:lineRule="atLeast"/>
        <w:ind w:firstLine="480" w:firstLineChars="200"/>
        <w:rPr>
          <w:rFonts w:hint="eastAsia" w:ascii="微软雅黑" w:hAnsi="微软雅黑" w:eastAsia="微软雅黑" w:cs="Times New Roman"/>
          <w:color w:val="333333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24"/>
          <w:szCs w:val="24"/>
        </w:rPr>
        <w:t>三、联系方式 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>牛璨   13620657717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eastAsia="宋体" w:cs="宋体"/>
        </w:rPr>
      </w:pPr>
      <w:r>
        <w:rPr>
          <w:rFonts w:hint="eastAsia" w:ascii="宋体" w:eastAsia="宋体" w:cs="宋体"/>
        </w:rPr>
        <w:t xml:space="preserve">于海燕 13816275055 </w:t>
      </w:r>
    </w:p>
    <w:p>
      <w:pPr>
        <w:pStyle w:val="19"/>
        <w:jc w:val="right"/>
        <w:rPr>
          <w:rFonts w:hint="eastAsia" w:ascii="宋体" w:hAnsi="Times New Roman" w:eastAsia="宋体" w:cs="宋体"/>
          <w:color w:val="auto"/>
          <w:sz w:val="21"/>
          <w:szCs w:val="21"/>
        </w:rPr>
      </w:pPr>
    </w:p>
    <w:p>
      <w:pPr>
        <w:pStyle w:val="19"/>
        <w:jc w:val="right"/>
        <w:rPr>
          <w:rFonts w:hint="eastAsia" w:ascii="宋体" w:hAnsi="Times New Roman" w:eastAsia="宋体" w:cs="宋体"/>
          <w:color w:val="auto"/>
        </w:rPr>
      </w:pPr>
      <w:r>
        <w:rPr>
          <w:rFonts w:hint="eastAsia" w:ascii="宋体" w:hAnsi="Times New Roman" w:eastAsia="宋体" w:cs="宋体"/>
          <w:color w:val="auto"/>
        </w:rPr>
        <w:t>中国图学学会计算机图学专业委员会</w:t>
      </w:r>
    </w:p>
    <w:p>
      <w:pPr>
        <w:pStyle w:val="19"/>
        <w:jc w:val="right"/>
        <w:rPr>
          <w:rFonts w:ascii="宋体" w:hAnsi="Times New Roman" w:eastAsia="宋体" w:cs="宋体"/>
          <w:color w:val="auto"/>
          <w:sz w:val="21"/>
          <w:szCs w:val="21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4FFC"/>
    <w:multiLevelType w:val="multilevel"/>
    <w:tmpl w:val="5F114FFC"/>
    <w:lvl w:ilvl="0" w:tentative="0">
      <w:start w:val="1"/>
      <w:numFmt w:val="japaneseCounting"/>
      <w:lvlText w:val="%1、"/>
      <w:lvlJc w:val="left"/>
      <w:pPr>
        <w:ind w:left="96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A53BD"/>
    <w:rsid w:val="000007BE"/>
    <w:rsid w:val="000050D6"/>
    <w:rsid w:val="00010628"/>
    <w:rsid w:val="00050F71"/>
    <w:rsid w:val="00051E71"/>
    <w:rsid w:val="00071F19"/>
    <w:rsid w:val="0011627F"/>
    <w:rsid w:val="001849F1"/>
    <w:rsid w:val="001A04DF"/>
    <w:rsid w:val="001C337C"/>
    <w:rsid w:val="00266313"/>
    <w:rsid w:val="002858BA"/>
    <w:rsid w:val="002A3600"/>
    <w:rsid w:val="002C5860"/>
    <w:rsid w:val="002E0397"/>
    <w:rsid w:val="002E28EF"/>
    <w:rsid w:val="00307186"/>
    <w:rsid w:val="00317658"/>
    <w:rsid w:val="003306AD"/>
    <w:rsid w:val="00332848"/>
    <w:rsid w:val="00360F07"/>
    <w:rsid w:val="003642DC"/>
    <w:rsid w:val="003A5A27"/>
    <w:rsid w:val="00424896"/>
    <w:rsid w:val="00431EAC"/>
    <w:rsid w:val="00432C62"/>
    <w:rsid w:val="00432D80"/>
    <w:rsid w:val="004A53BD"/>
    <w:rsid w:val="004D0B48"/>
    <w:rsid w:val="00517959"/>
    <w:rsid w:val="00576031"/>
    <w:rsid w:val="00585EB0"/>
    <w:rsid w:val="005F1906"/>
    <w:rsid w:val="0061278A"/>
    <w:rsid w:val="00617291"/>
    <w:rsid w:val="00640719"/>
    <w:rsid w:val="0067329F"/>
    <w:rsid w:val="006C0452"/>
    <w:rsid w:val="006D0183"/>
    <w:rsid w:val="006D3B12"/>
    <w:rsid w:val="00702B86"/>
    <w:rsid w:val="0076282C"/>
    <w:rsid w:val="007865D6"/>
    <w:rsid w:val="007B3EF8"/>
    <w:rsid w:val="007C1997"/>
    <w:rsid w:val="007D23C0"/>
    <w:rsid w:val="007D6B69"/>
    <w:rsid w:val="008173A3"/>
    <w:rsid w:val="008203EC"/>
    <w:rsid w:val="00825C9E"/>
    <w:rsid w:val="008439A2"/>
    <w:rsid w:val="00850189"/>
    <w:rsid w:val="008526AE"/>
    <w:rsid w:val="00854999"/>
    <w:rsid w:val="008D063E"/>
    <w:rsid w:val="008D1B15"/>
    <w:rsid w:val="008E1711"/>
    <w:rsid w:val="00903792"/>
    <w:rsid w:val="00921BCB"/>
    <w:rsid w:val="00943511"/>
    <w:rsid w:val="00951B6E"/>
    <w:rsid w:val="00964D32"/>
    <w:rsid w:val="009747B3"/>
    <w:rsid w:val="009A1958"/>
    <w:rsid w:val="009D0BD1"/>
    <w:rsid w:val="009E7691"/>
    <w:rsid w:val="009F2BF1"/>
    <w:rsid w:val="00A00CDC"/>
    <w:rsid w:val="00A16973"/>
    <w:rsid w:val="00A2235D"/>
    <w:rsid w:val="00A41AFE"/>
    <w:rsid w:val="00A53720"/>
    <w:rsid w:val="00A550A8"/>
    <w:rsid w:val="00A652C5"/>
    <w:rsid w:val="00A66314"/>
    <w:rsid w:val="00A93B56"/>
    <w:rsid w:val="00AA36B4"/>
    <w:rsid w:val="00AA6664"/>
    <w:rsid w:val="00AA73D6"/>
    <w:rsid w:val="00AB2DA8"/>
    <w:rsid w:val="00AB4E73"/>
    <w:rsid w:val="00B02E3C"/>
    <w:rsid w:val="00B12615"/>
    <w:rsid w:val="00B16AE9"/>
    <w:rsid w:val="00B312E0"/>
    <w:rsid w:val="00B84D4E"/>
    <w:rsid w:val="00B94E0C"/>
    <w:rsid w:val="00BA7CA5"/>
    <w:rsid w:val="00BB49D5"/>
    <w:rsid w:val="00BC624F"/>
    <w:rsid w:val="00C153E5"/>
    <w:rsid w:val="00C37331"/>
    <w:rsid w:val="00C60E01"/>
    <w:rsid w:val="00C919BF"/>
    <w:rsid w:val="00CA0D54"/>
    <w:rsid w:val="00CB4892"/>
    <w:rsid w:val="00CD392F"/>
    <w:rsid w:val="00CD54FF"/>
    <w:rsid w:val="00CE3742"/>
    <w:rsid w:val="00D10CB9"/>
    <w:rsid w:val="00D22214"/>
    <w:rsid w:val="00D92358"/>
    <w:rsid w:val="00DA7837"/>
    <w:rsid w:val="00DC0184"/>
    <w:rsid w:val="00DC4268"/>
    <w:rsid w:val="00DE78FD"/>
    <w:rsid w:val="00E41232"/>
    <w:rsid w:val="00ED19CE"/>
    <w:rsid w:val="00ED2857"/>
    <w:rsid w:val="00F0399E"/>
    <w:rsid w:val="00F23D68"/>
    <w:rsid w:val="00F456B1"/>
    <w:rsid w:val="00FC1C7C"/>
    <w:rsid w:val="00FC323D"/>
    <w:rsid w:val="00FD68BA"/>
    <w:rsid w:val="0C1E5880"/>
    <w:rsid w:val="121937FB"/>
    <w:rsid w:val="533A57C4"/>
    <w:rsid w:val="69E45CD6"/>
    <w:rsid w:val="717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adjustRightInd w:val="0"/>
      <w:snapToGrid w:val="0"/>
      <w:spacing w:before="120" w:after="120" w:line="360" w:lineRule="auto"/>
      <w:jc w:val="both"/>
      <w:outlineLvl w:val="0"/>
    </w:pPr>
    <w:rPr>
      <w:b/>
      <w:bCs/>
      <w:kern w:val="44"/>
      <w:sz w:val="28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  <w:style w:type="paragraph" w:styleId="4">
    <w:name w:val="annotation text"/>
    <w:basedOn w:val="1"/>
    <w:semiHidden/>
    <w:unhideWhenUsed/>
    <w:uiPriority w:val="99"/>
  </w:style>
  <w:style w:type="paragraph" w:styleId="5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28"/>
      <w:szCs w:val="44"/>
    </w:rPr>
  </w:style>
  <w:style w:type="character" w:customStyle="1" w:styleId="16">
    <w:name w:val="页眉 Char"/>
    <w:basedOn w:val="11"/>
    <w:link w:val="7"/>
    <w:qFormat/>
    <w:uiPriority w:val="99"/>
  </w:style>
  <w:style w:type="character" w:customStyle="1" w:styleId="17">
    <w:name w:val="页脚 Char"/>
    <w:basedOn w:val="11"/>
    <w:link w:val="6"/>
    <w:qFormat/>
    <w:uiPriority w:val="99"/>
  </w:style>
  <w:style w:type="character" w:customStyle="1" w:styleId="18">
    <w:name w:val="apple-converted-space"/>
    <w:basedOn w:val="11"/>
    <w:qFormat/>
    <w:uiPriority w:val="0"/>
  </w:style>
  <w:style w:type="paragraph" w:customStyle="1" w:styleId="1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character" w:customStyle="1" w:styleId="20">
    <w:name w:val="bjh-p"/>
    <w:basedOn w:val="11"/>
    <w:qFormat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批注框文本 Char"/>
    <w:basedOn w:val="11"/>
    <w:link w:val="5"/>
    <w:semiHidden/>
    <w:qFormat/>
    <w:uiPriority w:val="99"/>
    <w:rPr>
      <w:rFonts w:ascii="Segoe UI" w:hAnsi="Segoe UI" w:cs="Segoe UI" w:eastAsiaTheme="minorEastAsia"/>
      <w:sz w:val="18"/>
      <w:szCs w:val="18"/>
    </w:rPr>
  </w:style>
  <w:style w:type="paragraph" w:customStyle="1" w:styleId="24">
    <w:name w:val="1"/>
    <w:basedOn w:val="1"/>
    <w:next w:val="3"/>
    <w:link w:val="25"/>
    <w:qFormat/>
    <w:uiPriority w:val="0"/>
    <w:pPr>
      <w:widowControl w:val="0"/>
      <w:spacing w:after="0" w:line="240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25">
    <w:name w:val="1 Char"/>
    <w:link w:val="24"/>
    <w:locked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636</Words>
  <Characters>3628</Characters>
  <Lines>30</Lines>
  <Paragraphs>8</Paragraphs>
  <TotalTime>1</TotalTime>
  <ScaleCrop>false</ScaleCrop>
  <LinksUpToDate>false</LinksUpToDate>
  <CharactersWithSpaces>4256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2020-11-11T08:15:00Z</dcterms:created>
  <dc:creator>Helen Yu</dc:creator>
  <cp:lastModifiedBy>Lenovo</cp:lastModifiedBy>
  <cp:lastPrinted>2020-09-17T05:18:00Z</cp:lastPrinted>
  <dcterms:modified xsi:type="dcterms:W3CDTF">2020-11-11T10:43:41Z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