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CF8D7" w14:textId="3CEB1099" w:rsidR="004E0DE8" w:rsidRDefault="004E0DE8" w:rsidP="004E0DE8">
      <w:pPr>
        <w:ind w:firstLine="422"/>
        <w:textAlignment w:val="center"/>
        <w:rPr>
          <w:b/>
          <w:szCs w:val="21"/>
        </w:rPr>
      </w:pPr>
      <w:r>
        <w:rPr>
          <w:b/>
          <w:szCs w:val="21"/>
        </w:rPr>
        <w:t xml:space="preserve">ICS </w:t>
      </w:r>
      <w:r w:rsidR="00851BCA" w:rsidRPr="00851BCA">
        <w:rPr>
          <w:b/>
          <w:szCs w:val="21"/>
        </w:rPr>
        <w:t>35.240.50</w:t>
      </w:r>
    </w:p>
    <w:p w14:paraId="71F32658" w14:textId="7D4711D7" w:rsidR="004E0DE8" w:rsidRDefault="004E0DE8" w:rsidP="004E0DE8">
      <w:pPr>
        <w:ind w:firstLine="422"/>
        <w:textAlignment w:val="center"/>
        <w:rPr>
          <w:szCs w:val="21"/>
        </w:rPr>
      </w:pPr>
      <w:r>
        <w:rPr>
          <w:rFonts w:hint="eastAsia"/>
          <w:b/>
          <w:szCs w:val="21"/>
        </w:rPr>
        <w:t xml:space="preserve">CCS </w:t>
      </w:r>
      <w:r w:rsidR="00851BCA" w:rsidRPr="00851BCA">
        <w:rPr>
          <w:b/>
          <w:szCs w:val="21"/>
        </w:rPr>
        <w:t>L67</w:t>
      </w:r>
    </w:p>
    <w:p w14:paraId="181300CC" w14:textId="77777777" w:rsidR="004E0DE8" w:rsidRDefault="004E0DE8" w:rsidP="004E0DE8">
      <w:pPr>
        <w:shd w:val="solid" w:color="FFFFFF" w:fill="FFFFFF"/>
        <w:spacing w:line="0" w:lineRule="atLeast"/>
        <w:ind w:right="960" w:firstLine="1920"/>
        <w:jc w:val="center"/>
        <w:rPr>
          <w:rFonts w:ascii="微软雅黑" w:eastAsia="微软雅黑" w:hAnsi="微软雅黑" w:hint="eastAsia"/>
          <w:b/>
          <w:w w:val="170"/>
          <w:sz w:val="96"/>
          <w:szCs w:val="96"/>
        </w:rPr>
      </w:pPr>
      <w:r>
        <w:rPr>
          <w:rFonts w:ascii="微软雅黑" w:eastAsia="微软雅黑" w:hAnsi="微软雅黑"/>
          <w:b/>
          <w:sz w:val="96"/>
          <w:szCs w:val="96"/>
        </w:rPr>
        <w:t xml:space="preserve">           </w:t>
      </w:r>
      <w:r>
        <w:rPr>
          <w:rFonts w:ascii="微软雅黑" w:eastAsia="微软雅黑" w:hAnsi="微软雅黑" w:hint="eastAsia"/>
          <w:b/>
          <w:sz w:val="96"/>
          <w:szCs w:val="96"/>
        </w:rPr>
        <w:t>T</w:t>
      </w:r>
    </w:p>
    <w:p w14:paraId="2C124B48" w14:textId="77777777" w:rsidR="004E0DE8" w:rsidRDefault="004E0DE8" w:rsidP="00A4519E">
      <w:pPr>
        <w:kinsoku w:val="0"/>
        <w:overflowPunct w:val="0"/>
        <w:autoSpaceDE w:val="0"/>
        <w:autoSpaceDN w:val="0"/>
        <w:spacing w:line="0" w:lineRule="atLeast"/>
        <w:ind w:firstLineChars="0" w:firstLine="0"/>
        <w:jc w:val="center"/>
        <w:rPr>
          <w:rFonts w:ascii="黑体" w:eastAsia="黑体" w:hAnsi="黑体" w:hint="eastAsia"/>
          <w:spacing w:val="20"/>
          <w:w w:val="148"/>
          <w:sz w:val="56"/>
        </w:rPr>
      </w:pPr>
      <w:r>
        <w:rPr>
          <w:rFonts w:ascii="黑体" w:eastAsia="黑体" w:hAnsi="黑体" w:hint="eastAsia"/>
          <w:spacing w:val="20"/>
          <w:w w:val="148"/>
          <w:sz w:val="56"/>
        </w:rPr>
        <w:t xml:space="preserve">团 </w:t>
      </w:r>
      <w:r>
        <w:rPr>
          <w:rFonts w:ascii="黑体" w:eastAsia="黑体" w:hAnsi="黑体"/>
          <w:spacing w:val="20"/>
          <w:w w:val="148"/>
          <w:sz w:val="56"/>
        </w:rPr>
        <w:t xml:space="preserve"> </w:t>
      </w:r>
      <w:r>
        <w:rPr>
          <w:rFonts w:ascii="黑体" w:eastAsia="黑体" w:hAnsi="黑体" w:hint="eastAsia"/>
          <w:spacing w:val="20"/>
          <w:w w:val="148"/>
          <w:sz w:val="56"/>
        </w:rPr>
        <w:t xml:space="preserve"> 体 </w:t>
      </w:r>
      <w:r>
        <w:rPr>
          <w:rFonts w:ascii="黑体" w:eastAsia="黑体" w:hAnsi="黑体"/>
          <w:spacing w:val="20"/>
          <w:w w:val="148"/>
          <w:sz w:val="56"/>
        </w:rPr>
        <w:t xml:space="preserve"> </w:t>
      </w:r>
      <w:r>
        <w:rPr>
          <w:rFonts w:ascii="黑体" w:eastAsia="黑体" w:hAnsi="黑体" w:hint="eastAsia"/>
          <w:spacing w:val="20"/>
          <w:w w:val="148"/>
          <w:sz w:val="56"/>
        </w:rPr>
        <w:t xml:space="preserve"> 标 </w:t>
      </w:r>
      <w:r>
        <w:rPr>
          <w:rFonts w:ascii="黑体" w:eastAsia="黑体" w:hAnsi="黑体"/>
          <w:spacing w:val="20"/>
          <w:w w:val="148"/>
          <w:sz w:val="56"/>
        </w:rPr>
        <w:t xml:space="preserve">  </w:t>
      </w:r>
      <w:r>
        <w:rPr>
          <w:rFonts w:ascii="黑体" w:eastAsia="黑体" w:hAnsi="黑体" w:hint="eastAsia"/>
          <w:spacing w:val="20"/>
          <w:w w:val="148"/>
          <w:sz w:val="56"/>
        </w:rPr>
        <w:t>准</w:t>
      </w:r>
    </w:p>
    <w:p w14:paraId="54DED356" w14:textId="43B45F9E" w:rsidR="004E0DE8" w:rsidRDefault="004E0DE8" w:rsidP="004E0DE8">
      <w:pPr>
        <w:spacing w:before="357" w:line="280" w:lineRule="exact"/>
        <w:ind w:firstLine="562"/>
        <w:jc w:val="right"/>
        <w:rPr>
          <w:rFonts w:ascii="黑体" w:eastAsia="黑体" w:hint="eastAsia"/>
          <w:sz w:val="28"/>
          <w:szCs w:val="28"/>
          <w:lang w:val="fr-FR" w:eastAsia="zh-CN"/>
        </w:rPr>
      </w:pPr>
      <w:r>
        <w:rPr>
          <w:rFonts w:eastAsia="黑体"/>
          <w:b/>
          <w:sz w:val="28"/>
          <w:szCs w:val="28"/>
          <w:lang w:val="fr-FR"/>
        </w:rPr>
        <w:t>T</w:t>
      </w:r>
      <w:bookmarkStart w:id="0" w:name="StdNo1"/>
      <w:r>
        <w:rPr>
          <w:rFonts w:eastAsia="黑体"/>
          <w:b/>
          <w:sz w:val="28"/>
          <w:szCs w:val="28"/>
          <w:lang w:val="fr-FR"/>
        </w:rPr>
        <w:t>/</w:t>
      </w:r>
      <w:r>
        <w:rPr>
          <w:rFonts w:eastAsia="黑体" w:hint="eastAsia"/>
          <w:b/>
          <w:sz w:val="28"/>
          <w:szCs w:val="28"/>
          <w:lang w:val="fr-FR"/>
        </w:rPr>
        <w:t xml:space="preserve">SCGS </w:t>
      </w:r>
      <w:bookmarkEnd w:id="0"/>
      <w:r w:rsidR="00FC12D2">
        <w:rPr>
          <w:rFonts w:ascii="黑体" w:eastAsia="黑体" w:hint="eastAsia"/>
          <w:sz w:val="28"/>
          <w:szCs w:val="28"/>
          <w:lang w:eastAsia="zh-CN"/>
        </w:rPr>
        <w:t>303009</w:t>
      </w:r>
      <w:r>
        <w:rPr>
          <w:rFonts w:ascii="黑体" w:eastAsia="黑体"/>
          <w:sz w:val="28"/>
          <w:szCs w:val="28"/>
          <w:lang w:val="fr-FR"/>
        </w:rPr>
        <w:t>—</w:t>
      </w:r>
      <w:r w:rsidR="00FC12D2">
        <w:rPr>
          <w:rFonts w:ascii="黑体" w:eastAsia="黑体" w:hint="eastAsia"/>
          <w:sz w:val="28"/>
          <w:szCs w:val="28"/>
          <w:lang w:eastAsia="zh-CN"/>
        </w:rPr>
        <w:t>2026</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356"/>
      </w:tblGrid>
      <w:tr w:rsidR="004E0DE8" w14:paraId="562F96F0" w14:textId="77777777" w:rsidTr="00C8244F">
        <w:tc>
          <w:tcPr>
            <w:tcW w:w="9356" w:type="dxa"/>
            <w:tcBorders>
              <w:top w:val="nil"/>
              <w:left w:val="nil"/>
              <w:bottom w:val="nil"/>
              <w:right w:val="nil"/>
            </w:tcBorders>
          </w:tcPr>
          <w:p w14:paraId="035E5D57" w14:textId="77777777" w:rsidR="004E0DE8" w:rsidRDefault="004E0DE8" w:rsidP="00C8244F">
            <w:pPr>
              <w:spacing w:before="57" w:line="280" w:lineRule="exact"/>
              <w:ind w:firstLine="420"/>
              <w:jc w:val="right"/>
              <w:rPr>
                <w:szCs w:val="21"/>
              </w:rPr>
            </w:pPr>
          </w:p>
        </w:tc>
      </w:tr>
    </w:tbl>
    <w:p w14:paraId="7ABE6833" w14:textId="77777777" w:rsidR="004E0DE8" w:rsidRDefault="004E0DE8" w:rsidP="004E0DE8">
      <w:pPr>
        <w:spacing w:before="357" w:line="260" w:lineRule="exact"/>
        <w:ind w:firstLine="560"/>
        <w:jc w:val="right"/>
        <w:rPr>
          <w:rFonts w:ascii="黑体" w:eastAsia="黑体"/>
          <w:sz w:val="28"/>
          <w:szCs w:val="28"/>
        </w:rPr>
      </w:pPr>
    </w:p>
    <w:p w14:paraId="0B3CBFC9" w14:textId="597864DA" w:rsidR="004E0DE8" w:rsidRPr="007E79E8" w:rsidRDefault="004E0DE8" w:rsidP="007E79E8">
      <w:pPr>
        <w:spacing w:before="370"/>
        <w:ind w:firstLineChars="0" w:firstLine="0"/>
        <w:jc w:val="center"/>
        <w:textAlignment w:val="center"/>
        <w:rPr>
          <w:rFonts w:ascii="黑体" w:eastAsia="黑体" w:hAnsi="黑体" w:hint="eastAsia"/>
          <w:b/>
          <w:sz w:val="52"/>
          <w:szCs w:val="52"/>
          <w:lang w:eastAsia="zh-CN"/>
        </w:rPr>
      </w:pPr>
      <w:r>
        <w:rPr>
          <w:rFonts w:ascii="黑体" w:eastAsia="黑体" w:hAnsi="黑体" w:hint="eastAsia"/>
          <w:b/>
          <w:sz w:val="52"/>
          <w:szCs w:val="52"/>
          <w:lang w:eastAsia="zh-CN"/>
        </w:rPr>
        <w:t>云三维CAD软件参考架构</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55"/>
      </w:tblGrid>
      <w:tr w:rsidR="004E0DE8" w14:paraId="070BA2C5" w14:textId="77777777" w:rsidTr="00C8244F">
        <w:tc>
          <w:tcPr>
            <w:tcW w:w="9855" w:type="dxa"/>
            <w:tcBorders>
              <w:top w:val="nil"/>
              <w:left w:val="nil"/>
              <w:bottom w:val="nil"/>
              <w:right w:val="nil"/>
            </w:tcBorders>
          </w:tcPr>
          <w:p w14:paraId="349642AF" w14:textId="08D2960F" w:rsidR="004E0DE8" w:rsidRDefault="007E79E8" w:rsidP="007E79E8">
            <w:pPr>
              <w:ind w:firstLineChars="0" w:firstLine="0"/>
              <w:jc w:val="center"/>
              <w:rPr>
                <w:rFonts w:ascii="黑体" w:eastAsia="黑体" w:hAnsi="黑体" w:cs="黑体"/>
                <w:b/>
                <w:sz w:val="28"/>
                <w:lang w:eastAsia="zh-CN"/>
              </w:rPr>
            </w:pPr>
            <w:r>
              <w:rPr>
                <w:rFonts w:ascii="黑体" w:eastAsia="黑体" w:hAnsi="黑体" w:cs="黑体" w:hint="eastAsia"/>
                <w:b/>
                <w:sz w:val="28"/>
                <w:lang w:eastAsia="zh-CN"/>
              </w:rPr>
              <w:t>（征求意见稿）</w:t>
            </w:r>
          </w:p>
          <w:p w14:paraId="7D7E7419" w14:textId="77777777" w:rsidR="007E79E8" w:rsidRDefault="007E79E8" w:rsidP="007E79E8">
            <w:pPr>
              <w:ind w:firstLineChars="0" w:firstLine="0"/>
              <w:jc w:val="center"/>
              <w:rPr>
                <w:rFonts w:ascii="黑体" w:eastAsia="黑体" w:hAnsi="黑体" w:cs="黑体" w:hint="eastAsia"/>
                <w:b/>
                <w:sz w:val="28"/>
                <w:lang w:eastAsia="zh-CN"/>
              </w:rPr>
            </w:pPr>
          </w:p>
          <w:p w14:paraId="0389040D" w14:textId="77777777" w:rsidR="004E0DE8" w:rsidRDefault="004E0DE8" w:rsidP="001D2BF5">
            <w:pPr>
              <w:ind w:firstLineChars="0" w:firstLine="0"/>
              <w:jc w:val="center"/>
              <w:rPr>
                <w:rFonts w:ascii="Arial" w:eastAsia="黑体" w:hAnsi="Arial" w:cs="Arial"/>
                <w:b/>
                <w:sz w:val="28"/>
                <w:szCs w:val="28"/>
              </w:rPr>
            </w:pPr>
            <w:r>
              <w:rPr>
                <w:rFonts w:ascii="黑体" w:eastAsia="黑体" w:hAnsi="黑体" w:cs="黑体"/>
                <w:b/>
                <w:sz w:val="28"/>
              </w:rPr>
              <w:t xml:space="preserve">Cloud 3D CAD </w:t>
            </w:r>
            <w:r>
              <w:rPr>
                <w:rFonts w:ascii="黑体" w:eastAsia="黑体" w:hAnsi="黑体" w:cs="黑体" w:hint="eastAsia"/>
                <w:b/>
                <w:sz w:val="28"/>
              </w:rPr>
              <w:t>S</w:t>
            </w:r>
            <w:r>
              <w:rPr>
                <w:rFonts w:ascii="黑体" w:eastAsia="黑体" w:hAnsi="黑体" w:cs="黑体"/>
                <w:b/>
                <w:sz w:val="28"/>
              </w:rPr>
              <w:t xml:space="preserve">oftware </w:t>
            </w:r>
            <w:r>
              <w:rPr>
                <w:rFonts w:ascii="黑体" w:eastAsia="黑体" w:hAnsi="黑体" w:cs="黑体" w:hint="eastAsia"/>
                <w:b/>
                <w:sz w:val="28"/>
              </w:rPr>
              <w:t>R</w:t>
            </w:r>
            <w:r>
              <w:rPr>
                <w:rFonts w:ascii="黑体" w:eastAsia="黑体" w:hAnsi="黑体" w:cs="黑体"/>
                <w:b/>
                <w:sz w:val="28"/>
              </w:rPr>
              <w:t xml:space="preserve">eference </w:t>
            </w:r>
            <w:r>
              <w:rPr>
                <w:rFonts w:ascii="黑体" w:eastAsia="黑体" w:hAnsi="黑体" w:cs="黑体" w:hint="eastAsia"/>
                <w:b/>
                <w:sz w:val="28"/>
              </w:rPr>
              <w:t>A</w:t>
            </w:r>
            <w:r>
              <w:rPr>
                <w:rFonts w:ascii="黑体" w:eastAsia="黑体" w:hAnsi="黑体" w:cs="黑体"/>
                <w:b/>
                <w:sz w:val="28"/>
              </w:rPr>
              <w:t>rchitecture</w:t>
            </w:r>
          </w:p>
          <w:p w14:paraId="3A6D1D59" w14:textId="77777777" w:rsidR="004E0DE8" w:rsidRDefault="004E0DE8" w:rsidP="00C8244F">
            <w:pPr>
              <w:ind w:firstLine="562"/>
              <w:jc w:val="center"/>
              <w:textAlignment w:val="center"/>
              <w:rPr>
                <w:rFonts w:ascii="Arial" w:eastAsia="黑体" w:hAnsi="Arial" w:cs="Arial"/>
                <w:b/>
                <w:sz w:val="28"/>
                <w:szCs w:val="28"/>
              </w:rPr>
            </w:pPr>
            <w:r>
              <w:rPr>
                <w:rFonts w:ascii="Arial" w:eastAsia="黑体" w:hAnsi="Arial" w:cs="Arial"/>
                <w:b/>
                <w:noProof/>
                <w:sz w:val="28"/>
                <w:szCs w:val="28"/>
              </w:rPr>
              <mc:AlternateContent>
                <mc:Choice Requires="wps">
                  <w:drawing>
                    <wp:anchor distT="0" distB="0" distL="114300" distR="114300" simplePos="0" relativeHeight="251659264" behindDoc="0" locked="1" layoutInCell="1" allowOverlap="1" wp14:anchorId="3D5A8BDC" wp14:editId="55B443FC">
                      <wp:simplePos x="0" y="0"/>
                      <wp:positionH relativeFrom="column">
                        <wp:posOffset>118745</wp:posOffset>
                      </wp:positionH>
                      <wp:positionV relativeFrom="page">
                        <wp:posOffset>-1513205</wp:posOffset>
                      </wp:positionV>
                      <wp:extent cx="5727700" cy="0"/>
                      <wp:effectExtent l="0" t="0" r="12700" b="25400"/>
                      <wp:wrapNone/>
                      <wp:docPr id="2" name="直接连接符 522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7700" cy="0"/>
                              </a:xfrm>
                              <a:prstGeom prst="line">
                                <a:avLst/>
                              </a:prstGeom>
                              <a:noFill/>
                              <a:ln w="19050">
                                <a:solidFill>
                                  <a:srgbClr val="000000"/>
                                </a:solidFill>
                                <a:round/>
                              </a:ln>
                            </wps:spPr>
                            <wps:bodyPr/>
                          </wps:wsp>
                        </a:graphicData>
                      </a:graphic>
                    </wp:anchor>
                  </w:drawing>
                </mc:Choice>
                <mc:Fallback>
                  <w:pict>
                    <v:line w14:anchorId="4B23EE69" id="直接连接符 5223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page" from="9.35pt,-119.15pt" to="460.35pt,-1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" strokeweight="1.5pt">
                      <w10:wrap anchory="page"/>
                      <w10:anchorlock/>
                    </v:line>
                  </w:pict>
                </mc:Fallback>
              </mc:AlternateContent>
            </w:r>
          </w:p>
        </w:tc>
      </w:tr>
      <w:tr w:rsidR="004E0DE8" w14:paraId="0078B34A" w14:textId="77777777" w:rsidTr="00C8244F">
        <w:tc>
          <w:tcPr>
            <w:tcW w:w="9855" w:type="dxa"/>
            <w:tcBorders>
              <w:top w:val="nil"/>
              <w:left w:val="nil"/>
              <w:bottom w:val="nil"/>
              <w:right w:val="nil"/>
            </w:tcBorders>
          </w:tcPr>
          <w:p w14:paraId="6D2E478A" w14:textId="77777777" w:rsidR="001D2BF5" w:rsidRDefault="001D2BF5" w:rsidP="004E0DE8">
            <w:pPr>
              <w:spacing w:before="180" w:after="160" w:line="180" w:lineRule="exact"/>
              <w:ind w:firstLine="420"/>
              <w:jc w:val="center"/>
              <w:textAlignment w:val="center"/>
              <w:rPr>
                <w:szCs w:val="28"/>
                <w:lang w:eastAsia="zh-CN"/>
              </w:rPr>
            </w:pPr>
          </w:p>
          <w:p w14:paraId="50E82110" w14:textId="77777777" w:rsidR="001D2BF5" w:rsidRDefault="001D2BF5" w:rsidP="004E0DE8">
            <w:pPr>
              <w:spacing w:before="180" w:after="160" w:line="180" w:lineRule="exact"/>
              <w:ind w:firstLine="420"/>
              <w:jc w:val="center"/>
              <w:textAlignment w:val="center"/>
              <w:rPr>
                <w:szCs w:val="28"/>
                <w:lang w:eastAsia="zh-CN"/>
              </w:rPr>
            </w:pPr>
          </w:p>
          <w:p w14:paraId="39E7B5FC" w14:textId="77777777" w:rsidR="001D2BF5" w:rsidRDefault="001D2BF5" w:rsidP="004E0DE8">
            <w:pPr>
              <w:spacing w:before="180" w:after="160" w:line="180" w:lineRule="exact"/>
              <w:ind w:firstLine="420"/>
              <w:jc w:val="center"/>
              <w:textAlignment w:val="center"/>
              <w:rPr>
                <w:szCs w:val="28"/>
                <w:lang w:eastAsia="zh-CN"/>
              </w:rPr>
            </w:pPr>
          </w:p>
          <w:p w14:paraId="77AA8DB6" w14:textId="744944F7" w:rsidR="004E0DE8" w:rsidRDefault="004E0DE8" w:rsidP="004E0DE8">
            <w:pPr>
              <w:spacing w:before="180" w:after="160" w:line="180" w:lineRule="exact"/>
              <w:ind w:firstLine="562"/>
              <w:jc w:val="center"/>
              <w:textAlignment w:val="center"/>
              <w:rPr>
                <w:szCs w:val="28"/>
                <w:lang w:eastAsia="zh-CN"/>
              </w:rPr>
            </w:pPr>
            <w:r>
              <w:rPr>
                <w:rFonts w:ascii="Arial" w:eastAsia="黑体" w:hAnsi="Arial" w:cs="Arial"/>
                <w:b/>
                <w:noProof/>
                <w:sz w:val="28"/>
                <w:szCs w:val="28"/>
              </w:rPr>
              <mc:AlternateContent>
                <mc:Choice Requires="wps">
                  <w:drawing>
                    <wp:anchor distT="0" distB="0" distL="114300" distR="114300" simplePos="0" relativeHeight="251660288" behindDoc="0" locked="1" layoutInCell="1" allowOverlap="1" wp14:anchorId="7FA10098" wp14:editId="1D2B4948">
                      <wp:simplePos x="0" y="0"/>
                      <wp:positionH relativeFrom="column">
                        <wp:posOffset>13335</wp:posOffset>
                      </wp:positionH>
                      <wp:positionV relativeFrom="page">
                        <wp:posOffset>2823210</wp:posOffset>
                      </wp:positionV>
                      <wp:extent cx="5727700" cy="0"/>
                      <wp:effectExtent l="0" t="0" r="12700" b="25400"/>
                      <wp:wrapNone/>
                      <wp:docPr id="4" name="直接连接符 2000696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7700" cy="0"/>
                              </a:xfrm>
                              <a:prstGeom prst="line">
                                <a:avLst/>
                              </a:prstGeom>
                              <a:noFill/>
                              <a:ln w="19050">
                                <a:solidFill>
                                  <a:srgbClr val="000000"/>
                                </a:solidFill>
                                <a:round/>
                              </a:ln>
                            </wps:spPr>
                            <wps:bodyPr/>
                          </wps:wsp>
                        </a:graphicData>
                      </a:graphic>
                    </wp:anchor>
                  </w:drawing>
                </mc:Choice>
                <mc:Fallback>
                  <w:pict>
                    <v:line w14:anchorId="05714F07" id="直接连接符 200069630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page" from="1.05pt,222.3pt" to="452.05pt,22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" strokeweight="1.5pt">
                      <w10:wrap anchory="page"/>
                      <w10:anchorlock/>
                    </v:line>
                  </w:pict>
                </mc:Fallback>
              </mc:AlternateContent>
            </w:r>
          </w:p>
          <w:p w14:paraId="650B6F5C" w14:textId="77777777" w:rsidR="004E0DE8" w:rsidRDefault="004E0DE8" w:rsidP="00C8244F">
            <w:pPr>
              <w:spacing w:before="180" w:after="160" w:line="180" w:lineRule="exact"/>
              <w:ind w:firstLine="420"/>
              <w:textAlignment w:val="center"/>
              <w:rPr>
                <w:szCs w:val="28"/>
                <w:lang w:eastAsia="zh-CN"/>
              </w:rPr>
            </w:pPr>
          </w:p>
          <w:p w14:paraId="71C5C298" w14:textId="77777777" w:rsidR="001D2BF5" w:rsidRDefault="001D2BF5" w:rsidP="00C8244F">
            <w:pPr>
              <w:spacing w:before="180" w:after="160" w:line="180" w:lineRule="exact"/>
              <w:ind w:firstLine="420"/>
              <w:textAlignment w:val="center"/>
              <w:rPr>
                <w:szCs w:val="28"/>
                <w:lang w:eastAsia="zh-CN"/>
              </w:rPr>
            </w:pPr>
          </w:p>
          <w:p w14:paraId="58650692" w14:textId="77777777" w:rsidR="001D2BF5" w:rsidRDefault="001D2BF5" w:rsidP="00C8244F">
            <w:pPr>
              <w:spacing w:before="180" w:after="160" w:line="180" w:lineRule="exact"/>
              <w:ind w:firstLine="420"/>
              <w:textAlignment w:val="center"/>
              <w:rPr>
                <w:szCs w:val="28"/>
                <w:lang w:eastAsia="zh-CN"/>
              </w:rPr>
            </w:pPr>
          </w:p>
          <w:p w14:paraId="1638E521" w14:textId="77777777" w:rsidR="001D2BF5" w:rsidRDefault="001D2BF5" w:rsidP="00C8244F">
            <w:pPr>
              <w:spacing w:before="180" w:after="160" w:line="180" w:lineRule="exact"/>
              <w:ind w:firstLine="420"/>
              <w:textAlignment w:val="center"/>
              <w:rPr>
                <w:szCs w:val="28"/>
                <w:lang w:eastAsia="zh-CN"/>
              </w:rPr>
            </w:pPr>
          </w:p>
          <w:p w14:paraId="02BBFA29" w14:textId="77777777" w:rsidR="004E0DE8" w:rsidRDefault="004E0DE8" w:rsidP="00C8244F">
            <w:pPr>
              <w:wordWrap w:val="0"/>
              <w:ind w:right="1400" w:firstLine="560"/>
              <w:jc w:val="right"/>
              <w:rPr>
                <w:rFonts w:eastAsia="黑体"/>
                <w:sz w:val="28"/>
                <w:szCs w:val="20"/>
              </w:rPr>
            </w:pPr>
          </w:p>
        </w:tc>
      </w:tr>
    </w:tbl>
    <w:p w14:paraId="3182E0CC" w14:textId="77777777" w:rsidR="004E0DE8" w:rsidRDefault="004E0DE8" w:rsidP="001D2BF5">
      <w:pPr>
        <w:tabs>
          <w:tab w:val="center" w:pos="4201"/>
          <w:tab w:val="right" w:leader="dot" w:pos="9298"/>
        </w:tabs>
        <w:autoSpaceDE w:val="0"/>
        <w:autoSpaceDN w:val="0"/>
        <w:spacing w:line="800" w:lineRule="exact"/>
        <w:ind w:firstLineChars="0" w:firstLine="0"/>
        <w:rPr>
          <w:rFonts w:ascii="黑体" w:eastAsia="黑体" w:hAnsi="黑体" w:hint="eastAsia"/>
          <w:bCs/>
          <w:spacing w:val="20"/>
          <w:w w:val="135"/>
          <w:sz w:val="28"/>
          <w:szCs w:val="28"/>
          <w:lang w:eastAsia="zh-CN"/>
        </w:rPr>
      </w:pPr>
      <w:r>
        <w:rPr>
          <w:rFonts w:ascii="黑体" w:eastAsia="黑体" w:hint="eastAsia"/>
          <w:sz w:val="28"/>
          <w:szCs w:val="20"/>
          <w:lang w:eastAsia="zh-CN"/>
        </w:rPr>
        <w:t>XXXX</w:t>
      </w:r>
      <w:r>
        <w:rPr>
          <w:rFonts w:ascii="黑体" w:eastAsia="黑体"/>
          <w:sz w:val="28"/>
          <w:szCs w:val="20"/>
          <w:lang w:eastAsia="zh-CN"/>
        </w:rPr>
        <w:t>-</w:t>
      </w:r>
      <w:r>
        <w:rPr>
          <w:rFonts w:ascii="黑体" w:eastAsia="黑体" w:hint="eastAsia"/>
          <w:sz w:val="28"/>
          <w:szCs w:val="20"/>
          <w:lang w:eastAsia="zh-CN"/>
        </w:rPr>
        <w:t>XX</w:t>
      </w:r>
      <w:r>
        <w:rPr>
          <w:rFonts w:ascii="黑体" w:eastAsia="黑体"/>
          <w:sz w:val="28"/>
          <w:szCs w:val="20"/>
          <w:lang w:eastAsia="zh-CN"/>
        </w:rPr>
        <w:t>-</w:t>
      </w:r>
      <w:r>
        <w:rPr>
          <w:rFonts w:ascii="黑体" w:eastAsia="黑体" w:hint="eastAsia"/>
          <w:sz w:val="28"/>
          <w:szCs w:val="20"/>
          <w:lang w:eastAsia="zh-CN"/>
        </w:rPr>
        <w:t>XX</w:t>
      </w:r>
      <w:r>
        <w:rPr>
          <w:rFonts w:eastAsia="黑体" w:hint="eastAsia"/>
          <w:sz w:val="28"/>
          <w:szCs w:val="20"/>
          <w:lang w:eastAsia="zh-CN"/>
        </w:rPr>
        <w:t>发布</w:t>
      </w:r>
      <w:r>
        <w:rPr>
          <w:rFonts w:eastAsia="黑体" w:hint="eastAsia"/>
          <w:sz w:val="28"/>
          <w:szCs w:val="20"/>
          <w:lang w:eastAsia="zh-CN"/>
        </w:rPr>
        <w:t xml:space="preserve">                            </w:t>
      </w:r>
      <w:r>
        <w:rPr>
          <w:rFonts w:eastAsia="黑体"/>
          <w:sz w:val="28"/>
          <w:szCs w:val="20"/>
          <w:lang w:eastAsia="zh-CN"/>
        </w:rPr>
        <w:t xml:space="preserve">        </w:t>
      </w:r>
      <w:r>
        <w:rPr>
          <w:rFonts w:ascii="黑体" w:eastAsia="黑体" w:hint="eastAsia"/>
          <w:sz w:val="28"/>
          <w:szCs w:val="20"/>
          <w:lang w:eastAsia="zh-CN"/>
        </w:rPr>
        <w:t>XXXX</w:t>
      </w:r>
      <w:r>
        <w:rPr>
          <w:rFonts w:ascii="黑体" w:eastAsia="黑体"/>
          <w:sz w:val="28"/>
          <w:szCs w:val="20"/>
          <w:lang w:eastAsia="zh-CN"/>
        </w:rPr>
        <w:t>-</w:t>
      </w:r>
      <w:r>
        <w:rPr>
          <w:rFonts w:ascii="黑体" w:eastAsia="黑体" w:hint="eastAsia"/>
          <w:sz w:val="28"/>
          <w:szCs w:val="20"/>
          <w:lang w:eastAsia="zh-CN"/>
        </w:rPr>
        <w:t>XX</w:t>
      </w:r>
      <w:r>
        <w:rPr>
          <w:rFonts w:ascii="黑体" w:eastAsia="黑体"/>
          <w:sz w:val="28"/>
          <w:szCs w:val="20"/>
          <w:lang w:eastAsia="zh-CN"/>
        </w:rPr>
        <w:t>-</w:t>
      </w:r>
      <w:r>
        <w:rPr>
          <w:rFonts w:ascii="黑体" w:eastAsia="黑体" w:hint="eastAsia"/>
          <w:sz w:val="28"/>
          <w:szCs w:val="20"/>
          <w:lang w:eastAsia="zh-CN"/>
        </w:rPr>
        <w:t>XX</w:t>
      </w:r>
      <w:r>
        <w:rPr>
          <w:rFonts w:eastAsia="黑体" w:hint="eastAsia"/>
          <w:sz w:val="28"/>
          <w:szCs w:val="20"/>
          <w:lang w:eastAsia="zh-CN"/>
        </w:rPr>
        <w:t>实施</w:t>
      </w:r>
    </w:p>
    <w:p w14:paraId="108A4BB1" w14:textId="77777777" w:rsidR="00A50A6E" w:rsidRDefault="004E0DE8" w:rsidP="00A50A6E">
      <w:pPr>
        <w:tabs>
          <w:tab w:val="center" w:pos="4201"/>
          <w:tab w:val="right" w:leader="dot" w:pos="9298"/>
        </w:tabs>
        <w:autoSpaceDE w:val="0"/>
        <w:autoSpaceDN w:val="0"/>
        <w:spacing w:line="800" w:lineRule="exact"/>
        <w:ind w:firstLine="833"/>
        <w:jc w:val="center"/>
        <w:rPr>
          <w:rFonts w:ascii="黑体" w:eastAsia="黑体" w:hAnsi="黑体" w:hint="eastAsia"/>
          <w:bCs/>
          <w:spacing w:val="20"/>
          <w:w w:val="135"/>
          <w:sz w:val="28"/>
          <w:szCs w:val="28"/>
        </w:rPr>
        <w:sectPr w:rsidR="00A50A6E" w:rsidSect="00097E91">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567" w:right="1418" w:bottom="1134" w:left="1418" w:header="720" w:footer="720" w:gutter="0"/>
          <w:pgNumType w:fmt="upperRoman" w:start="1"/>
          <w:cols w:space="720"/>
          <w:docGrid w:linePitch="360"/>
        </w:sectPr>
      </w:pPr>
      <w:r>
        <w:rPr>
          <w:rFonts w:ascii="黑体" w:eastAsia="黑体" w:hAnsi="黑体" w:hint="eastAsia"/>
          <w:bCs/>
          <w:spacing w:val="20"/>
          <w:w w:val="135"/>
          <w:sz w:val="28"/>
          <w:szCs w:val="28"/>
        </w:rPr>
        <w:t xml:space="preserve">中国图学学会 </w:t>
      </w:r>
      <w:r>
        <w:rPr>
          <w:rFonts w:ascii="黑体" w:eastAsia="黑体" w:hAnsi="黑体"/>
          <w:bCs/>
          <w:spacing w:val="20"/>
          <w:w w:val="135"/>
          <w:sz w:val="28"/>
          <w:szCs w:val="28"/>
        </w:rPr>
        <w:t xml:space="preserve"> </w:t>
      </w:r>
      <w:r>
        <w:rPr>
          <w:rFonts w:ascii="黑体" w:eastAsia="黑体" w:hAnsi="黑体" w:hint="eastAsia"/>
          <w:bCs/>
          <w:spacing w:val="20"/>
          <w:w w:val="135"/>
          <w:sz w:val="28"/>
          <w:szCs w:val="28"/>
        </w:rPr>
        <w:t>发布</w:t>
      </w:r>
    </w:p>
    <w:p w14:paraId="63A47460" w14:textId="77777777" w:rsidR="004E0DE8" w:rsidRPr="008D3963" w:rsidRDefault="004E0DE8" w:rsidP="004E0DE8">
      <w:pPr>
        <w:spacing w:after="320"/>
        <w:ind w:firstLine="723"/>
        <w:jc w:val="center"/>
        <w:rPr>
          <w:rFonts w:cs="Times New Roman"/>
          <w:color w:val="000000" w:themeColor="text1"/>
          <w:lang w:eastAsia="zh-CN"/>
        </w:rPr>
      </w:pPr>
      <w:r w:rsidRPr="008D3963">
        <w:rPr>
          <w:rFonts w:cs="Times New Roman"/>
          <w:b/>
          <w:color w:val="000000" w:themeColor="text1"/>
          <w:sz w:val="36"/>
          <w:lang w:eastAsia="zh-CN"/>
        </w:rPr>
        <w:lastRenderedPageBreak/>
        <w:t>目</w:t>
      </w:r>
      <w:r w:rsidRPr="008D3963">
        <w:rPr>
          <w:rFonts w:eastAsia="Noto Sans CJK SC" w:cs="Times New Roman"/>
          <w:b/>
          <w:color w:val="000000" w:themeColor="text1"/>
          <w:sz w:val="36"/>
          <w:lang w:eastAsia="zh-CN"/>
        </w:rPr>
        <w:t xml:space="preserve">    </w:t>
      </w:r>
      <w:r w:rsidRPr="008D3963">
        <w:rPr>
          <w:rFonts w:cs="Times New Roman"/>
          <w:b/>
          <w:color w:val="000000" w:themeColor="text1"/>
          <w:sz w:val="36"/>
          <w:lang w:eastAsia="zh-CN"/>
        </w:rPr>
        <w:t>次</w:t>
      </w:r>
    </w:p>
    <w:p w14:paraId="293EDD00" w14:textId="20C8439A" w:rsidR="000E1D3A" w:rsidRDefault="004E0DE8">
      <w:pPr>
        <w:pStyle w:val="TOC10"/>
        <w:tabs>
          <w:tab w:val="right" w:leader="dot" w:pos="9060"/>
        </w:tabs>
        <w:ind w:firstLine="420"/>
        <w:rPr>
          <w:rFonts w:asciiTheme="minorHAnsi" w:eastAsiaTheme="minorEastAsia" w:hAnsiTheme="minorHAnsi"/>
          <w:noProof/>
          <w:kern w:val="2"/>
          <w:lang w:eastAsia="zh-CN"/>
        </w:rPr>
      </w:pPr>
      <w:r>
        <w:rPr>
          <w:rFonts w:cs="Times New Roman"/>
          <w:lang w:eastAsia="zh-CN"/>
        </w:rPr>
        <w:fldChar w:fldCharType="begin"/>
      </w:r>
      <w:r>
        <w:rPr>
          <w:rFonts w:cs="Times New Roman"/>
          <w:lang w:eastAsia="zh-CN"/>
        </w:rPr>
        <w:instrText xml:space="preserve"> </w:instrText>
      </w:r>
      <w:r>
        <w:rPr>
          <w:rFonts w:cs="Times New Roman" w:hint="eastAsia"/>
          <w:lang w:eastAsia="zh-CN"/>
        </w:rPr>
        <w:instrText>TOC \o "1-3" \h \z \u</w:instrText>
      </w:r>
      <w:r>
        <w:rPr>
          <w:rFonts w:cs="Times New Roman"/>
          <w:lang w:eastAsia="zh-CN"/>
        </w:rPr>
        <w:instrText xml:space="preserve"> </w:instrText>
      </w:r>
      <w:r>
        <w:rPr>
          <w:rFonts w:cs="Times New Roman"/>
          <w:lang w:eastAsia="zh-CN"/>
        </w:rPr>
        <w:fldChar w:fldCharType="separate"/>
      </w:r>
      <w:hyperlink w:anchor="_Toc230612436" w:history="1">
        <w:r w:rsidR="000E1D3A" w:rsidRPr="00C761EF">
          <w:rPr>
            <w:rStyle w:val="aff5"/>
            <w:noProof/>
            <w:lang w:eastAsia="zh-CN"/>
          </w:rPr>
          <w:t>前</w:t>
        </w:r>
        <w:r w:rsidR="000E1D3A" w:rsidRPr="00C761EF">
          <w:rPr>
            <w:rStyle w:val="aff5"/>
            <w:noProof/>
            <w:lang w:eastAsia="zh-CN"/>
          </w:rPr>
          <w:t xml:space="preserve">    </w:t>
        </w:r>
        <w:r w:rsidR="000E1D3A" w:rsidRPr="00C761EF">
          <w:rPr>
            <w:rStyle w:val="aff5"/>
            <w:noProof/>
            <w:lang w:eastAsia="zh-CN"/>
          </w:rPr>
          <w:t>言</w:t>
        </w:r>
        <w:r w:rsidR="000E1D3A">
          <w:rPr>
            <w:noProof/>
            <w:webHidden/>
          </w:rPr>
          <w:tab/>
        </w:r>
        <w:r w:rsidR="000E1D3A">
          <w:rPr>
            <w:noProof/>
            <w:webHidden/>
          </w:rPr>
          <w:fldChar w:fldCharType="begin"/>
        </w:r>
        <w:r w:rsidR="000E1D3A">
          <w:rPr>
            <w:noProof/>
            <w:webHidden/>
          </w:rPr>
          <w:instrText xml:space="preserve"> PAGEREF _Toc230612436 \h </w:instrText>
        </w:r>
        <w:r w:rsidR="000E1D3A">
          <w:rPr>
            <w:noProof/>
            <w:webHidden/>
          </w:rPr>
        </w:r>
        <w:r w:rsidR="000E1D3A">
          <w:rPr>
            <w:noProof/>
            <w:webHidden/>
          </w:rPr>
          <w:fldChar w:fldCharType="separate"/>
        </w:r>
        <w:r w:rsidR="000E1D3A">
          <w:rPr>
            <w:noProof/>
            <w:webHidden/>
          </w:rPr>
          <w:t>1</w:t>
        </w:r>
        <w:r w:rsidR="000E1D3A">
          <w:rPr>
            <w:noProof/>
            <w:webHidden/>
          </w:rPr>
          <w:fldChar w:fldCharType="end"/>
        </w:r>
      </w:hyperlink>
    </w:p>
    <w:p w14:paraId="6BB10A56" w14:textId="0A6733EA" w:rsidR="000E1D3A" w:rsidRDefault="000E1D3A">
      <w:pPr>
        <w:pStyle w:val="TOC10"/>
        <w:tabs>
          <w:tab w:val="right" w:leader="dot" w:pos="9060"/>
        </w:tabs>
        <w:ind w:firstLine="420"/>
        <w:rPr>
          <w:rFonts w:asciiTheme="minorHAnsi" w:eastAsiaTheme="minorEastAsia" w:hAnsiTheme="minorHAnsi"/>
          <w:noProof/>
          <w:kern w:val="2"/>
          <w:lang w:eastAsia="zh-CN"/>
        </w:rPr>
      </w:pPr>
      <w:hyperlink w:anchor="_Toc230612437" w:history="1">
        <w:r w:rsidRPr="00C761EF">
          <w:rPr>
            <w:rStyle w:val="aff5"/>
            <w:noProof/>
            <w:lang w:eastAsia="zh-CN"/>
          </w:rPr>
          <w:t>引</w:t>
        </w:r>
        <w:r w:rsidRPr="00C761EF">
          <w:rPr>
            <w:rStyle w:val="aff5"/>
            <w:noProof/>
            <w:lang w:eastAsia="zh-CN"/>
          </w:rPr>
          <w:t xml:space="preserve">    </w:t>
        </w:r>
        <w:r w:rsidRPr="00C761EF">
          <w:rPr>
            <w:rStyle w:val="aff5"/>
            <w:noProof/>
            <w:lang w:eastAsia="zh-CN"/>
          </w:rPr>
          <w:t>言</w:t>
        </w:r>
        <w:r>
          <w:rPr>
            <w:noProof/>
            <w:webHidden/>
          </w:rPr>
          <w:tab/>
        </w:r>
        <w:r>
          <w:rPr>
            <w:noProof/>
            <w:webHidden/>
          </w:rPr>
          <w:fldChar w:fldCharType="begin"/>
        </w:r>
        <w:r>
          <w:rPr>
            <w:noProof/>
            <w:webHidden/>
          </w:rPr>
          <w:instrText xml:space="preserve"> PAGEREF _Toc230612437 \h </w:instrText>
        </w:r>
        <w:r>
          <w:rPr>
            <w:noProof/>
            <w:webHidden/>
          </w:rPr>
        </w:r>
        <w:r>
          <w:rPr>
            <w:noProof/>
            <w:webHidden/>
          </w:rPr>
          <w:fldChar w:fldCharType="separate"/>
        </w:r>
        <w:r>
          <w:rPr>
            <w:noProof/>
            <w:webHidden/>
          </w:rPr>
          <w:t>2</w:t>
        </w:r>
        <w:r>
          <w:rPr>
            <w:noProof/>
            <w:webHidden/>
          </w:rPr>
          <w:fldChar w:fldCharType="end"/>
        </w:r>
      </w:hyperlink>
    </w:p>
    <w:p w14:paraId="01E66E12" w14:textId="16BF1B8E" w:rsidR="000E1D3A" w:rsidRDefault="000E1D3A">
      <w:pPr>
        <w:pStyle w:val="TOC10"/>
        <w:tabs>
          <w:tab w:val="right" w:leader="dot" w:pos="9060"/>
        </w:tabs>
        <w:ind w:firstLine="420"/>
        <w:rPr>
          <w:rFonts w:asciiTheme="minorHAnsi" w:eastAsiaTheme="minorEastAsia" w:hAnsiTheme="minorHAnsi"/>
          <w:noProof/>
          <w:kern w:val="2"/>
          <w:lang w:eastAsia="zh-CN"/>
        </w:rPr>
      </w:pPr>
      <w:hyperlink w:anchor="_Toc230612438" w:history="1">
        <w:r w:rsidRPr="00C761EF">
          <w:rPr>
            <w:rStyle w:val="aff5"/>
            <w:noProof/>
          </w:rPr>
          <w:t xml:space="preserve">1 </w:t>
        </w:r>
        <w:r w:rsidRPr="00C761EF">
          <w:rPr>
            <w:rStyle w:val="aff5"/>
            <w:noProof/>
          </w:rPr>
          <w:t>范围</w:t>
        </w:r>
        <w:r>
          <w:rPr>
            <w:noProof/>
            <w:webHidden/>
          </w:rPr>
          <w:tab/>
        </w:r>
        <w:r>
          <w:rPr>
            <w:noProof/>
            <w:webHidden/>
          </w:rPr>
          <w:fldChar w:fldCharType="begin"/>
        </w:r>
        <w:r>
          <w:rPr>
            <w:noProof/>
            <w:webHidden/>
          </w:rPr>
          <w:instrText xml:space="preserve"> PAGEREF _Toc230612438 \h </w:instrText>
        </w:r>
        <w:r>
          <w:rPr>
            <w:noProof/>
            <w:webHidden/>
          </w:rPr>
        </w:r>
        <w:r>
          <w:rPr>
            <w:noProof/>
            <w:webHidden/>
          </w:rPr>
          <w:fldChar w:fldCharType="separate"/>
        </w:r>
        <w:r>
          <w:rPr>
            <w:noProof/>
            <w:webHidden/>
          </w:rPr>
          <w:t>3</w:t>
        </w:r>
        <w:r>
          <w:rPr>
            <w:noProof/>
            <w:webHidden/>
          </w:rPr>
          <w:fldChar w:fldCharType="end"/>
        </w:r>
      </w:hyperlink>
    </w:p>
    <w:p w14:paraId="00196084" w14:textId="1734DE78" w:rsidR="000E1D3A" w:rsidRDefault="000E1D3A">
      <w:pPr>
        <w:pStyle w:val="TOC10"/>
        <w:tabs>
          <w:tab w:val="right" w:leader="dot" w:pos="9060"/>
        </w:tabs>
        <w:ind w:firstLine="420"/>
        <w:rPr>
          <w:rFonts w:asciiTheme="minorHAnsi" w:eastAsiaTheme="minorEastAsia" w:hAnsiTheme="minorHAnsi"/>
          <w:noProof/>
          <w:kern w:val="2"/>
          <w:lang w:eastAsia="zh-CN"/>
        </w:rPr>
      </w:pPr>
      <w:hyperlink w:anchor="_Toc230612439" w:history="1">
        <w:r w:rsidRPr="00C761EF">
          <w:rPr>
            <w:rStyle w:val="aff5"/>
            <w:noProof/>
          </w:rPr>
          <w:t xml:space="preserve">2 </w:t>
        </w:r>
        <w:r w:rsidRPr="00C761EF">
          <w:rPr>
            <w:rStyle w:val="aff5"/>
            <w:noProof/>
          </w:rPr>
          <w:t>规范性引用文件</w:t>
        </w:r>
        <w:r>
          <w:rPr>
            <w:noProof/>
            <w:webHidden/>
          </w:rPr>
          <w:tab/>
        </w:r>
        <w:r>
          <w:rPr>
            <w:noProof/>
            <w:webHidden/>
          </w:rPr>
          <w:fldChar w:fldCharType="begin"/>
        </w:r>
        <w:r>
          <w:rPr>
            <w:noProof/>
            <w:webHidden/>
          </w:rPr>
          <w:instrText xml:space="preserve"> PAGEREF _Toc230612439 \h </w:instrText>
        </w:r>
        <w:r>
          <w:rPr>
            <w:noProof/>
            <w:webHidden/>
          </w:rPr>
        </w:r>
        <w:r>
          <w:rPr>
            <w:noProof/>
            <w:webHidden/>
          </w:rPr>
          <w:fldChar w:fldCharType="separate"/>
        </w:r>
        <w:r>
          <w:rPr>
            <w:noProof/>
            <w:webHidden/>
          </w:rPr>
          <w:t>4</w:t>
        </w:r>
        <w:r>
          <w:rPr>
            <w:noProof/>
            <w:webHidden/>
          </w:rPr>
          <w:fldChar w:fldCharType="end"/>
        </w:r>
      </w:hyperlink>
    </w:p>
    <w:p w14:paraId="68984F5E" w14:textId="2804F4EC" w:rsidR="000E1D3A" w:rsidRDefault="000E1D3A">
      <w:pPr>
        <w:pStyle w:val="TOC10"/>
        <w:tabs>
          <w:tab w:val="right" w:leader="dot" w:pos="9060"/>
        </w:tabs>
        <w:ind w:firstLine="420"/>
        <w:rPr>
          <w:rFonts w:asciiTheme="minorHAnsi" w:eastAsiaTheme="minorEastAsia" w:hAnsiTheme="minorHAnsi"/>
          <w:noProof/>
          <w:kern w:val="2"/>
          <w:lang w:eastAsia="zh-CN"/>
        </w:rPr>
      </w:pPr>
      <w:hyperlink w:anchor="_Toc230612440" w:history="1">
        <w:r w:rsidRPr="00C761EF">
          <w:rPr>
            <w:rStyle w:val="aff5"/>
            <w:noProof/>
          </w:rPr>
          <w:t xml:space="preserve">3 </w:t>
        </w:r>
        <w:r w:rsidRPr="00C761EF">
          <w:rPr>
            <w:rStyle w:val="aff5"/>
            <w:noProof/>
          </w:rPr>
          <w:t>术语、定义和缩略语</w:t>
        </w:r>
        <w:r>
          <w:rPr>
            <w:noProof/>
            <w:webHidden/>
          </w:rPr>
          <w:tab/>
        </w:r>
        <w:r>
          <w:rPr>
            <w:noProof/>
            <w:webHidden/>
          </w:rPr>
          <w:fldChar w:fldCharType="begin"/>
        </w:r>
        <w:r>
          <w:rPr>
            <w:noProof/>
            <w:webHidden/>
          </w:rPr>
          <w:instrText xml:space="preserve"> PAGEREF _Toc230612440 \h </w:instrText>
        </w:r>
        <w:r>
          <w:rPr>
            <w:noProof/>
            <w:webHidden/>
          </w:rPr>
        </w:r>
        <w:r>
          <w:rPr>
            <w:noProof/>
            <w:webHidden/>
          </w:rPr>
          <w:fldChar w:fldCharType="separate"/>
        </w:r>
        <w:r>
          <w:rPr>
            <w:noProof/>
            <w:webHidden/>
          </w:rPr>
          <w:t>4</w:t>
        </w:r>
        <w:r>
          <w:rPr>
            <w:noProof/>
            <w:webHidden/>
          </w:rPr>
          <w:fldChar w:fldCharType="end"/>
        </w:r>
      </w:hyperlink>
    </w:p>
    <w:p w14:paraId="3629A874" w14:textId="1EDAB978"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41" w:history="1">
        <w:r w:rsidRPr="00C761EF">
          <w:rPr>
            <w:rStyle w:val="aff5"/>
            <w:noProof/>
          </w:rPr>
          <w:t xml:space="preserve">3.1 </w:t>
        </w:r>
        <w:r w:rsidRPr="00C761EF">
          <w:rPr>
            <w:rStyle w:val="aff5"/>
            <w:noProof/>
          </w:rPr>
          <w:t>术语和定义</w:t>
        </w:r>
        <w:r>
          <w:rPr>
            <w:noProof/>
            <w:webHidden/>
          </w:rPr>
          <w:tab/>
        </w:r>
        <w:r>
          <w:rPr>
            <w:noProof/>
            <w:webHidden/>
          </w:rPr>
          <w:fldChar w:fldCharType="begin"/>
        </w:r>
        <w:r>
          <w:rPr>
            <w:noProof/>
            <w:webHidden/>
          </w:rPr>
          <w:instrText xml:space="preserve"> PAGEREF _Toc230612441 \h </w:instrText>
        </w:r>
        <w:r>
          <w:rPr>
            <w:noProof/>
            <w:webHidden/>
          </w:rPr>
        </w:r>
        <w:r>
          <w:rPr>
            <w:noProof/>
            <w:webHidden/>
          </w:rPr>
          <w:fldChar w:fldCharType="separate"/>
        </w:r>
        <w:r>
          <w:rPr>
            <w:noProof/>
            <w:webHidden/>
          </w:rPr>
          <w:t>4</w:t>
        </w:r>
        <w:r>
          <w:rPr>
            <w:noProof/>
            <w:webHidden/>
          </w:rPr>
          <w:fldChar w:fldCharType="end"/>
        </w:r>
      </w:hyperlink>
    </w:p>
    <w:p w14:paraId="773034D7" w14:textId="6EE571B8"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42" w:history="1">
        <w:r w:rsidRPr="00C761EF">
          <w:rPr>
            <w:rStyle w:val="aff5"/>
            <w:noProof/>
          </w:rPr>
          <w:t xml:space="preserve">3.2 </w:t>
        </w:r>
        <w:r w:rsidRPr="00C761EF">
          <w:rPr>
            <w:rStyle w:val="aff5"/>
            <w:noProof/>
          </w:rPr>
          <w:t>缩略语</w:t>
        </w:r>
        <w:r>
          <w:rPr>
            <w:noProof/>
            <w:webHidden/>
          </w:rPr>
          <w:tab/>
        </w:r>
        <w:r>
          <w:rPr>
            <w:noProof/>
            <w:webHidden/>
          </w:rPr>
          <w:fldChar w:fldCharType="begin"/>
        </w:r>
        <w:r>
          <w:rPr>
            <w:noProof/>
            <w:webHidden/>
          </w:rPr>
          <w:instrText xml:space="preserve"> PAGEREF _Toc230612442 \h </w:instrText>
        </w:r>
        <w:r>
          <w:rPr>
            <w:noProof/>
            <w:webHidden/>
          </w:rPr>
        </w:r>
        <w:r>
          <w:rPr>
            <w:noProof/>
            <w:webHidden/>
          </w:rPr>
          <w:fldChar w:fldCharType="separate"/>
        </w:r>
        <w:r>
          <w:rPr>
            <w:noProof/>
            <w:webHidden/>
          </w:rPr>
          <w:t>7</w:t>
        </w:r>
        <w:r>
          <w:rPr>
            <w:noProof/>
            <w:webHidden/>
          </w:rPr>
          <w:fldChar w:fldCharType="end"/>
        </w:r>
      </w:hyperlink>
    </w:p>
    <w:p w14:paraId="0F681FFC" w14:textId="3269289F" w:rsidR="000E1D3A" w:rsidRDefault="000E1D3A">
      <w:pPr>
        <w:pStyle w:val="TOC10"/>
        <w:tabs>
          <w:tab w:val="right" w:leader="dot" w:pos="9060"/>
        </w:tabs>
        <w:ind w:firstLine="420"/>
        <w:rPr>
          <w:rFonts w:asciiTheme="minorHAnsi" w:eastAsiaTheme="minorEastAsia" w:hAnsiTheme="minorHAnsi"/>
          <w:noProof/>
          <w:kern w:val="2"/>
          <w:lang w:eastAsia="zh-CN"/>
        </w:rPr>
      </w:pPr>
      <w:hyperlink w:anchor="_Toc230612443" w:history="1">
        <w:r w:rsidRPr="00C761EF">
          <w:rPr>
            <w:rStyle w:val="aff5"/>
            <w:noProof/>
          </w:rPr>
          <w:t xml:space="preserve">4 </w:t>
        </w:r>
        <w:r w:rsidRPr="00C761EF">
          <w:rPr>
            <w:rStyle w:val="aff5"/>
            <w:noProof/>
          </w:rPr>
          <w:t>架构目标、原则与标准表达方法</w:t>
        </w:r>
        <w:r>
          <w:rPr>
            <w:noProof/>
            <w:webHidden/>
          </w:rPr>
          <w:tab/>
        </w:r>
        <w:r>
          <w:rPr>
            <w:noProof/>
            <w:webHidden/>
          </w:rPr>
          <w:fldChar w:fldCharType="begin"/>
        </w:r>
        <w:r>
          <w:rPr>
            <w:noProof/>
            <w:webHidden/>
          </w:rPr>
          <w:instrText xml:space="preserve"> PAGEREF _Toc230612443 \h </w:instrText>
        </w:r>
        <w:r>
          <w:rPr>
            <w:noProof/>
            <w:webHidden/>
          </w:rPr>
        </w:r>
        <w:r>
          <w:rPr>
            <w:noProof/>
            <w:webHidden/>
          </w:rPr>
          <w:fldChar w:fldCharType="separate"/>
        </w:r>
        <w:r>
          <w:rPr>
            <w:noProof/>
            <w:webHidden/>
          </w:rPr>
          <w:t>8</w:t>
        </w:r>
        <w:r>
          <w:rPr>
            <w:noProof/>
            <w:webHidden/>
          </w:rPr>
          <w:fldChar w:fldCharType="end"/>
        </w:r>
      </w:hyperlink>
    </w:p>
    <w:p w14:paraId="289FAE09" w14:textId="5AEE5774"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44" w:history="1">
        <w:r w:rsidRPr="00C761EF">
          <w:rPr>
            <w:rStyle w:val="aff5"/>
            <w:noProof/>
          </w:rPr>
          <w:t xml:space="preserve">4.1 </w:t>
        </w:r>
        <w:r w:rsidRPr="00C761EF">
          <w:rPr>
            <w:rStyle w:val="aff5"/>
            <w:noProof/>
          </w:rPr>
          <w:t>架构目标</w:t>
        </w:r>
        <w:r>
          <w:rPr>
            <w:noProof/>
            <w:webHidden/>
          </w:rPr>
          <w:tab/>
        </w:r>
        <w:r>
          <w:rPr>
            <w:noProof/>
            <w:webHidden/>
          </w:rPr>
          <w:fldChar w:fldCharType="begin"/>
        </w:r>
        <w:r>
          <w:rPr>
            <w:noProof/>
            <w:webHidden/>
          </w:rPr>
          <w:instrText xml:space="preserve"> PAGEREF _Toc230612444 \h </w:instrText>
        </w:r>
        <w:r>
          <w:rPr>
            <w:noProof/>
            <w:webHidden/>
          </w:rPr>
        </w:r>
        <w:r>
          <w:rPr>
            <w:noProof/>
            <w:webHidden/>
          </w:rPr>
          <w:fldChar w:fldCharType="separate"/>
        </w:r>
        <w:r>
          <w:rPr>
            <w:noProof/>
            <w:webHidden/>
          </w:rPr>
          <w:t>8</w:t>
        </w:r>
        <w:r>
          <w:rPr>
            <w:noProof/>
            <w:webHidden/>
          </w:rPr>
          <w:fldChar w:fldCharType="end"/>
        </w:r>
      </w:hyperlink>
    </w:p>
    <w:p w14:paraId="10E45E8C" w14:textId="0025BE2C"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45" w:history="1">
        <w:r w:rsidRPr="00C761EF">
          <w:rPr>
            <w:rStyle w:val="aff5"/>
            <w:noProof/>
          </w:rPr>
          <w:t xml:space="preserve">4.2 </w:t>
        </w:r>
        <w:r w:rsidRPr="00C761EF">
          <w:rPr>
            <w:rStyle w:val="aff5"/>
            <w:noProof/>
          </w:rPr>
          <w:t>架构原则</w:t>
        </w:r>
        <w:r>
          <w:rPr>
            <w:noProof/>
            <w:webHidden/>
          </w:rPr>
          <w:tab/>
        </w:r>
        <w:r>
          <w:rPr>
            <w:noProof/>
            <w:webHidden/>
          </w:rPr>
          <w:fldChar w:fldCharType="begin"/>
        </w:r>
        <w:r>
          <w:rPr>
            <w:noProof/>
            <w:webHidden/>
          </w:rPr>
          <w:instrText xml:space="preserve"> PAGEREF _Toc230612445 \h </w:instrText>
        </w:r>
        <w:r>
          <w:rPr>
            <w:noProof/>
            <w:webHidden/>
          </w:rPr>
        </w:r>
        <w:r>
          <w:rPr>
            <w:noProof/>
            <w:webHidden/>
          </w:rPr>
          <w:fldChar w:fldCharType="separate"/>
        </w:r>
        <w:r>
          <w:rPr>
            <w:noProof/>
            <w:webHidden/>
          </w:rPr>
          <w:t>9</w:t>
        </w:r>
        <w:r>
          <w:rPr>
            <w:noProof/>
            <w:webHidden/>
          </w:rPr>
          <w:fldChar w:fldCharType="end"/>
        </w:r>
      </w:hyperlink>
    </w:p>
    <w:p w14:paraId="240BDB15" w14:textId="36BFD08C"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46" w:history="1">
        <w:r w:rsidRPr="00C761EF">
          <w:rPr>
            <w:rStyle w:val="aff5"/>
            <w:noProof/>
          </w:rPr>
          <w:t xml:space="preserve">4.3 </w:t>
        </w:r>
        <w:r w:rsidRPr="00C761EF">
          <w:rPr>
            <w:rStyle w:val="aff5"/>
            <w:noProof/>
            <w:lang w:eastAsia="zh"/>
          </w:rPr>
          <w:t>架构</w:t>
        </w:r>
        <w:r w:rsidRPr="00C761EF">
          <w:rPr>
            <w:rStyle w:val="aff5"/>
            <w:noProof/>
          </w:rPr>
          <w:t>表达方法</w:t>
        </w:r>
        <w:r>
          <w:rPr>
            <w:noProof/>
            <w:webHidden/>
          </w:rPr>
          <w:tab/>
        </w:r>
        <w:r>
          <w:rPr>
            <w:noProof/>
            <w:webHidden/>
          </w:rPr>
          <w:fldChar w:fldCharType="begin"/>
        </w:r>
        <w:r>
          <w:rPr>
            <w:noProof/>
            <w:webHidden/>
          </w:rPr>
          <w:instrText xml:space="preserve"> PAGEREF _Toc230612446 \h </w:instrText>
        </w:r>
        <w:r>
          <w:rPr>
            <w:noProof/>
            <w:webHidden/>
          </w:rPr>
        </w:r>
        <w:r>
          <w:rPr>
            <w:noProof/>
            <w:webHidden/>
          </w:rPr>
          <w:fldChar w:fldCharType="separate"/>
        </w:r>
        <w:r>
          <w:rPr>
            <w:noProof/>
            <w:webHidden/>
          </w:rPr>
          <w:t>10</w:t>
        </w:r>
        <w:r>
          <w:rPr>
            <w:noProof/>
            <w:webHidden/>
          </w:rPr>
          <w:fldChar w:fldCharType="end"/>
        </w:r>
      </w:hyperlink>
    </w:p>
    <w:p w14:paraId="75E06D46" w14:textId="65CDAA31"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47" w:history="1">
        <w:r w:rsidRPr="00C761EF">
          <w:rPr>
            <w:rStyle w:val="aff5"/>
            <w:noProof/>
          </w:rPr>
          <w:t xml:space="preserve">4.4 </w:t>
        </w:r>
        <w:r w:rsidRPr="00C761EF">
          <w:rPr>
            <w:rStyle w:val="aff5"/>
            <w:noProof/>
          </w:rPr>
          <w:t>条文用语与图表规则</w:t>
        </w:r>
        <w:r>
          <w:rPr>
            <w:noProof/>
            <w:webHidden/>
          </w:rPr>
          <w:tab/>
        </w:r>
        <w:r>
          <w:rPr>
            <w:noProof/>
            <w:webHidden/>
          </w:rPr>
          <w:fldChar w:fldCharType="begin"/>
        </w:r>
        <w:r>
          <w:rPr>
            <w:noProof/>
            <w:webHidden/>
          </w:rPr>
          <w:instrText xml:space="preserve"> PAGEREF _Toc230612447 \h </w:instrText>
        </w:r>
        <w:r>
          <w:rPr>
            <w:noProof/>
            <w:webHidden/>
          </w:rPr>
        </w:r>
        <w:r>
          <w:rPr>
            <w:noProof/>
            <w:webHidden/>
          </w:rPr>
          <w:fldChar w:fldCharType="separate"/>
        </w:r>
        <w:r>
          <w:rPr>
            <w:noProof/>
            <w:webHidden/>
          </w:rPr>
          <w:t>10</w:t>
        </w:r>
        <w:r>
          <w:rPr>
            <w:noProof/>
            <w:webHidden/>
          </w:rPr>
          <w:fldChar w:fldCharType="end"/>
        </w:r>
      </w:hyperlink>
    </w:p>
    <w:p w14:paraId="3DCCFC8F" w14:textId="7D0A61EF" w:rsidR="000E1D3A" w:rsidRDefault="000E1D3A">
      <w:pPr>
        <w:pStyle w:val="TOC10"/>
        <w:tabs>
          <w:tab w:val="right" w:leader="dot" w:pos="9060"/>
        </w:tabs>
        <w:ind w:firstLine="420"/>
        <w:rPr>
          <w:rFonts w:asciiTheme="minorHAnsi" w:eastAsiaTheme="minorEastAsia" w:hAnsiTheme="minorHAnsi"/>
          <w:noProof/>
          <w:kern w:val="2"/>
          <w:lang w:eastAsia="zh-CN"/>
        </w:rPr>
      </w:pPr>
      <w:hyperlink w:anchor="_Toc230612448" w:history="1">
        <w:r w:rsidRPr="00C761EF">
          <w:rPr>
            <w:rStyle w:val="aff5"/>
            <w:noProof/>
          </w:rPr>
          <w:t xml:space="preserve">5 </w:t>
        </w:r>
        <w:r w:rsidRPr="00C761EF">
          <w:rPr>
            <w:rStyle w:val="aff5"/>
            <w:noProof/>
          </w:rPr>
          <w:t>总体技术参考架构</w:t>
        </w:r>
        <w:r>
          <w:rPr>
            <w:noProof/>
            <w:webHidden/>
          </w:rPr>
          <w:tab/>
        </w:r>
        <w:r>
          <w:rPr>
            <w:noProof/>
            <w:webHidden/>
          </w:rPr>
          <w:fldChar w:fldCharType="begin"/>
        </w:r>
        <w:r>
          <w:rPr>
            <w:noProof/>
            <w:webHidden/>
          </w:rPr>
          <w:instrText xml:space="preserve"> PAGEREF _Toc230612448 \h </w:instrText>
        </w:r>
        <w:r>
          <w:rPr>
            <w:noProof/>
            <w:webHidden/>
          </w:rPr>
        </w:r>
        <w:r>
          <w:rPr>
            <w:noProof/>
            <w:webHidden/>
          </w:rPr>
          <w:fldChar w:fldCharType="separate"/>
        </w:r>
        <w:r>
          <w:rPr>
            <w:noProof/>
            <w:webHidden/>
          </w:rPr>
          <w:t>11</w:t>
        </w:r>
        <w:r>
          <w:rPr>
            <w:noProof/>
            <w:webHidden/>
          </w:rPr>
          <w:fldChar w:fldCharType="end"/>
        </w:r>
      </w:hyperlink>
    </w:p>
    <w:p w14:paraId="7C01C39A" w14:textId="2B01FFEC"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49" w:history="1">
        <w:r w:rsidRPr="00C761EF">
          <w:rPr>
            <w:rStyle w:val="aff5"/>
            <w:noProof/>
          </w:rPr>
          <w:t xml:space="preserve">5.1 </w:t>
        </w:r>
        <w:r w:rsidRPr="00C761EF">
          <w:rPr>
            <w:rStyle w:val="aff5"/>
            <w:noProof/>
          </w:rPr>
          <w:t>概述</w:t>
        </w:r>
        <w:r>
          <w:rPr>
            <w:noProof/>
            <w:webHidden/>
          </w:rPr>
          <w:tab/>
        </w:r>
        <w:r>
          <w:rPr>
            <w:noProof/>
            <w:webHidden/>
          </w:rPr>
          <w:fldChar w:fldCharType="begin"/>
        </w:r>
        <w:r>
          <w:rPr>
            <w:noProof/>
            <w:webHidden/>
          </w:rPr>
          <w:instrText xml:space="preserve"> PAGEREF _Toc230612449 \h </w:instrText>
        </w:r>
        <w:r>
          <w:rPr>
            <w:noProof/>
            <w:webHidden/>
          </w:rPr>
        </w:r>
        <w:r>
          <w:rPr>
            <w:noProof/>
            <w:webHidden/>
          </w:rPr>
          <w:fldChar w:fldCharType="separate"/>
        </w:r>
        <w:r>
          <w:rPr>
            <w:noProof/>
            <w:webHidden/>
          </w:rPr>
          <w:t>11</w:t>
        </w:r>
        <w:r>
          <w:rPr>
            <w:noProof/>
            <w:webHidden/>
          </w:rPr>
          <w:fldChar w:fldCharType="end"/>
        </w:r>
      </w:hyperlink>
    </w:p>
    <w:p w14:paraId="6AB9D9FD" w14:textId="15F0E935"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50" w:history="1">
        <w:r w:rsidRPr="00C761EF">
          <w:rPr>
            <w:rStyle w:val="aff5"/>
            <w:noProof/>
          </w:rPr>
          <w:t xml:space="preserve">5.2 </w:t>
        </w:r>
        <w:r w:rsidRPr="00C761EF">
          <w:rPr>
            <w:rStyle w:val="aff5"/>
            <w:noProof/>
          </w:rPr>
          <w:t>总体架构图</w:t>
        </w:r>
        <w:r>
          <w:rPr>
            <w:noProof/>
            <w:webHidden/>
          </w:rPr>
          <w:tab/>
        </w:r>
        <w:r>
          <w:rPr>
            <w:noProof/>
            <w:webHidden/>
          </w:rPr>
          <w:fldChar w:fldCharType="begin"/>
        </w:r>
        <w:r>
          <w:rPr>
            <w:noProof/>
            <w:webHidden/>
          </w:rPr>
          <w:instrText xml:space="preserve"> PAGEREF _Toc230612450 \h </w:instrText>
        </w:r>
        <w:r>
          <w:rPr>
            <w:noProof/>
            <w:webHidden/>
          </w:rPr>
        </w:r>
        <w:r>
          <w:rPr>
            <w:noProof/>
            <w:webHidden/>
          </w:rPr>
          <w:fldChar w:fldCharType="separate"/>
        </w:r>
        <w:r>
          <w:rPr>
            <w:noProof/>
            <w:webHidden/>
          </w:rPr>
          <w:t>11</w:t>
        </w:r>
        <w:r>
          <w:rPr>
            <w:noProof/>
            <w:webHidden/>
          </w:rPr>
          <w:fldChar w:fldCharType="end"/>
        </w:r>
      </w:hyperlink>
    </w:p>
    <w:p w14:paraId="76ECA03D" w14:textId="039C6565"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51" w:history="1">
        <w:r w:rsidRPr="00C761EF">
          <w:rPr>
            <w:rStyle w:val="aff5"/>
            <w:noProof/>
          </w:rPr>
          <w:t xml:space="preserve">5.3 </w:t>
        </w:r>
        <w:r w:rsidRPr="00C761EF">
          <w:rPr>
            <w:rStyle w:val="aff5"/>
            <w:noProof/>
          </w:rPr>
          <w:t>架构分层与域间关系</w:t>
        </w:r>
        <w:r>
          <w:rPr>
            <w:noProof/>
            <w:webHidden/>
          </w:rPr>
          <w:tab/>
        </w:r>
        <w:r>
          <w:rPr>
            <w:noProof/>
            <w:webHidden/>
          </w:rPr>
          <w:fldChar w:fldCharType="begin"/>
        </w:r>
        <w:r>
          <w:rPr>
            <w:noProof/>
            <w:webHidden/>
          </w:rPr>
          <w:instrText xml:space="preserve"> PAGEREF _Toc230612451 \h </w:instrText>
        </w:r>
        <w:r>
          <w:rPr>
            <w:noProof/>
            <w:webHidden/>
          </w:rPr>
        </w:r>
        <w:r>
          <w:rPr>
            <w:noProof/>
            <w:webHidden/>
          </w:rPr>
          <w:fldChar w:fldCharType="separate"/>
        </w:r>
        <w:r>
          <w:rPr>
            <w:noProof/>
            <w:webHidden/>
          </w:rPr>
          <w:t>12</w:t>
        </w:r>
        <w:r>
          <w:rPr>
            <w:noProof/>
            <w:webHidden/>
          </w:rPr>
          <w:fldChar w:fldCharType="end"/>
        </w:r>
      </w:hyperlink>
    </w:p>
    <w:p w14:paraId="6ECC427D" w14:textId="3BFE4256"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52" w:history="1">
        <w:r w:rsidRPr="00C761EF">
          <w:rPr>
            <w:rStyle w:val="aff5"/>
            <w:noProof/>
          </w:rPr>
          <w:t xml:space="preserve">5.4 </w:t>
        </w:r>
        <w:r w:rsidRPr="00C761EF">
          <w:rPr>
            <w:rStyle w:val="aff5"/>
            <w:noProof/>
          </w:rPr>
          <w:t>用户与外部接入</w:t>
        </w:r>
        <w:r>
          <w:rPr>
            <w:noProof/>
            <w:webHidden/>
          </w:rPr>
          <w:tab/>
        </w:r>
        <w:r>
          <w:rPr>
            <w:noProof/>
            <w:webHidden/>
          </w:rPr>
          <w:fldChar w:fldCharType="begin"/>
        </w:r>
        <w:r>
          <w:rPr>
            <w:noProof/>
            <w:webHidden/>
          </w:rPr>
          <w:instrText xml:space="preserve"> PAGEREF _Toc230612452 \h </w:instrText>
        </w:r>
        <w:r>
          <w:rPr>
            <w:noProof/>
            <w:webHidden/>
          </w:rPr>
        </w:r>
        <w:r>
          <w:rPr>
            <w:noProof/>
            <w:webHidden/>
          </w:rPr>
          <w:fldChar w:fldCharType="separate"/>
        </w:r>
        <w:r>
          <w:rPr>
            <w:noProof/>
            <w:webHidden/>
          </w:rPr>
          <w:t>13</w:t>
        </w:r>
        <w:r>
          <w:rPr>
            <w:noProof/>
            <w:webHidden/>
          </w:rPr>
          <w:fldChar w:fldCharType="end"/>
        </w:r>
      </w:hyperlink>
    </w:p>
    <w:p w14:paraId="2D1F98D7" w14:textId="2EF05246"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53" w:history="1">
        <w:r w:rsidRPr="00C761EF">
          <w:rPr>
            <w:rStyle w:val="aff5"/>
            <w:noProof/>
          </w:rPr>
          <w:t xml:space="preserve">5.5 </w:t>
        </w:r>
        <w:r w:rsidRPr="00C761EF">
          <w:rPr>
            <w:rStyle w:val="aff5"/>
            <w:noProof/>
          </w:rPr>
          <w:t>前端域技术在总体架构中的定位</w:t>
        </w:r>
        <w:r>
          <w:rPr>
            <w:noProof/>
            <w:webHidden/>
          </w:rPr>
          <w:tab/>
        </w:r>
        <w:r>
          <w:rPr>
            <w:noProof/>
            <w:webHidden/>
          </w:rPr>
          <w:fldChar w:fldCharType="begin"/>
        </w:r>
        <w:r>
          <w:rPr>
            <w:noProof/>
            <w:webHidden/>
          </w:rPr>
          <w:instrText xml:space="preserve"> PAGEREF _Toc230612453 \h </w:instrText>
        </w:r>
        <w:r>
          <w:rPr>
            <w:noProof/>
            <w:webHidden/>
          </w:rPr>
        </w:r>
        <w:r>
          <w:rPr>
            <w:noProof/>
            <w:webHidden/>
          </w:rPr>
          <w:fldChar w:fldCharType="separate"/>
        </w:r>
        <w:r>
          <w:rPr>
            <w:noProof/>
            <w:webHidden/>
          </w:rPr>
          <w:t>13</w:t>
        </w:r>
        <w:r>
          <w:rPr>
            <w:noProof/>
            <w:webHidden/>
          </w:rPr>
          <w:fldChar w:fldCharType="end"/>
        </w:r>
      </w:hyperlink>
    </w:p>
    <w:p w14:paraId="30374B72" w14:textId="27789F01"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54" w:history="1">
        <w:r w:rsidRPr="00C761EF">
          <w:rPr>
            <w:rStyle w:val="aff5"/>
            <w:noProof/>
          </w:rPr>
          <w:t xml:space="preserve">5.6 </w:t>
        </w:r>
        <w:r w:rsidRPr="00C761EF">
          <w:rPr>
            <w:rStyle w:val="aff5"/>
            <w:noProof/>
          </w:rPr>
          <w:t>后端服务域技术在总体架构中的定位</w:t>
        </w:r>
        <w:r>
          <w:rPr>
            <w:noProof/>
            <w:webHidden/>
          </w:rPr>
          <w:tab/>
        </w:r>
        <w:r>
          <w:rPr>
            <w:noProof/>
            <w:webHidden/>
          </w:rPr>
          <w:fldChar w:fldCharType="begin"/>
        </w:r>
        <w:r>
          <w:rPr>
            <w:noProof/>
            <w:webHidden/>
          </w:rPr>
          <w:instrText xml:space="preserve"> PAGEREF _Toc230612454 \h </w:instrText>
        </w:r>
        <w:r>
          <w:rPr>
            <w:noProof/>
            <w:webHidden/>
          </w:rPr>
        </w:r>
        <w:r>
          <w:rPr>
            <w:noProof/>
            <w:webHidden/>
          </w:rPr>
          <w:fldChar w:fldCharType="separate"/>
        </w:r>
        <w:r>
          <w:rPr>
            <w:noProof/>
            <w:webHidden/>
          </w:rPr>
          <w:t>14</w:t>
        </w:r>
        <w:r>
          <w:rPr>
            <w:noProof/>
            <w:webHidden/>
          </w:rPr>
          <w:fldChar w:fldCharType="end"/>
        </w:r>
      </w:hyperlink>
    </w:p>
    <w:p w14:paraId="54561800" w14:textId="2DB67793"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55" w:history="1">
        <w:r w:rsidRPr="00C761EF">
          <w:rPr>
            <w:rStyle w:val="aff5"/>
            <w:noProof/>
          </w:rPr>
          <w:t>5.7 CAD</w:t>
        </w:r>
        <w:r w:rsidRPr="00C761EF">
          <w:rPr>
            <w:rStyle w:val="aff5"/>
            <w:noProof/>
          </w:rPr>
          <w:t>核心、渲染与建模仿真扩展的关系</w:t>
        </w:r>
        <w:r>
          <w:rPr>
            <w:noProof/>
            <w:webHidden/>
          </w:rPr>
          <w:tab/>
        </w:r>
        <w:r>
          <w:rPr>
            <w:noProof/>
            <w:webHidden/>
          </w:rPr>
          <w:fldChar w:fldCharType="begin"/>
        </w:r>
        <w:r>
          <w:rPr>
            <w:noProof/>
            <w:webHidden/>
          </w:rPr>
          <w:instrText xml:space="preserve"> PAGEREF _Toc230612455 \h </w:instrText>
        </w:r>
        <w:r>
          <w:rPr>
            <w:noProof/>
            <w:webHidden/>
          </w:rPr>
        </w:r>
        <w:r>
          <w:rPr>
            <w:noProof/>
            <w:webHidden/>
          </w:rPr>
          <w:fldChar w:fldCharType="separate"/>
        </w:r>
        <w:r>
          <w:rPr>
            <w:noProof/>
            <w:webHidden/>
          </w:rPr>
          <w:t>14</w:t>
        </w:r>
        <w:r>
          <w:rPr>
            <w:noProof/>
            <w:webHidden/>
          </w:rPr>
          <w:fldChar w:fldCharType="end"/>
        </w:r>
      </w:hyperlink>
    </w:p>
    <w:p w14:paraId="05E38BB3" w14:textId="09DA3A63"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56" w:history="1">
        <w:r w:rsidRPr="00C761EF">
          <w:rPr>
            <w:rStyle w:val="aff5"/>
            <w:noProof/>
          </w:rPr>
          <w:t xml:space="preserve">5.8 </w:t>
        </w:r>
        <w:r w:rsidRPr="00C761EF">
          <w:rPr>
            <w:rStyle w:val="aff5"/>
            <w:noProof/>
          </w:rPr>
          <w:t>基础支撑域的作用</w:t>
        </w:r>
        <w:r>
          <w:rPr>
            <w:noProof/>
            <w:webHidden/>
          </w:rPr>
          <w:tab/>
        </w:r>
        <w:r>
          <w:rPr>
            <w:noProof/>
            <w:webHidden/>
          </w:rPr>
          <w:fldChar w:fldCharType="begin"/>
        </w:r>
        <w:r>
          <w:rPr>
            <w:noProof/>
            <w:webHidden/>
          </w:rPr>
          <w:instrText xml:space="preserve"> PAGEREF _Toc230612456 \h </w:instrText>
        </w:r>
        <w:r>
          <w:rPr>
            <w:noProof/>
            <w:webHidden/>
          </w:rPr>
        </w:r>
        <w:r>
          <w:rPr>
            <w:noProof/>
            <w:webHidden/>
          </w:rPr>
          <w:fldChar w:fldCharType="separate"/>
        </w:r>
        <w:r>
          <w:rPr>
            <w:noProof/>
            <w:webHidden/>
          </w:rPr>
          <w:t>15</w:t>
        </w:r>
        <w:r>
          <w:rPr>
            <w:noProof/>
            <w:webHidden/>
          </w:rPr>
          <w:fldChar w:fldCharType="end"/>
        </w:r>
      </w:hyperlink>
    </w:p>
    <w:p w14:paraId="05730163" w14:textId="2B0C8876"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57" w:history="1">
        <w:r w:rsidRPr="00C761EF">
          <w:rPr>
            <w:rStyle w:val="aff5"/>
            <w:noProof/>
          </w:rPr>
          <w:t xml:space="preserve">5.9 </w:t>
        </w:r>
        <w:r w:rsidRPr="00C761EF">
          <w:rPr>
            <w:rStyle w:val="aff5"/>
            <w:noProof/>
          </w:rPr>
          <w:t>安全与权限、集成互操作的横切作用</w:t>
        </w:r>
        <w:r>
          <w:rPr>
            <w:noProof/>
            <w:webHidden/>
          </w:rPr>
          <w:tab/>
        </w:r>
        <w:r>
          <w:rPr>
            <w:noProof/>
            <w:webHidden/>
          </w:rPr>
          <w:fldChar w:fldCharType="begin"/>
        </w:r>
        <w:r>
          <w:rPr>
            <w:noProof/>
            <w:webHidden/>
          </w:rPr>
          <w:instrText xml:space="preserve"> PAGEREF _Toc230612457 \h </w:instrText>
        </w:r>
        <w:r>
          <w:rPr>
            <w:noProof/>
            <w:webHidden/>
          </w:rPr>
        </w:r>
        <w:r>
          <w:rPr>
            <w:noProof/>
            <w:webHidden/>
          </w:rPr>
          <w:fldChar w:fldCharType="separate"/>
        </w:r>
        <w:r>
          <w:rPr>
            <w:noProof/>
            <w:webHidden/>
          </w:rPr>
          <w:t>15</w:t>
        </w:r>
        <w:r>
          <w:rPr>
            <w:noProof/>
            <w:webHidden/>
          </w:rPr>
          <w:fldChar w:fldCharType="end"/>
        </w:r>
      </w:hyperlink>
    </w:p>
    <w:p w14:paraId="2808DEA6" w14:textId="14AE839D"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58" w:history="1">
        <w:r w:rsidRPr="00C761EF">
          <w:rPr>
            <w:rStyle w:val="aff5"/>
            <w:noProof/>
          </w:rPr>
          <w:t xml:space="preserve">5.10 </w:t>
        </w:r>
        <w:r w:rsidRPr="00C761EF">
          <w:rPr>
            <w:rStyle w:val="aff5"/>
            <w:noProof/>
          </w:rPr>
          <w:t>典型技术链路</w:t>
        </w:r>
        <w:r>
          <w:rPr>
            <w:noProof/>
            <w:webHidden/>
          </w:rPr>
          <w:tab/>
        </w:r>
        <w:r>
          <w:rPr>
            <w:noProof/>
            <w:webHidden/>
          </w:rPr>
          <w:fldChar w:fldCharType="begin"/>
        </w:r>
        <w:r>
          <w:rPr>
            <w:noProof/>
            <w:webHidden/>
          </w:rPr>
          <w:instrText xml:space="preserve"> PAGEREF _Toc230612458 \h </w:instrText>
        </w:r>
        <w:r>
          <w:rPr>
            <w:noProof/>
            <w:webHidden/>
          </w:rPr>
        </w:r>
        <w:r>
          <w:rPr>
            <w:noProof/>
            <w:webHidden/>
          </w:rPr>
          <w:fldChar w:fldCharType="separate"/>
        </w:r>
        <w:r>
          <w:rPr>
            <w:noProof/>
            <w:webHidden/>
          </w:rPr>
          <w:t>16</w:t>
        </w:r>
        <w:r>
          <w:rPr>
            <w:noProof/>
            <w:webHidden/>
          </w:rPr>
          <w:fldChar w:fldCharType="end"/>
        </w:r>
      </w:hyperlink>
    </w:p>
    <w:p w14:paraId="77525C2B" w14:textId="48DC0B2A"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59" w:history="1">
        <w:r w:rsidRPr="00C761EF">
          <w:rPr>
            <w:rStyle w:val="aff5"/>
            <w:noProof/>
          </w:rPr>
          <w:t xml:space="preserve">5.11 </w:t>
        </w:r>
        <w:r w:rsidRPr="00C761EF">
          <w:rPr>
            <w:rStyle w:val="aff5"/>
            <w:noProof/>
          </w:rPr>
          <w:t>架构裁剪与扩展</w:t>
        </w:r>
        <w:r>
          <w:rPr>
            <w:noProof/>
            <w:webHidden/>
          </w:rPr>
          <w:tab/>
        </w:r>
        <w:r>
          <w:rPr>
            <w:noProof/>
            <w:webHidden/>
          </w:rPr>
          <w:fldChar w:fldCharType="begin"/>
        </w:r>
        <w:r>
          <w:rPr>
            <w:noProof/>
            <w:webHidden/>
          </w:rPr>
          <w:instrText xml:space="preserve"> PAGEREF _Toc230612459 \h </w:instrText>
        </w:r>
        <w:r>
          <w:rPr>
            <w:noProof/>
            <w:webHidden/>
          </w:rPr>
        </w:r>
        <w:r>
          <w:rPr>
            <w:noProof/>
            <w:webHidden/>
          </w:rPr>
          <w:fldChar w:fldCharType="separate"/>
        </w:r>
        <w:r>
          <w:rPr>
            <w:noProof/>
            <w:webHidden/>
          </w:rPr>
          <w:t>16</w:t>
        </w:r>
        <w:r>
          <w:rPr>
            <w:noProof/>
            <w:webHidden/>
          </w:rPr>
          <w:fldChar w:fldCharType="end"/>
        </w:r>
      </w:hyperlink>
    </w:p>
    <w:p w14:paraId="2DA6E3F8" w14:textId="6F7BF2C5"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60" w:history="1">
        <w:r w:rsidRPr="00C761EF">
          <w:rPr>
            <w:rStyle w:val="aff5"/>
            <w:noProof/>
          </w:rPr>
          <w:t xml:space="preserve">5.12 </w:t>
        </w:r>
        <w:r w:rsidRPr="00C761EF">
          <w:rPr>
            <w:rStyle w:val="aff5"/>
            <w:noProof/>
          </w:rPr>
          <w:t>总体架构技术要求</w:t>
        </w:r>
        <w:r>
          <w:rPr>
            <w:noProof/>
            <w:webHidden/>
          </w:rPr>
          <w:tab/>
        </w:r>
        <w:r>
          <w:rPr>
            <w:noProof/>
            <w:webHidden/>
          </w:rPr>
          <w:fldChar w:fldCharType="begin"/>
        </w:r>
        <w:r>
          <w:rPr>
            <w:noProof/>
            <w:webHidden/>
          </w:rPr>
          <w:instrText xml:space="preserve"> PAGEREF _Toc230612460 \h </w:instrText>
        </w:r>
        <w:r>
          <w:rPr>
            <w:noProof/>
            <w:webHidden/>
          </w:rPr>
        </w:r>
        <w:r>
          <w:rPr>
            <w:noProof/>
            <w:webHidden/>
          </w:rPr>
          <w:fldChar w:fldCharType="separate"/>
        </w:r>
        <w:r>
          <w:rPr>
            <w:noProof/>
            <w:webHidden/>
          </w:rPr>
          <w:t>17</w:t>
        </w:r>
        <w:r>
          <w:rPr>
            <w:noProof/>
            <w:webHidden/>
          </w:rPr>
          <w:fldChar w:fldCharType="end"/>
        </w:r>
      </w:hyperlink>
    </w:p>
    <w:p w14:paraId="76846ECB" w14:textId="6967F41F" w:rsidR="000E1D3A" w:rsidRDefault="000E1D3A">
      <w:pPr>
        <w:pStyle w:val="TOC10"/>
        <w:tabs>
          <w:tab w:val="right" w:leader="dot" w:pos="9060"/>
        </w:tabs>
        <w:ind w:firstLine="420"/>
        <w:rPr>
          <w:rFonts w:asciiTheme="minorHAnsi" w:eastAsiaTheme="minorEastAsia" w:hAnsiTheme="minorHAnsi"/>
          <w:noProof/>
          <w:kern w:val="2"/>
          <w:lang w:eastAsia="zh-CN"/>
        </w:rPr>
      </w:pPr>
      <w:hyperlink w:anchor="_Toc230612461" w:history="1">
        <w:r w:rsidRPr="00C761EF">
          <w:rPr>
            <w:rStyle w:val="aff5"/>
            <w:noProof/>
          </w:rPr>
          <w:t xml:space="preserve">6 </w:t>
        </w:r>
        <w:r w:rsidRPr="00C761EF">
          <w:rPr>
            <w:rStyle w:val="aff5"/>
            <w:noProof/>
          </w:rPr>
          <w:t>前端域技术</w:t>
        </w:r>
        <w:r>
          <w:rPr>
            <w:noProof/>
            <w:webHidden/>
          </w:rPr>
          <w:tab/>
        </w:r>
        <w:r>
          <w:rPr>
            <w:noProof/>
            <w:webHidden/>
          </w:rPr>
          <w:fldChar w:fldCharType="begin"/>
        </w:r>
        <w:r>
          <w:rPr>
            <w:noProof/>
            <w:webHidden/>
          </w:rPr>
          <w:instrText xml:space="preserve"> PAGEREF _Toc230612461 \h </w:instrText>
        </w:r>
        <w:r>
          <w:rPr>
            <w:noProof/>
            <w:webHidden/>
          </w:rPr>
        </w:r>
        <w:r>
          <w:rPr>
            <w:noProof/>
            <w:webHidden/>
          </w:rPr>
          <w:fldChar w:fldCharType="separate"/>
        </w:r>
        <w:r>
          <w:rPr>
            <w:noProof/>
            <w:webHidden/>
          </w:rPr>
          <w:t>17</w:t>
        </w:r>
        <w:r>
          <w:rPr>
            <w:noProof/>
            <w:webHidden/>
          </w:rPr>
          <w:fldChar w:fldCharType="end"/>
        </w:r>
      </w:hyperlink>
    </w:p>
    <w:p w14:paraId="519B4972" w14:textId="6E03CC20"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62" w:history="1">
        <w:r w:rsidRPr="00C761EF">
          <w:rPr>
            <w:rStyle w:val="aff5"/>
            <w:noProof/>
          </w:rPr>
          <w:t xml:space="preserve">6.1 </w:t>
        </w:r>
        <w:r w:rsidRPr="00C761EF">
          <w:rPr>
            <w:rStyle w:val="aff5"/>
            <w:noProof/>
          </w:rPr>
          <w:t>职责</w:t>
        </w:r>
        <w:r w:rsidRPr="00C761EF">
          <w:rPr>
            <w:rStyle w:val="aff5"/>
            <w:noProof/>
            <w:lang w:eastAsia="zh"/>
          </w:rPr>
          <w:t>边界</w:t>
        </w:r>
        <w:r>
          <w:rPr>
            <w:noProof/>
            <w:webHidden/>
          </w:rPr>
          <w:tab/>
        </w:r>
        <w:r>
          <w:rPr>
            <w:noProof/>
            <w:webHidden/>
          </w:rPr>
          <w:fldChar w:fldCharType="begin"/>
        </w:r>
        <w:r>
          <w:rPr>
            <w:noProof/>
            <w:webHidden/>
          </w:rPr>
          <w:instrText xml:space="preserve"> PAGEREF _Toc230612462 \h </w:instrText>
        </w:r>
        <w:r>
          <w:rPr>
            <w:noProof/>
            <w:webHidden/>
          </w:rPr>
        </w:r>
        <w:r>
          <w:rPr>
            <w:noProof/>
            <w:webHidden/>
          </w:rPr>
          <w:fldChar w:fldCharType="separate"/>
        </w:r>
        <w:r>
          <w:rPr>
            <w:noProof/>
            <w:webHidden/>
          </w:rPr>
          <w:t>17</w:t>
        </w:r>
        <w:r>
          <w:rPr>
            <w:noProof/>
            <w:webHidden/>
          </w:rPr>
          <w:fldChar w:fldCharType="end"/>
        </w:r>
      </w:hyperlink>
    </w:p>
    <w:p w14:paraId="4D5D833D" w14:textId="7D6267F2"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63" w:history="1">
        <w:r w:rsidRPr="00C761EF">
          <w:rPr>
            <w:rStyle w:val="aff5"/>
            <w:noProof/>
          </w:rPr>
          <w:t xml:space="preserve">6.2 </w:t>
        </w:r>
        <w:r w:rsidRPr="00C761EF">
          <w:rPr>
            <w:rStyle w:val="aff5"/>
            <w:noProof/>
          </w:rPr>
          <w:t>终端适配与性能感知</w:t>
        </w:r>
        <w:r>
          <w:rPr>
            <w:noProof/>
            <w:webHidden/>
          </w:rPr>
          <w:tab/>
        </w:r>
        <w:r>
          <w:rPr>
            <w:noProof/>
            <w:webHidden/>
          </w:rPr>
          <w:fldChar w:fldCharType="begin"/>
        </w:r>
        <w:r>
          <w:rPr>
            <w:noProof/>
            <w:webHidden/>
          </w:rPr>
          <w:instrText xml:space="preserve"> PAGEREF _Toc230612463 \h </w:instrText>
        </w:r>
        <w:r>
          <w:rPr>
            <w:noProof/>
            <w:webHidden/>
          </w:rPr>
        </w:r>
        <w:r>
          <w:rPr>
            <w:noProof/>
            <w:webHidden/>
          </w:rPr>
          <w:fldChar w:fldCharType="separate"/>
        </w:r>
        <w:r>
          <w:rPr>
            <w:noProof/>
            <w:webHidden/>
          </w:rPr>
          <w:t>18</w:t>
        </w:r>
        <w:r>
          <w:rPr>
            <w:noProof/>
            <w:webHidden/>
          </w:rPr>
          <w:fldChar w:fldCharType="end"/>
        </w:r>
      </w:hyperlink>
    </w:p>
    <w:p w14:paraId="1780996C" w14:textId="10073362"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64" w:history="1">
        <w:r w:rsidRPr="00C761EF">
          <w:rPr>
            <w:rStyle w:val="aff5"/>
            <w:noProof/>
          </w:rPr>
          <w:t xml:space="preserve">6.3 </w:t>
        </w:r>
        <w:r w:rsidRPr="00C761EF">
          <w:rPr>
            <w:rStyle w:val="aff5"/>
            <w:noProof/>
          </w:rPr>
          <w:t>命令采集与通信适配</w:t>
        </w:r>
        <w:r>
          <w:rPr>
            <w:noProof/>
            <w:webHidden/>
          </w:rPr>
          <w:tab/>
        </w:r>
        <w:r>
          <w:rPr>
            <w:noProof/>
            <w:webHidden/>
          </w:rPr>
          <w:fldChar w:fldCharType="begin"/>
        </w:r>
        <w:r>
          <w:rPr>
            <w:noProof/>
            <w:webHidden/>
          </w:rPr>
          <w:instrText xml:space="preserve"> PAGEREF _Toc230612464 \h </w:instrText>
        </w:r>
        <w:r>
          <w:rPr>
            <w:noProof/>
            <w:webHidden/>
          </w:rPr>
        </w:r>
        <w:r>
          <w:rPr>
            <w:noProof/>
            <w:webHidden/>
          </w:rPr>
          <w:fldChar w:fldCharType="separate"/>
        </w:r>
        <w:r>
          <w:rPr>
            <w:noProof/>
            <w:webHidden/>
          </w:rPr>
          <w:t>19</w:t>
        </w:r>
        <w:r>
          <w:rPr>
            <w:noProof/>
            <w:webHidden/>
          </w:rPr>
          <w:fldChar w:fldCharType="end"/>
        </w:r>
      </w:hyperlink>
    </w:p>
    <w:p w14:paraId="3B8A8B0B" w14:textId="6415264E"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65" w:history="1">
        <w:r w:rsidRPr="00C761EF">
          <w:rPr>
            <w:rStyle w:val="aff5"/>
            <w:noProof/>
          </w:rPr>
          <w:t xml:space="preserve">6.4 </w:t>
        </w:r>
        <w:r w:rsidRPr="00C761EF">
          <w:rPr>
            <w:rStyle w:val="aff5"/>
            <w:noProof/>
          </w:rPr>
          <w:t>前端状态管理与校验</w:t>
        </w:r>
        <w:r>
          <w:rPr>
            <w:noProof/>
            <w:webHidden/>
          </w:rPr>
          <w:tab/>
        </w:r>
        <w:r>
          <w:rPr>
            <w:noProof/>
            <w:webHidden/>
          </w:rPr>
          <w:fldChar w:fldCharType="begin"/>
        </w:r>
        <w:r>
          <w:rPr>
            <w:noProof/>
            <w:webHidden/>
          </w:rPr>
          <w:instrText xml:space="preserve"> PAGEREF _Toc230612465 \h </w:instrText>
        </w:r>
        <w:r>
          <w:rPr>
            <w:noProof/>
            <w:webHidden/>
          </w:rPr>
        </w:r>
        <w:r>
          <w:rPr>
            <w:noProof/>
            <w:webHidden/>
          </w:rPr>
          <w:fldChar w:fldCharType="separate"/>
        </w:r>
        <w:r>
          <w:rPr>
            <w:noProof/>
            <w:webHidden/>
          </w:rPr>
          <w:t>20</w:t>
        </w:r>
        <w:r>
          <w:rPr>
            <w:noProof/>
            <w:webHidden/>
          </w:rPr>
          <w:fldChar w:fldCharType="end"/>
        </w:r>
      </w:hyperlink>
    </w:p>
    <w:p w14:paraId="4D04F16C" w14:textId="1DD13692"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66" w:history="1">
        <w:r w:rsidRPr="00C761EF">
          <w:rPr>
            <w:rStyle w:val="aff5"/>
            <w:noProof/>
          </w:rPr>
          <w:t xml:space="preserve">6.5 </w:t>
        </w:r>
        <w:r w:rsidRPr="00C761EF">
          <w:rPr>
            <w:rStyle w:val="aff5"/>
            <w:noProof/>
          </w:rPr>
          <w:t>轻量化显示与渐进加载</w:t>
        </w:r>
        <w:r>
          <w:rPr>
            <w:noProof/>
            <w:webHidden/>
          </w:rPr>
          <w:tab/>
        </w:r>
        <w:r>
          <w:rPr>
            <w:noProof/>
            <w:webHidden/>
          </w:rPr>
          <w:fldChar w:fldCharType="begin"/>
        </w:r>
        <w:r>
          <w:rPr>
            <w:noProof/>
            <w:webHidden/>
          </w:rPr>
          <w:instrText xml:space="preserve"> PAGEREF _Toc230612466 \h </w:instrText>
        </w:r>
        <w:r>
          <w:rPr>
            <w:noProof/>
            <w:webHidden/>
          </w:rPr>
        </w:r>
        <w:r>
          <w:rPr>
            <w:noProof/>
            <w:webHidden/>
          </w:rPr>
          <w:fldChar w:fldCharType="separate"/>
        </w:r>
        <w:r>
          <w:rPr>
            <w:noProof/>
            <w:webHidden/>
          </w:rPr>
          <w:t>21</w:t>
        </w:r>
        <w:r>
          <w:rPr>
            <w:noProof/>
            <w:webHidden/>
          </w:rPr>
          <w:fldChar w:fldCharType="end"/>
        </w:r>
      </w:hyperlink>
    </w:p>
    <w:p w14:paraId="51AEA090" w14:textId="1481E232"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67" w:history="1">
        <w:r w:rsidRPr="00C761EF">
          <w:rPr>
            <w:rStyle w:val="aff5"/>
            <w:noProof/>
          </w:rPr>
          <w:t xml:space="preserve">6.6 </w:t>
        </w:r>
        <w:r w:rsidRPr="00C761EF">
          <w:rPr>
            <w:rStyle w:val="aff5"/>
            <w:noProof/>
          </w:rPr>
          <w:t>协同设计感知</w:t>
        </w:r>
        <w:r>
          <w:rPr>
            <w:noProof/>
            <w:webHidden/>
          </w:rPr>
          <w:tab/>
        </w:r>
        <w:r>
          <w:rPr>
            <w:noProof/>
            <w:webHidden/>
          </w:rPr>
          <w:fldChar w:fldCharType="begin"/>
        </w:r>
        <w:r>
          <w:rPr>
            <w:noProof/>
            <w:webHidden/>
          </w:rPr>
          <w:instrText xml:space="preserve"> PAGEREF _Toc230612467 \h </w:instrText>
        </w:r>
        <w:r>
          <w:rPr>
            <w:noProof/>
            <w:webHidden/>
          </w:rPr>
        </w:r>
        <w:r>
          <w:rPr>
            <w:noProof/>
            <w:webHidden/>
          </w:rPr>
          <w:fldChar w:fldCharType="separate"/>
        </w:r>
        <w:r>
          <w:rPr>
            <w:noProof/>
            <w:webHidden/>
          </w:rPr>
          <w:t>21</w:t>
        </w:r>
        <w:r>
          <w:rPr>
            <w:noProof/>
            <w:webHidden/>
          </w:rPr>
          <w:fldChar w:fldCharType="end"/>
        </w:r>
      </w:hyperlink>
    </w:p>
    <w:p w14:paraId="33529678" w14:textId="7FAA0C14"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68" w:history="1">
        <w:r w:rsidRPr="00C761EF">
          <w:rPr>
            <w:rStyle w:val="aff5"/>
            <w:noProof/>
          </w:rPr>
          <w:t xml:space="preserve">6.7 </w:t>
        </w:r>
        <w:r w:rsidRPr="00C761EF">
          <w:rPr>
            <w:rStyle w:val="aff5"/>
            <w:noProof/>
          </w:rPr>
          <w:t>安全与数据保护</w:t>
        </w:r>
        <w:r>
          <w:rPr>
            <w:noProof/>
            <w:webHidden/>
          </w:rPr>
          <w:tab/>
        </w:r>
        <w:r>
          <w:rPr>
            <w:noProof/>
            <w:webHidden/>
          </w:rPr>
          <w:fldChar w:fldCharType="begin"/>
        </w:r>
        <w:r>
          <w:rPr>
            <w:noProof/>
            <w:webHidden/>
          </w:rPr>
          <w:instrText xml:space="preserve"> PAGEREF _Toc230612468 \h </w:instrText>
        </w:r>
        <w:r>
          <w:rPr>
            <w:noProof/>
            <w:webHidden/>
          </w:rPr>
        </w:r>
        <w:r>
          <w:rPr>
            <w:noProof/>
            <w:webHidden/>
          </w:rPr>
          <w:fldChar w:fldCharType="separate"/>
        </w:r>
        <w:r>
          <w:rPr>
            <w:noProof/>
            <w:webHidden/>
          </w:rPr>
          <w:t>22</w:t>
        </w:r>
        <w:r>
          <w:rPr>
            <w:noProof/>
            <w:webHidden/>
          </w:rPr>
          <w:fldChar w:fldCharType="end"/>
        </w:r>
      </w:hyperlink>
    </w:p>
    <w:p w14:paraId="0263517D" w14:textId="4E7A47A8"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69" w:history="1">
        <w:r w:rsidRPr="00C761EF">
          <w:rPr>
            <w:rStyle w:val="aff5"/>
            <w:noProof/>
          </w:rPr>
          <w:t xml:space="preserve">6.8 </w:t>
        </w:r>
        <w:r w:rsidRPr="00C761EF">
          <w:rPr>
            <w:rStyle w:val="aff5"/>
            <w:noProof/>
          </w:rPr>
          <w:t>前端运行指标记录</w:t>
        </w:r>
        <w:r>
          <w:rPr>
            <w:noProof/>
            <w:webHidden/>
          </w:rPr>
          <w:tab/>
        </w:r>
        <w:r>
          <w:rPr>
            <w:noProof/>
            <w:webHidden/>
          </w:rPr>
          <w:fldChar w:fldCharType="begin"/>
        </w:r>
        <w:r>
          <w:rPr>
            <w:noProof/>
            <w:webHidden/>
          </w:rPr>
          <w:instrText xml:space="preserve"> PAGEREF _Toc230612469 \h </w:instrText>
        </w:r>
        <w:r>
          <w:rPr>
            <w:noProof/>
            <w:webHidden/>
          </w:rPr>
        </w:r>
        <w:r>
          <w:rPr>
            <w:noProof/>
            <w:webHidden/>
          </w:rPr>
          <w:fldChar w:fldCharType="separate"/>
        </w:r>
        <w:r>
          <w:rPr>
            <w:noProof/>
            <w:webHidden/>
          </w:rPr>
          <w:t>22</w:t>
        </w:r>
        <w:r>
          <w:rPr>
            <w:noProof/>
            <w:webHidden/>
          </w:rPr>
          <w:fldChar w:fldCharType="end"/>
        </w:r>
      </w:hyperlink>
    </w:p>
    <w:p w14:paraId="3739DE5C" w14:textId="6D9AF11B"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70" w:history="1">
        <w:r w:rsidRPr="00C761EF">
          <w:rPr>
            <w:rStyle w:val="aff5"/>
            <w:noProof/>
          </w:rPr>
          <w:t xml:space="preserve">6.9 </w:t>
        </w:r>
        <w:r w:rsidRPr="00C761EF">
          <w:rPr>
            <w:rStyle w:val="aff5"/>
            <w:noProof/>
          </w:rPr>
          <w:t>前端域技术要求</w:t>
        </w:r>
        <w:r>
          <w:rPr>
            <w:noProof/>
            <w:webHidden/>
          </w:rPr>
          <w:tab/>
        </w:r>
        <w:r>
          <w:rPr>
            <w:noProof/>
            <w:webHidden/>
          </w:rPr>
          <w:fldChar w:fldCharType="begin"/>
        </w:r>
        <w:r>
          <w:rPr>
            <w:noProof/>
            <w:webHidden/>
          </w:rPr>
          <w:instrText xml:space="preserve"> PAGEREF _Toc230612470 \h </w:instrText>
        </w:r>
        <w:r>
          <w:rPr>
            <w:noProof/>
            <w:webHidden/>
          </w:rPr>
        </w:r>
        <w:r>
          <w:rPr>
            <w:noProof/>
            <w:webHidden/>
          </w:rPr>
          <w:fldChar w:fldCharType="separate"/>
        </w:r>
        <w:r>
          <w:rPr>
            <w:noProof/>
            <w:webHidden/>
          </w:rPr>
          <w:t>24</w:t>
        </w:r>
        <w:r>
          <w:rPr>
            <w:noProof/>
            <w:webHidden/>
          </w:rPr>
          <w:fldChar w:fldCharType="end"/>
        </w:r>
      </w:hyperlink>
    </w:p>
    <w:p w14:paraId="421440DF" w14:textId="3F1CCAC7" w:rsidR="000E1D3A" w:rsidRDefault="000E1D3A">
      <w:pPr>
        <w:pStyle w:val="TOC10"/>
        <w:tabs>
          <w:tab w:val="right" w:leader="dot" w:pos="9060"/>
        </w:tabs>
        <w:ind w:firstLine="420"/>
        <w:rPr>
          <w:rFonts w:asciiTheme="minorHAnsi" w:eastAsiaTheme="minorEastAsia" w:hAnsiTheme="minorHAnsi"/>
          <w:noProof/>
          <w:kern w:val="2"/>
          <w:lang w:eastAsia="zh-CN"/>
        </w:rPr>
      </w:pPr>
      <w:hyperlink w:anchor="_Toc230612471" w:history="1">
        <w:r w:rsidRPr="00C761EF">
          <w:rPr>
            <w:rStyle w:val="aff5"/>
            <w:noProof/>
          </w:rPr>
          <w:t xml:space="preserve">7 </w:t>
        </w:r>
        <w:r w:rsidRPr="00C761EF">
          <w:rPr>
            <w:rStyle w:val="aff5"/>
            <w:noProof/>
          </w:rPr>
          <w:t>后端服务域技术</w:t>
        </w:r>
        <w:r>
          <w:rPr>
            <w:noProof/>
            <w:webHidden/>
          </w:rPr>
          <w:tab/>
        </w:r>
        <w:r>
          <w:rPr>
            <w:noProof/>
            <w:webHidden/>
          </w:rPr>
          <w:fldChar w:fldCharType="begin"/>
        </w:r>
        <w:r>
          <w:rPr>
            <w:noProof/>
            <w:webHidden/>
          </w:rPr>
          <w:instrText xml:space="preserve"> PAGEREF _Toc230612471 \h </w:instrText>
        </w:r>
        <w:r>
          <w:rPr>
            <w:noProof/>
            <w:webHidden/>
          </w:rPr>
        </w:r>
        <w:r>
          <w:rPr>
            <w:noProof/>
            <w:webHidden/>
          </w:rPr>
          <w:fldChar w:fldCharType="separate"/>
        </w:r>
        <w:r>
          <w:rPr>
            <w:noProof/>
            <w:webHidden/>
          </w:rPr>
          <w:t>24</w:t>
        </w:r>
        <w:r>
          <w:rPr>
            <w:noProof/>
            <w:webHidden/>
          </w:rPr>
          <w:fldChar w:fldCharType="end"/>
        </w:r>
      </w:hyperlink>
    </w:p>
    <w:p w14:paraId="1E098680" w14:textId="5CE3EC3B"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72" w:history="1">
        <w:r w:rsidRPr="00C761EF">
          <w:rPr>
            <w:rStyle w:val="aff5"/>
            <w:noProof/>
          </w:rPr>
          <w:t xml:space="preserve">7.1 </w:t>
        </w:r>
        <w:r w:rsidRPr="00C761EF">
          <w:rPr>
            <w:rStyle w:val="aff5"/>
            <w:noProof/>
          </w:rPr>
          <w:t>职责划分与模块边界</w:t>
        </w:r>
        <w:r>
          <w:rPr>
            <w:noProof/>
            <w:webHidden/>
          </w:rPr>
          <w:tab/>
        </w:r>
        <w:r>
          <w:rPr>
            <w:noProof/>
            <w:webHidden/>
          </w:rPr>
          <w:fldChar w:fldCharType="begin"/>
        </w:r>
        <w:r>
          <w:rPr>
            <w:noProof/>
            <w:webHidden/>
          </w:rPr>
          <w:instrText xml:space="preserve"> PAGEREF _Toc230612472 \h </w:instrText>
        </w:r>
        <w:r>
          <w:rPr>
            <w:noProof/>
            <w:webHidden/>
          </w:rPr>
        </w:r>
        <w:r>
          <w:rPr>
            <w:noProof/>
            <w:webHidden/>
          </w:rPr>
          <w:fldChar w:fldCharType="separate"/>
        </w:r>
        <w:r>
          <w:rPr>
            <w:noProof/>
            <w:webHidden/>
          </w:rPr>
          <w:t>24</w:t>
        </w:r>
        <w:r>
          <w:rPr>
            <w:noProof/>
            <w:webHidden/>
          </w:rPr>
          <w:fldChar w:fldCharType="end"/>
        </w:r>
      </w:hyperlink>
    </w:p>
    <w:p w14:paraId="6E79AE05" w14:textId="57FD97C9"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73" w:history="1">
        <w:r w:rsidRPr="00C761EF">
          <w:rPr>
            <w:rStyle w:val="aff5"/>
            <w:noProof/>
          </w:rPr>
          <w:t xml:space="preserve">7.2 </w:t>
        </w:r>
        <w:r w:rsidRPr="00C761EF">
          <w:rPr>
            <w:rStyle w:val="aff5"/>
            <w:noProof/>
          </w:rPr>
          <w:t>接入网关</w:t>
        </w:r>
        <w:r w:rsidRPr="00C761EF">
          <w:rPr>
            <w:rStyle w:val="aff5"/>
            <w:noProof/>
            <w:lang w:eastAsia="zh"/>
          </w:rPr>
          <w:t>与</w:t>
        </w:r>
        <w:r w:rsidRPr="00C761EF">
          <w:rPr>
            <w:rStyle w:val="aff5"/>
            <w:noProof/>
          </w:rPr>
          <w:t>接口治理</w:t>
        </w:r>
        <w:r>
          <w:rPr>
            <w:noProof/>
            <w:webHidden/>
          </w:rPr>
          <w:tab/>
        </w:r>
        <w:r>
          <w:rPr>
            <w:noProof/>
            <w:webHidden/>
          </w:rPr>
          <w:fldChar w:fldCharType="begin"/>
        </w:r>
        <w:r>
          <w:rPr>
            <w:noProof/>
            <w:webHidden/>
          </w:rPr>
          <w:instrText xml:space="preserve"> PAGEREF _Toc230612473 \h </w:instrText>
        </w:r>
        <w:r>
          <w:rPr>
            <w:noProof/>
            <w:webHidden/>
          </w:rPr>
        </w:r>
        <w:r>
          <w:rPr>
            <w:noProof/>
            <w:webHidden/>
          </w:rPr>
          <w:fldChar w:fldCharType="separate"/>
        </w:r>
        <w:r>
          <w:rPr>
            <w:noProof/>
            <w:webHidden/>
          </w:rPr>
          <w:t>25</w:t>
        </w:r>
        <w:r>
          <w:rPr>
            <w:noProof/>
            <w:webHidden/>
          </w:rPr>
          <w:fldChar w:fldCharType="end"/>
        </w:r>
      </w:hyperlink>
    </w:p>
    <w:p w14:paraId="4D15E7A2" w14:textId="44DBDA7F"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74" w:history="1">
        <w:r w:rsidRPr="00C761EF">
          <w:rPr>
            <w:rStyle w:val="aff5"/>
            <w:noProof/>
          </w:rPr>
          <w:t xml:space="preserve">7.3 </w:t>
        </w:r>
        <w:r w:rsidRPr="00C761EF">
          <w:rPr>
            <w:rStyle w:val="aff5"/>
            <w:noProof/>
          </w:rPr>
          <w:t>身份</w:t>
        </w:r>
        <w:r w:rsidRPr="00C761EF">
          <w:rPr>
            <w:rStyle w:val="aff5"/>
            <w:noProof/>
            <w:lang w:eastAsia="zh"/>
          </w:rPr>
          <w:t>与权限管理</w:t>
        </w:r>
        <w:r>
          <w:rPr>
            <w:noProof/>
            <w:webHidden/>
          </w:rPr>
          <w:tab/>
        </w:r>
        <w:r>
          <w:rPr>
            <w:noProof/>
            <w:webHidden/>
          </w:rPr>
          <w:fldChar w:fldCharType="begin"/>
        </w:r>
        <w:r>
          <w:rPr>
            <w:noProof/>
            <w:webHidden/>
          </w:rPr>
          <w:instrText xml:space="preserve"> PAGEREF _Toc230612474 \h </w:instrText>
        </w:r>
        <w:r>
          <w:rPr>
            <w:noProof/>
            <w:webHidden/>
          </w:rPr>
        </w:r>
        <w:r>
          <w:rPr>
            <w:noProof/>
            <w:webHidden/>
          </w:rPr>
          <w:fldChar w:fldCharType="separate"/>
        </w:r>
        <w:r>
          <w:rPr>
            <w:noProof/>
            <w:webHidden/>
          </w:rPr>
          <w:t>26</w:t>
        </w:r>
        <w:r>
          <w:rPr>
            <w:noProof/>
            <w:webHidden/>
          </w:rPr>
          <w:fldChar w:fldCharType="end"/>
        </w:r>
      </w:hyperlink>
    </w:p>
    <w:p w14:paraId="5C640864" w14:textId="37DC4CB9"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75" w:history="1">
        <w:r w:rsidRPr="00C761EF">
          <w:rPr>
            <w:rStyle w:val="aff5"/>
            <w:noProof/>
          </w:rPr>
          <w:t xml:space="preserve">7.4 </w:t>
        </w:r>
        <w:r w:rsidRPr="00C761EF">
          <w:rPr>
            <w:rStyle w:val="aff5"/>
            <w:noProof/>
          </w:rPr>
          <w:t>项目与版本管理</w:t>
        </w:r>
        <w:r>
          <w:rPr>
            <w:noProof/>
            <w:webHidden/>
          </w:rPr>
          <w:tab/>
        </w:r>
        <w:r>
          <w:rPr>
            <w:noProof/>
            <w:webHidden/>
          </w:rPr>
          <w:fldChar w:fldCharType="begin"/>
        </w:r>
        <w:r>
          <w:rPr>
            <w:noProof/>
            <w:webHidden/>
          </w:rPr>
          <w:instrText xml:space="preserve"> PAGEREF _Toc230612475 \h </w:instrText>
        </w:r>
        <w:r>
          <w:rPr>
            <w:noProof/>
            <w:webHidden/>
          </w:rPr>
        </w:r>
        <w:r>
          <w:rPr>
            <w:noProof/>
            <w:webHidden/>
          </w:rPr>
          <w:fldChar w:fldCharType="separate"/>
        </w:r>
        <w:r>
          <w:rPr>
            <w:noProof/>
            <w:webHidden/>
          </w:rPr>
          <w:t>26</w:t>
        </w:r>
        <w:r>
          <w:rPr>
            <w:noProof/>
            <w:webHidden/>
          </w:rPr>
          <w:fldChar w:fldCharType="end"/>
        </w:r>
      </w:hyperlink>
    </w:p>
    <w:p w14:paraId="04A2DCAB" w14:textId="6F5196DE"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76" w:history="1">
        <w:r w:rsidRPr="00C761EF">
          <w:rPr>
            <w:rStyle w:val="aff5"/>
            <w:noProof/>
          </w:rPr>
          <w:t xml:space="preserve">7.5 </w:t>
        </w:r>
        <w:r w:rsidRPr="00C761EF">
          <w:rPr>
            <w:rStyle w:val="aff5"/>
            <w:noProof/>
          </w:rPr>
          <w:t>协同会话与冲突控制</w:t>
        </w:r>
        <w:r>
          <w:rPr>
            <w:noProof/>
            <w:webHidden/>
          </w:rPr>
          <w:tab/>
        </w:r>
        <w:r>
          <w:rPr>
            <w:noProof/>
            <w:webHidden/>
          </w:rPr>
          <w:fldChar w:fldCharType="begin"/>
        </w:r>
        <w:r>
          <w:rPr>
            <w:noProof/>
            <w:webHidden/>
          </w:rPr>
          <w:instrText xml:space="preserve"> PAGEREF _Toc230612476 \h </w:instrText>
        </w:r>
        <w:r>
          <w:rPr>
            <w:noProof/>
            <w:webHidden/>
          </w:rPr>
        </w:r>
        <w:r>
          <w:rPr>
            <w:noProof/>
            <w:webHidden/>
          </w:rPr>
          <w:fldChar w:fldCharType="separate"/>
        </w:r>
        <w:r>
          <w:rPr>
            <w:noProof/>
            <w:webHidden/>
          </w:rPr>
          <w:t>27</w:t>
        </w:r>
        <w:r>
          <w:rPr>
            <w:noProof/>
            <w:webHidden/>
          </w:rPr>
          <w:fldChar w:fldCharType="end"/>
        </w:r>
      </w:hyperlink>
    </w:p>
    <w:p w14:paraId="76F834A7" w14:textId="166F16CE"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77" w:history="1">
        <w:r w:rsidRPr="00C761EF">
          <w:rPr>
            <w:rStyle w:val="aff5"/>
            <w:noProof/>
          </w:rPr>
          <w:t>7.</w:t>
        </w:r>
        <w:r w:rsidRPr="00C761EF">
          <w:rPr>
            <w:rStyle w:val="aff5"/>
            <w:noProof/>
            <w:lang w:eastAsia="zh"/>
          </w:rPr>
          <w:t>6</w:t>
        </w:r>
        <w:r w:rsidRPr="00C761EF">
          <w:rPr>
            <w:rStyle w:val="aff5"/>
            <w:noProof/>
          </w:rPr>
          <w:t xml:space="preserve"> </w:t>
        </w:r>
        <w:r w:rsidRPr="00C761EF">
          <w:rPr>
            <w:rStyle w:val="aff5"/>
            <w:noProof/>
          </w:rPr>
          <w:t>任务调度</w:t>
        </w:r>
        <w:r w:rsidRPr="00C761EF">
          <w:rPr>
            <w:rStyle w:val="aff5"/>
            <w:noProof/>
            <w:lang w:eastAsia="zh"/>
          </w:rPr>
          <w:t>与几何计算编排</w:t>
        </w:r>
        <w:r>
          <w:rPr>
            <w:noProof/>
            <w:webHidden/>
          </w:rPr>
          <w:tab/>
        </w:r>
        <w:r>
          <w:rPr>
            <w:noProof/>
            <w:webHidden/>
          </w:rPr>
          <w:fldChar w:fldCharType="begin"/>
        </w:r>
        <w:r>
          <w:rPr>
            <w:noProof/>
            <w:webHidden/>
          </w:rPr>
          <w:instrText xml:space="preserve"> PAGEREF _Toc230612477 \h </w:instrText>
        </w:r>
        <w:r>
          <w:rPr>
            <w:noProof/>
            <w:webHidden/>
          </w:rPr>
        </w:r>
        <w:r>
          <w:rPr>
            <w:noProof/>
            <w:webHidden/>
          </w:rPr>
          <w:fldChar w:fldCharType="separate"/>
        </w:r>
        <w:r>
          <w:rPr>
            <w:noProof/>
            <w:webHidden/>
          </w:rPr>
          <w:t>28</w:t>
        </w:r>
        <w:r>
          <w:rPr>
            <w:noProof/>
            <w:webHidden/>
          </w:rPr>
          <w:fldChar w:fldCharType="end"/>
        </w:r>
      </w:hyperlink>
    </w:p>
    <w:p w14:paraId="2B08F523" w14:textId="4C911871"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78" w:history="1">
        <w:r w:rsidRPr="00C761EF">
          <w:rPr>
            <w:rStyle w:val="aff5"/>
            <w:noProof/>
          </w:rPr>
          <w:t xml:space="preserve">7.7 </w:t>
        </w:r>
        <w:r w:rsidRPr="00C761EF">
          <w:rPr>
            <w:rStyle w:val="aff5"/>
            <w:noProof/>
          </w:rPr>
          <w:t>文件资源与版本化数据管理</w:t>
        </w:r>
        <w:r>
          <w:rPr>
            <w:noProof/>
            <w:webHidden/>
          </w:rPr>
          <w:tab/>
        </w:r>
        <w:r>
          <w:rPr>
            <w:noProof/>
            <w:webHidden/>
          </w:rPr>
          <w:fldChar w:fldCharType="begin"/>
        </w:r>
        <w:r>
          <w:rPr>
            <w:noProof/>
            <w:webHidden/>
          </w:rPr>
          <w:instrText xml:space="preserve"> PAGEREF _Toc230612478 \h </w:instrText>
        </w:r>
        <w:r>
          <w:rPr>
            <w:noProof/>
            <w:webHidden/>
          </w:rPr>
        </w:r>
        <w:r>
          <w:rPr>
            <w:noProof/>
            <w:webHidden/>
          </w:rPr>
          <w:fldChar w:fldCharType="separate"/>
        </w:r>
        <w:r>
          <w:rPr>
            <w:noProof/>
            <w:webHidden/>
          </w:rPr>
          <w:t>29</w:t>
        </w:r>
        <w:r>
          <w:rPr>
            <w:noProof/>
            <w:webHidden/>
          </w:rPr>
          <w:fldChar w:fldCharType="end"/>
        </w:r>
      </w:hyperlink>
    </w:p>
    <w:p w14:paraId="11B10CF8" w14:textId="51D7A8C6"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79" w:history="1">
        <w:r w:rsidRPr="00C761EF">
          <w:rPr>
            <w:rStyle w:val="aff5"/>
            <w:noProof/>
          </w:rPr>
          <w:t xml:space="preserve">7.8 </w:t>
        </w:r>
        <w:r w:rsidRPr="00C761EF">
          <w:rPr>
            <w:rStyle w:val="aff5"/>
            <w:noProof/>
          </w:rPr>
          <w:t>审计与运行治理</w:t>
        </w:r>
        <w:r>
          <w:rPr>
            <w:noProof/>
            <w:webHidden/>
          </w:rPr>
          <w:tab/>
        </w:r>
        <w:r>
          <w:rPr>
            <w:noProof/>
            <w:webHidden/>
          </w:rPr>
          <w:fldChar w:fldCharType="begin"/>
        </w:r>
        <w:r>
          <w:rPr>
            <w:noProof/>
            <w:webHidden/>
          </w:rPr>
          <w:instrText xml:space="preserve"> PAGEREF _Toc230612479 \h </w:instrText>
        </w:r>
        <w:r>
          <w:rPr>
            <w:noProof/>
            <w:webHidden/>
          </w:rPr>
        </w:r>
        <w:r>
          <w:rPr>
            <w:noProof/>
            <w:webHidden/>
          </w:rPr>
          <w:fldChar w:fldCharType="separate"/>
        </w:r>
        <w:r>
          <w:rPr>
            <w:noProof/>
            <w:webHidden/>
          </w:rPr>
          <w:t>29</w:t>
        </w:r>
        <w:r>
          <w:rPr>
            <w:noProof/>
            <w:webHidden/>
          </w:rPr>
          <w:fldChar w:fldCharType="end"/>
        </w:r>
      </w:hyperlink>
    </w:p>
    <w:p w14:paraId="504B43FC" w14:textId="10EFDEDA"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80" w:history="1">
        <w:r w:rsidRPr="00C761EF">
          <w:rPr>
            <w:rStyle w:val="aff5"/>
            <w:noProof/>
          </w:rPr>
          <w:t xml:space="preserve">7.9 </w:t>
        </w:r>
        <w:r w:rsidRPr="00C761EF">
          <w:rPr>
            <w:rStyle w:val="aff5"/>
            <w:noProof/>
          </w:rPr>
          <w:t>性能治理指标与闭环优化</w:t>
        </w:r>
        <w:r>
          <w:rPr>
            <w:noProof/>
            <w:webHidden/>
          </w:rPr>
          <w:tab/>
        </w:r>
        <w:r>
          <w:rPr>
            <w:noProof/>
            <w:webHidden/>
          </w:rPr>
          <w:fldChar w:fldCharType="begin"/>
        </w:r>
        <w:r>
          <w:rPr>
            <w:noProof/>
            <w:webHidden/>
          </w:rPr>
          <w:instrText xml:space="preserve"> PAGEREF _Toc230612480 \h </w:instrText>
        </w:r>
        <w:r>
          <w:rPr>
            <w:noProof/>
            <w:webHidden/>
          </w:rPr>
        </w:r>
        <w:r>
          <w:rPr>
            <w:noProof/>
            <w:webHidden/>
          </w:rPr>
          <w:fldChar w:fldCharType="separate"/>
        </w:r>
        <w:r>
          <w:rPr>
            <w:noProof/>
            <w:webHidden/>
          </w:rPr>
          <w:t>30</w:t>
        </w:r>
        <w:r>
          <w:rPr>
            <w:noProof/>
            <w:webHidden/>
          </w:rPr>
          <w:fldChar w:fldCharType="end"/>
        </w:r>
      </w:hyperlink>
    </w:p>
    <w:p w14:paraId="727BF5BB" w14:textId="5FD92AFB"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81" w:history="1">
        <w:r w:rsidRPr="00C761EF">
          <w:rPr>
            <w:rStyle w:val="aff5"/>
            <w:noProof/>
          </w:rPr>
          <w:t xml:space="preserve">7.10 </w:t>
        </w:r>
        <w:r w:rsidRPr="00C761EF">
          <w:rPr>
            <w:rStyle w:val="aff5"/>
            <w:noProof/>
          </w:rPr>
          <w:t>后端服务域技术要求</w:t>
        </w:r>
        <w:r>
          <w:rPr>
            <w:noProof/>
            <w:webHidden/>
          </w:rPr>
          <w:tab/>
        </w:r>
        <w:r>
          <w:rPr>
            <w:noProof/>
            <w:webHidden/>
          </w:rPr>
          <w:fldChar w:fldCharType="begin"/>
        </w:r>
        <w:r>
          <w:rPr>
            <w:noProof/>
            <w:webHidden/>
          </w:rPr>
          <w:instrText xml:space="preserve"> PAGEREF _Toc230612481 \h </w:instrText>
        </w:r>
        <w:r>
          <w:rPr>
            <w:noProof/>
            <w:webHidden/>
          </w:rPr>
        </w:r>
        <w:r>
          <w:rPr>
            <w:noProof/>
            <w:webHidden/>
          </w:rPr>
          <w:fldChar w:fldCharType="separate"/>
        </w:r>
        <w:r>
          <w:rPr>
            <w:noProof/>
            <w:webHidden/>
          </w:rPr>
          <w:t>31</w:t>
        </w:r>
        <w:r>
          <w:rPr>
            <w:noProof/>
            <w:webHidden/>
          </w:rPr>
          <w:fldChar w:fldCharType="end"/>
        </w:r>
      </w:hyperlink>
    </w:p>
    <w:p w14:paraId="188F0950" w14:textId="7E062D2F" w:rsidR="000E1D3A" w:rsidRDefault="000E1D3A">
      <w:pPr>
        <w:pStyle w:val="TOC10"/>
        <w:tabs>
          <w:tab w:val="right" w:leader="dot" w:pos="9060"/>
        </w:tabs>
        <w:ind w:firstLine="420"/>
        <w:rPr>
          <w:rFonts w:asciiTheme="minorHAnsi" w:eastAsiaTheme="minorEastAsia" w:hAnsiTheme="minorHAnsi"/>
          <w:noProof/>
          <w:kern w:val="2"/>
          <w:lang w:eastAsia="zh-CN"/>
        </w:rPr>
      </w:pPr>
      <w:hyperlink w:anchor="_Toc230612482" w:history="1">
        <w:r w:rsidRPr="00C761EF">
          <w:rPr>
            <w:rStyle w:val="aff5"/>
            <w:rFonts w:cs="Times New Roman"/>
            <w:noProof/>
          </w:rPr>
          <w:t xml:space="preserve">8 </w:t>
        </w:r>
        <w:r w:rsidRPr="00C761EF">
          <w:rPr>
            <w:rStyle w:val="aff5"/>
            <w:noProof/>
          </w:rPr>
          <w:t>几何建模与</w:t>
        </w:r>
        <w:r w:rsidRPr="00C761EF">
          <w:rPr>
            <w:rStyle w:val="aff5"/>
            <w:rFonts w:cs="Times New Roman"/>
            <w:noProof/>
          </w:rPr>
          <w:t>CAD</w:t>
        </w:r>
        <w:r w:rsidRPr="00C761EF">
          <w:rPr>
            <w:rStyle w:val="aff5"/>
            <w:noProof/>
          </w:rPr>
          <w:t>核心技术</w:t>
        </w:r>
        <w:r>
          <w:rPr>
            <w:noProof/>
            <w:webHidden/>
          </w:rPr>
          <w:tab/>
        </w:r>
        <w:r>
          <w:rPr>
            <w:noProof/>
            <w:webHidden/>
          </w:rPr>
          <w:fldChar w:fldCharType="begin"/>
        </w:r>
        <w:r>
          <w:rPr>
            <w:noProof/>
            <w:webHidden/>
          </w:rPr>
          <w:instrText xml:space="preserve"> PAGEREF _Toc230612482 \h </w:instrText>
        </w:r>
        <w:r>
          <w:rPr>
            <w:noProof/>
            <w:webHidden/>
          </w:rPr>
        </w:r>
        <w:r>
          <w:rPr>
            <w:noProof/>
            <w:webHidden/>
          </w:rPr>
          <w:fldChar w:fldCharType="separate"/>
        </w:r>
        <w:r>
          <w:rPr>
            <w:noProof/>
            <w:webHidden/>
          </w:rPr>
          <w:t>31</w:t>
        </w:r>
        <w:r>
          <w:rPr>
            <w:noProof/>
            <w:webHidden/>
          </w:rPr>
          <w:fldChar w:fldCharType="end"/>
        </w:r>
      </w:hyperlink>
    </w:p>
    <w:p w14:paraId="4264F7A3" w14:textId="27B74235"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83" w:history="1">
        <w:r w:rsidRPr="00C761EF">
          <w:rPr>
            <w:rStyle w:val="aff5"/>
            <w:noProof/>
          </w:rPr>
          <w:t xml:space="preserve">8.1 </w:t>
        </w:r>
        <w:r w:rsidRPr="00C761EF">
          <w:rPr>
            <w:rStyle w:val="aff5"/>
            <w:rFonts w:cs="宋体"/>
            <w:noProof/>
          </w:rPr>
          <w:t>概述</w:t>
        </w:r>
        <w:r>
          <w:rPr>
            <w:noProof/>
            <w:webHidden/>
          </w:rPr>
          <w:tab/>
        </w:r>
        <w:r>
          <w:rPr>
            <w:noProof/>
            <w:webHidden/>
          </w:rPr>
          <w:fldChar w:fldCharType="begin"/>
        </w:r>
        <w:r>
          <w:rPr>
            <w:noProof/>
            <w:webHidden/>
          </w:rPr>
          <w:instrText xml:space="preserve"> PAGEREF _Toc230612483 \h </w:instrText>
        </w:r>
        <w:r>
          <w:rPr>
            <w:noProof/>
            <w:webHidden/>
          </w:rPr>
        </w:r>
        <w:r>
          <w:rPr>
            <w:noProof/>
            <w:webHidden/>
          </w:rPr>
          <w:fldChar w:fldCharType="separate"/>
        </w:r>
        <w:r>
          <w:rPr>
            <w:noProof/>
            <w:webHidden/>
          </w:rPr>
          <w:t>31</w:t>
        </w:r>
        <w:r>
          <w:rPr>
            <w:noProof/>
            <w:webHidden/>
          </w:rPr>
          <w:fldChar w:fldCharType="end"/>
        </w:r>
      </w:hyperlink>
    </w:p>
    <w:p w14:paraId="367CFD2F" w14:textId="39A87C98"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84" w:history="1">
        <w:r w:rsidRPr="00C761EF">
          <w:rPr>
            <w:rStyle w:val="aff5"/>
            <w:noProof/>
          </w:rPr>
          <w:t xml:space="preserve">8.2 </w:t>
        </w:r>
        <w:r w:rsidRPr="00C761EF">
          <w:rPr>
            <w:rStyle w:val="aff5"/>
            <w:noProof/>
          </w:rPr>
          <w:t>几何建模与</w:t>
        </w:r>
        <w:r w:rsidRPr="00C761EF">
          <w:rPr>
            <w:rStyle w:val="aff5"/>
            <w:noProof/>
          </w:rPr>
          <w:t>CAD</w:t>
        </w:r>
        <w:r w:rsidRPr="00C761EF">
          <w:rPr>
            <w:rStyle w:val="aff5"/>
            <w:noProof/>
          </w:rPr>
          <w:t>核心总体架构</w:t>
        </w:r>
        <w:r>
          <w:rPr>
            <w:noProof/>
            <w:webHidden/>
          </w:rPr>
          <w:tab/>
        </w:r>
        <w:r>
          <w:rPr>
            <w:noProof/>
            <w:webHidden/>
          </w:rPr>
          <w:fldChar w:fldCharType="begin"/>
        </w:r>
        <w:r>
          <w:rPr>
            <w:noProof/>
            <w:webHidden/>
          </w:rPr>
          <w:instrText xml:space="preserve"> PAGEREF _Toc230612484 \h </w:instrText>
        </w:r>
        <w:r>
          <w:rPr>
            <w:noProof/>
            <w:webHidden/>
          </w:rPr>
        </w:r>
        <w:r>
          <w:rPr>
            <w:noProof/>
            <w:webHidden/>
          </w:rPr>
          <w:fldChar w:fldCharType="separate"/>
        </w:r>
        <w:r>
          <w:rPr>
            <w:noProof/>
            <w:webHidden/>
          </w:rPr>
          <w:t>32</w:t>
        </w:r>
        <w:r>
          <w:rPr>
            <w:noProof/>
            <w:webHidden/>
          </w:rPr>
          <w:fldChar w:fldCharType="end"/>
        </w:r>
      </w:hyperlink>
    </w:p>
    <w:p w14:paraId="7409CD29" w14:textId="0C2032DA"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85" w:history="1">
        <w:r w:rsidRPr="00C761EF">
          <w:rPr>
            <w:rStyle w:val="aff5"/>
            <w:noProof/>
          </w:rPr>
          <w:t xml:space="preserve">8.3 </w:t>
        </w:r>
        <w:r w:rsidRPr="00C761EF">
          <w:rPr>
            <w:rStyle w:val="aff5"/>
            <w:noProof/>
          </w:rPr>
          <w:t>命令流驱动的</w:t>
        </w:r>
        <w:r w:rsidRPr="00C761EF">
          <w:rPr>
            <w:rStyle w:val="aff5"/>
            <w:noProof/>
          </w:rPr>
          <w:t>CAD</w:t>
        </w:r>
        <w:r w:rsidRPr="00C761EF">
          <w:rPr>
            <w:rStyle w:val="aff5"/>
            <w:noProof/>
          </w:rPr>
          <w:t>核心处理链路</w:t>
        </w:r>
        <w:r>
          <w:rPr>
            <w:noProof/>
            <w:webHidden/>
          </w:rPr>
          <w:tab/>
        </w:r>
        <w:r>
          <w:rPr>
            <w:noProof/>
            <w:webHidden/>
          </w:rPr>
          <w:fldChar w:fldCharType="begin"/>
        </w:r>
        <w:r>
          <w:rPr>
            <w:noProof/>
            <w:webHidden/>
          </w:rPr>
          <w:instrText xml:space="preserve"> PAGEREF _Toc230612485 \h </w:instrText>
        </w:r>
        <w:r>
          <w:rPr>
            <w:noProof/>
            <w:webHidden/>
          </w:rPr>
        </w:r>
        <w:r>
          <w:rPr>
            <w:noProof/>
            <w:webHidden/>
          </w:rPr>
          <w:fldChar w:fldCharType="separate"/>
        </w:r>
        <w:r>
          <w:rPr>
            <w:noProof/>
            <w:webHidden/>
          </w:rPr>
          <w:t>33</w:t>
        </w:r>
        <w:r>
          <w:rPr>
            <w:noProof/>
            <w:webHidden/>
          </w:rPr>
          <w:fldChar w:fldCharType="end"/>
        </w:r>
      </w:hyperlink>
    </w:p>
    <w:p w14:paraId="37109CF9" w14:textId="2E2FD85B"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86" w:history="1">
        <w:r w:rsidRPr="00C761EF">
          <w:rPr>
            <w:rStyle w:val="aff5"/>
            <w:noProof/>
          </w:rPr>
          <w:t xml:space="preserve">8.4 </w:t>
        </w:r>
        <w:r w:rsidRPr="00C761EF">
          <w:rPr>
            <w:rStyle w:val="aff5"/>
            <w:noProof/>
          </w:rPr>
          <w:t>草图与约束</w:t>
        </w:r>
        <w:r>
          <w:rPr>
            <w:noProof/>
            <w:webHidden/>
          </w:rPr>
          <w:tab/>
        </w:r>
        <w:r>
          <w:rPr>
            <w:noProof/>
            <w:webHidden/>
          </w:rPr>
          <w:fldChar w:fldCharType="begin"/>
        </w:r>
        <w:r>
          <w:rPr>
            <w:noProof/>
            <w:webHidden/>
          </w:rPr>
          <w:instrText xml:space="preserve"> PAGEREF _Toc230612486 \h </w:instrText>
        </w:r>
        <w:r>
          <w:rPr>
            <w:noProof/>
            <w:webHidden/>
          </w:rPr>
        </w:r>
        <w:r>
          <w:rPr>
            <w:noProof/>
            <w:webHidden/>
          </w:rPr>
          <w:fldChar w:fldCharType="separate"/>
        </w:r>
        <w:r>
          <w:rPr>
            <w:noProof/>
            <w:webHidden/>
          </w:rPr>
          <w:t>34</w:t>
        </w:r>
        <w:r>
          <w:rPr>
            <w:noProof/>
            <w:webHidden/>
          </w:rPr>
          <w:fldChar w:fldCharType="end"/>
        </w:r>
      </w:hyperlink>
    </w:p>
    <w:p w14:paraId="1362D8B2" w14:textId="403CA2D8"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87" w:history="1">
        <w:r w:rsidRPr="00C761EF">
          <w:rPr>
            <w:rStyle w:val="aff5"/>
            <w:noProof/>
          </w:rPr>
          <w:t xml:space="preserve">8.5 </w:t>
        </w:r>
        <w:r w:rsidRPr="00C761EF">
          <w:rPr>
            <w:rStyle w:val="aff5"/>
            <w:noProof/>
          </w:rPr>
          <w:t>参数、表达式与配置管理</w:t>
        </w:r>
        <w:r>
          <w:rPr>
            <w:noProof/>
            <w:webHidden/>
          </w:rPr>
          <w:tab/>
        </w:r>
        <w:r>
          <w:rPr>
            <w:noProof/>
            <w:webHidden/>
          </w:rPr>
          <w:fldChar w:fldCharType="begin"/>
        </w:r>
        <w:r>
          <w:rPr>
            <w:noProof/>
            <w:webHidden/>
          </w:rPr>
          <w:instrText xml:space="preserve"> PAGEREF _Toc230612487 \h </w:instrText>
        </w:r>
        <w:r>
          <w:rPr>
            <w:noProof/>
            <w:webHidden/>
          </w:rPr>
        </w:r>
        <w:r>
          <w:rPr>
            <w:noProof/>
            <w:webHidden/>
          </w:rPr>
          <w:fldChar w:fldCharType="separate"/>
        </w:r>
        <w:r>
          <w:rPr>
            <w:noProof/>
            <w:webHidden/>
          </w:rPr>
          <w:t>35</w:t>
        </w:r>
        <w:r>
          <w:rPr>
            <w:noProof/>
            <w:webHidden/>
          </w:rPr>
          <w:fldChar w:fldCharType="end"/>
        </w:r>
      </w:hyperlink>
    </w:p>
    <w:p w14:paraId="521FEF24" w14:textId="1CB43A83"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88" w:history="1">
        <w:r w:rsidRPr="00C761EF">
          <w:rPr>
            <w:rStyle w:val="aff5"/>
            <w:noProof/>
          </w:rPr>
          <w:t xml:space="preserve">8.6 </w:t>
        </w:r>
        <w:r w:rsidRPr="00C761EF">
          <w:rPr>
            <w:rStyle w:val="aff5"/>
            <w:noProof/>
          </w:rPr>
          <w:t>特征建模与特征树管理</w:t>
        </w:r>
        <w:r>
          <w:rPr>
            <w:noProof/>
            <w:webHidden/>
          </w:rPr>
          <w:tab/>
        </w:r>
        <w:r>
          <w:rPr>
            <w:noProof/>
            <w:webHidden/>
          </w:rPr>
          <w:fldChar w:fldCharType="begin"/>
        </w:r>
        <w:r>
          <w:rPr>
            <w:noProof/>
            <w:webHidden/>
          </w:rPr>
          <w:instrText xml:space="preserve"> PAGEREF _Toc230612488 \h </w:instrText>
        </w:r>
        <w:r>
          <w:rPr>
            <w:noProof/>
            <w:webHidden/>
          </w:rPr>
        </w:r>
        <w:r>
          <w:rPr>
            <w:noProof/>
            <w:webHidden/>
          </w:rPr>
          <w:fldChar w:fldCharType="separate"/>
        </w:r>
        <w:r>
          <w:rPr>
            <w:noProof/>
            <w:webHidden/>
          </w:rPr>
          <w:t>35</w:t>
        </w:r>
        <w:r>
          <w:rPr>
            <w:noProof/>
            <w:webHidden/>
          </w:rPr>
          <w:fldChar w:fldCharType="end"/>
        </w:r>
      </w:hyperlink>
    </w:p>
    <w:p w14:paraId="2E26270C" w14:textId="68BA12F9"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89" w:history="1">
        <w:r w:rsidRPr="00C761EF">
          <w:rPr>
            <w:rStyle w:val="aff5"/>
            <w:noProof/>
          </w:rPr>
          <w:t>8.7 B-Rep</w:t>
        </w:r>
        <w:r w:rsidRPr="00C761EF">
          <w:rPr>
            <w:rStyle w:val="aff5"/>
            <w:rFonts w:cs="宋体"/>
            <w:noProof/>
          </w:rPr>
          <w:t>权威几何与拓扑管理</w:t>
        </w:r>
        <w:r>
          <w:rPr>
            <w:noProof/>
            <w:webHidden/>
          </w:rPr>
          <w:tab/>
        </w:r>
        <w:r>
          <w:rPr>
            <w:noProof/>
            <w:webHidden/>
          </w:rPr>
          <w:fldChar w:fldCharType="begin"/>
        </w:r>
        <w:r>
          <w:rPr>
            <w:noProof/>
            <w:webHidden/>
          </w:rPr>
          <w:instrText xml:space="preserve"> PAGEREF _Toc230612489 \h </w:instrText>
        </w:r>
        <w:r>
          <w:rPr>
            <w:noProof/>
            <w:webHidden/>
          </w:rPr>
        </w:r>
        <w:r>
          <w:rPr>
            <w:noProof/>
            <w:webHidden/>
          </w:rPr>
          <w:fldChar w:fldCharType="separate"/>
        </w:r>
        <w:r>
          <w:rPr>
            <w:noProof/>
            <w:webHidden/>
          </w:rPr>
          <w:t>36</w:t>
        </w:r>
        <w:r>
          <w:rPr>
            <w:noProof/>
            <w:webHidden/>
          </w:rPr>
          <w:fldChar w:fldCharType="end"/>
        </w:r>
      </w:hyperlink>
    </w:p>
    <w:p w14:paraId="08B4D194" w14:textId="3B5B6842"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90" w:history="1">
        <w:r w:rsidRPr="00C761EF">
          <w:rPr>
            <w:rStyle w:val="aff5"/>
            <w:noProof/>
          </w:rPr>
          <w:t xml:space="preserve">8.8 </w:t>
        </w:r>
        <w:r w:rsidRPr="00C761EF">
          <w:rPr>
            <w:rStyle w:val="aff5"/>
            <w:noProof/>
          </w:rPr>
          <w:t>模型重建与依赖管理</w:t>
        </w:r>
        <w:r>
          <w:rPr>
            <w:noProof/>
            <w:webHidden/>
          </w:rPr>
          <w:tab/>
        </w:r>
        <w:r>
          <w:rPr>
            <w:noProof/>
            <w:webHidden/>
          </w:rPr>
          <w:fldChar w:fldCharType="begin"/>
        </w:r>
        <w:r>
          <w:rPr>
            <w:noProof/>
            <w:webHidden/>
          </w:rPr>
          <w:instrText xml:space="preserve"> PAGEREF _Toc230612490 \h </w:instrText>
        </w:r>
        <w:r>
          <w:rPr>
            <w:noProof/>
            <w:webHidden/>
          </w:rPr>
        </w:r>
        <w:r>
          <w:rPr>
            <w:noProof/>
            <w:webHidden/>
          </w:rPr>
          <w:fldChar w:fldCharType="separate"/>
        </w:r>
        <w:r>
          <w:rPr>
            <w:noProof/>
            <w:webHidden/>
          </w:rPr>
          <w:t>37</w:t>
        </w:r>
        <w:r>
          <w:rPr>
            <w:noProof/>
            <w:webHidden/>
          </w:rPr>
          <w:fldChar w:fldCharType="end"/>
        </w:r>
      </w:hyperlink>
    </w:p>
    <w:p w14:paraId="1BD8C28E" w14:textId="202A7E9B"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91" w:history="1">
        <w:r w:rsidRPr="00C761EF">
          <w:rPr>
            <w:rStyle w:val="aff5"/>
            <w:noProof/>
          </w:rPr>
          <w:t xml:space="preserve">8.9 </w:t>
        </w:r>
        <w:r w:rsidRPr="00C761EF">
          <w:rPr>
            <w:rStyle w:val="aff5"/>
            <w:noProof/>
          </w:rPr>
          <w:t>装配建模与产品结构管理</w:t>
        </w:r>
        <w:r>
          <w:rPr>
            <w:noProof/>
            <w:webHidden/>
          </w:rPr>
          <w:tab/>
        </w:r>
        <w:r>
          <w:rPr>
            <w:noProof/>
            <w:webHidden/>
          </w:rPr>
          <w:fldChar w:fldCharType="begin"/>
        </w:r>
        <w:r>
          <w:rPr>
            <w:noProof/>
            <w:webHidden/>
          </w:rPr>
          <w:instrText xml:space="preserve"> PAGEREF _Toc230612491 \h </w:instrText>
        </w:r>
        <w:r>
          <w:rPr>
            <w:noProof/>
            <w:webHidden/>
          </w:rPr>
        </w:r>
        <w:r>
          <w:rPr>
            <w:noProof/>
            <w:webHidden/>
          </w:rPr>
          <w:fldChar w:fldCharType="separate"/>
        </w:r>
        <w:r>
          <w:rPr>
            <w:noProof/>
            <w:webHidden/>
          </w:rPr>
          <w:t>38</w:t>
        </w:r>
        <w:r>
          <w:rPr>
            <w:noProof/>
            <w:webHidden/>
          </w:rPr>
          <w:fldChar w:fldCharType="end"/>
        </w:r>
      </w:hyperlink>
    </w:p>
    <w:p w14:paraId="65AC865E" w14:textId="08BF266D"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92" w:history="1">
        <w:r w:rsidRPr="00C761EF">
          <w:rPr>
            <w:rStyle w:val="aff5"/>
            <w:noProof/>
          </w:rPr>
          <w:t xml:space="preserve">8.10 </w:t>
        </w:r>
        <w:r w:rsidRPr="00C761EF">
          <w:rPr>
            <w:rStyle w:val="aff5"/>
            <w:noProof/>
          </w:rPr>
          <w:t>工程图、</w:t>
        </w:r>
        <w:r w:rsidRPr="00C761EF">
          <w:rPr>
            <w:rStyle w:val="aff5"/>
            <w:noProof/>
          </w:rPr>
          <w:t>BOM</w:t>
        </w:r>
        <w:r w:rsidRPr="00C761EF">
          <w:rPr>
            <w:rStyle w:val="aff5"/>
            <w:noProof/>
          </w:rPr>
          <w:t>与模型关联</w:t>
        </w:r>
        <w:r>
          <w:rPr>
            <w:noProof/>
            <w:webHidden/>
          </w:rPr>
          <w:tab/>
        </w:r>
        <w:r>
          <w:rPr>
            <w:noProof/>
            <w:webHidden/>
          </w:rPr>
          <w:fldChar w:fldCharType="begin"/>
        </w:r>
        <w:r>
          <w:rPr>
            <w:noProof/>
            <w:webHidden/>
          </w:rPr>
          <w:instrText xml:space="preserve"> PAGEREF _Toc230612492 \h </w:instrText>
        </w:r>
        <w:r>
          <w:rPr>
            <w:noProof/>
            <w:webHidden/>
          </w:rPr>
        </w:r>
        <w:r>
          <w:rPr>
            <w:noProof/>
            <w:webHidden/>
          </w:rPr>
          <w:fldChar w:fldCharType="separate"/>
        </w:r>
        <w:r>
          <w:rPr>
            <w:noProof/>
            <w:webHidden/>
          </w:rPr>
          <w:t>38</w:t>
        </w:r>
        <w:r>
          <w:rPr>
            <w:noProof/>
            <w:webHidden/>
          </w:rPr>
          <w:fldChar w:fldCharType="end"/>
        </w:r>
      </w:hyperlink>
    </w:p>
    <w:p w14:paraId="26ABBA9D" w14:textId="43CF40ED"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93" w:history="1">
        <w:r w:rsidRPr="00C761EF">
          <w:rPr>
            <w:rStyle w:val="aff5"/>
            <w:noProof/>
          </w:rPr>
          <w:t xml:space="preserve">8.11 </w:t>
        </w:r>
        <w:r w:rsidRPr="00C761EF">
          <w:rPr>
            <w:rStyle w:val="aff5"/>
            <w:noProof/>
          </w:rPr>
          <w:t>几何内核适配与计算治理</w:t>
        </w:r>
        <w:r>
          <w:rPr>
            <w:noProof/>
            <w:webHidden/>
          </w:rPr>
          <w:tab/>
        </w:r>
        <w:r>
          <w:rPr>
            <w:noProof/>
            <w:webHidden/>
          </w:rPr>
          <w:fldChar w:fldCharType="begin"/>
        </w:r>
        <w:r>
          <w:rPr>
            <w:noProof/>
            <w:webHidden/>
          </w:rPr>
          <w:instrText xml:space="preserve"> PAGEREF _Toc230612493 \h </w:instrText>
        </w:r>
        <w:r>
          <w:rPr>
            <w:noProof/>
            <w:webHidden/>
          </w:rPr>
        </w:r>
        <w:r>
          <w:rPr>
            <w:noProof/>
            <w:webHidden/>
          </w:rPr>
          <w:fldChar w:fldCharType="separate"/>
        </w:r>
        <w:r>
          <w:rPr>
            <w:noProof/>
            <w:webHidden/>
          </w:rPr>
          <w:t>39</w:t>
        </w:r>
        <w:r>
          <w:rPr>
            <w:noProof/>
            <w:webHidden/>
          </w:rPr>
          <w:fldChar w:fldCharType="end"/>
        </w:r>
      </w:hyperlink>
    </w:p>
    <w:p w14:paraId="2522D32E" w14:textId="24091BFD"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94" w:history="1">
        <w:r w:rsidRPr="00C761EF">
          <w:rPr>
            <w:rStyle w:val="aff5"/>
            <w:noProof/>
          </w:rPr>
          <w:t xml:space="preserve">8.12 </w:t>
        </w:r>
        <w:r w:rsidRPr="00C761EF">
          <w:rPr>
            <w:rStyle w:val="aff5"/>
            <w:noProof/>
          </w:rPr>
          <w:t>与协同、存储、渲染和仿真扩展的关系</w:t>
        </w:r>
        <w:r>
          <w:rPr>
            <w:noProof/>
            <w:webHidden/>
          </w:rPr>
          <w:tab/>
        </w:r>
        <w:r>
          <w:rPr>
            <w:noProof/>
            <w:webHidden/>
          </w:rPr>
          <w:fldChar w:fldCharType="begin"/>
        </w:r>
        <w:r>
          <w:rPr>
            <w:noProof/>
            <w:webHidden/>
          </w:rPr>
          <w:instrText xml:space="preserve"> PAGEREF _Toc230612494 \h </w:instrText>
        </w:r>
        <w:r>
          <w:rPr>
            <w:noProof/>
            <w:webHidden/>
          </w:rPr>
        </w:r>
        <w:r>
          <w:rPr>
            <w:noProof/>
            <w:webHidden/>
          </w:rPr>
          <w:fldChar w:fldCharType="separate"/>
        </w:r>
        <w:r>
          <w:rPr>
            <w:noProof/>
            <w:webHidden/>
          </w:rPr>
          <w:t>39</w:t>
        </w:r>
        <w:r>
          <w:rPr>
            <w:noProof/>
            <w:webHidden/>
          </w:rPr>
          <w:fldChar w:fldCharType="end"/>
        </w:r>
      </w:hyperlink>
    </w:p>
    <w:p w14:paraId="440C63C0" w14:textId="1B0B5CB6"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95" w:history="1">
        <w:r w:rsidRPr="00C761EF">
          <w:rPr>
            <w:rStyle w:val="aff5"/>
            <w:noProof/>
          </w:rPr>
          <w:t xml:space="preserve">8.13 </w:t>
        </w:r>
        <w:r w:rsidRPr="00C761EF">
          <w:rPr>
            <w:rStyle w:val="aff5"/>
            <w:noProof/>
          </w:rPr>
          <w:t>几何建模与</w:t>
        </w:r>
        <w:r w:rsidRPr="00C761EF">
          <w:rPr>
            <w:rStyle w:val="aff5"/>
            <w:noProof/>
          </w:rPr>
          <w:t>CAD</w:t>
        </w:r>
        <w:r w:rsidRPr="00C761EF">
          <w:rPr>
            <w:rStyle w:val="aff5"/>
            <w:noProof/>
          </w:rPr>
          <w:t>核心技术要求</w:t>
        </w:r>
        <w:r>
          <w:rPr>
            <w:noProof/>
            <w:webHidden/>
          </w:rPr>
          <w:tab/>
        </w:r>
        <w:r>
          <w:rPr>
            <w:noProof/>
            <w:webHidden/>
          </w:rPr>
          <w:fldChar w:fldCharType="begin"/>
        </w:r>
        <w:r>
          <w:rPr>
            <w:noProof/>
            <w:webHidden/>
          </w:rPr>
          <w:instrText xml:space="preserve"> PAGEREF _Toc230612495 \h </w:instrText>
        </w:r>
        <w:r>
          <w:rPr>
            <w:noProof/>
            <w:webHidden/>
          </w:rPr>
        </w:r>
        <w:r>
          <w:rPr>
            <w:noProof/>
            <w:webHidden/>
          </w:rPr>
          <w:fldChar w:fldCharType="separate"/>
        </w:r>
        <w:r>
          <w:rPr>
            <w:noProof/>
            <w:webHidden/>
          </w:rPr>
          <w:t>40</w:t>
        </w:r>
        <w:r>
          <w:rPr>
            <w:noProof/>
            <w:webHidden/>
          </w:rPr>
          <w:fldChar w:fldCharType="end"/>
        </w:r>
      </w:hyperlink>
    </w:p>
    <w:p w14:paraId="2A5BA700" w14:textId="0E790694" w:rsidR="000E1D3A" w:rsidRDefault="000E1D3A">
      <w:pPr>
        <w:pStyle w:val="TOC10"/>
        <w:tabs>
          <w:tab w:val="right" w:leader="dot" w:pos="9060"/>
        </w:tabs>
        <w:ind w:firstLine="420"/>
        <w:rPr>
          <w:rFonts w:asciiTheme="minorHAnsi" w:eastAsiaTheme="minorEastAsia" w:hAnsiTheme="minorHAnsi"/>
          <w:noProof/>
          <w:kern w:val="2"/>
          <w:lang w:eastAsia="zh-CN"/>
        </w:rPr>
      </w:pPr>
      <w:hyperlink w:anchor="_Toc230612496" w:history="1">
        <w:r w:rsidRPr="00C761EF">
          <w:rPr>
            <w:rStyle w:val="aff5"/>
            <w:noProof/>
          </w:rPr>
          <w:t xml:space="preserve">9 </w:t>
        </w:r>
        <w:r w:rsidRPr="00C761EF">
          <w:rPr>
            <w:rStyle w:val="aff5"/>
            <w:noProof/>
          </w:rPr>
          <w:t>大体量模型渲染技术</w:t>
        </w:r>
        <w:r>
          <w:rPr>
            <w:noProof/>
            <w:webHidden/>
          </w:rPr>
          <w:tab/>
        </w:r>
        <w:r>
          <w:rPr>
            <w:noProof/>
            <w:webHidden/>
          </w:rPr>
          <w:fldChar w:fldCharType="begin"/>
        </w:r>
        <w:r>
          <w:rPr>
            <w:noProof/>
            <w:webHidden/>
          </w:rPr>
          <w:instrText xml:space="preserve"> PAGEREF _Toc230612496 \h </w:instrText>
        </w:r>
        <w:r>
          <w:rPr>
            <w:noProof/>
            <w:webHidden/>
          </w:rPr>
        </w:r>
        <w:r>
          <w:rPr>
            <w:noProof/>
            <w:webHidden/>
          </w:rPr>
          <w:fldChar w:fldCharType="separate"/>
        </w:r>
        <w:r>
          <w:rPr>
            <w:noProof/>
            <w:webHidden/>
          </w:rPr>
          <w:t>40</w:t>
        </w:r>
        <w:r>
          <w:rPr>
            <w:noProof/>
            <w:webHidden/>
          </w:rPr>
          <w:fldChar w:fldCharType="end"/>
        </w:r>
      </w:hyperlink>
    </w:p>
    <w:p w14:paraId="19227435" w14:textId="5D527CFA"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97" w:history="1">
        <w:r w:rsidRPr="00C761EF">
          <w:rPr>
            <w:rStyle w:val="aff5"/>
            <w:noProof/>
          </w:rPr>
          <w:t xml:space="preserve">9.1 </w:t>
        </w:r>
        <w:r w:rsidRPr="00C761EF">
          <w:rPr>
            <w:rStyle w:val="aff5"/>
            <w:noProof/>
          </w:rPr>
          <w:t>概述</w:t>
        </w:r>
        <w:r>
          <w:rPr>
            <w:noProof/>
            <w:webHidden/>
          </w:rPr>
          <w:tab/>
        </w:r>
        <w:r>
          <w:rPr>
            <w:noProof/>
            <w:webHidden/>
          </w:rPr>
          <w:fldChar w:fldCharType="begin"/>
        </w:r>
        <w:r>
          <w:rPr>
            <w:noProof/>
            <w:webHidden/>
          </w:rPr>
          <w:instrText xml:space="preserve"> PAGEREF _Toc230612497 \h </w:instrText>
        </w:r>
        <w:r>
          <w:rPr>
            <w:noProof/>
            <w:webHidden/>
          </w:rPr>
        </w:r>
        <w:r>
          <w:rPr>
            <w:noProof/>
            <w:webHidden/>
          </w:rPr>
          <w:fldChar w:fldCharType="separate"/>
        </w:r>
        <w:r>
          <w:rPr>
            <w:noProof/>
            <w:webHidden/>
          </w:rPr>
          <w:t>40</w:t>
        </w:r>
        <w:r>
          <w:rPr>
            <w:noProof/>
            <w:webHidden/>
          </w:rPr>
          <w:fldChar w:fldCharType="end"/>
        </w:r>
      </w:hyperlink>
    </w:p>
    <w:p w14:paraId="59D0DA7D" w14:textId="0B09AB21"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98" w:history="1">
        <w:r w:rsidRPr="00C761EF">
          <w:rPr>
            <w:rStyle w:val="aff5"/>
            <w:noProof/>
          </w:rPr>
          <w:t xml:space="preserve">9.2 </w:t>
        </w:r>
        <w:r w:rsidRPr="00C761EF">
          <w:rPr>
            <w:rStyle w:val="aff5"/>
            <w:noProof/>
          </w:rPr>
          <w:t>输入输出与权威关系</w:t>
        </w:r>
        <w:r>
          <w:rPr>
            <w:noProof/>
            <w:webHidden/>
          </w:rPr>
          <w:tab/>
        </w:r>
        <w:r>
          <w:rPr>
            <w:noProof/>
            <w:webHidden/>
          </w:rPr>
          <w:fldChar w:fldCharType="begin"/>
        </w:r>
        <w:r>
          <w:rPr>
            <w:noProof/>
            <w:webHidden/>
          </w:rPr>
          <w:instrText xml:space="preserve"> PAGEREF _Toc230612498 \h </w:instrText>
        </w:r>
        <w:r>
          <w:rPr>
            <w:noProof/>
            <w:webHidden/>
          </w:rPr>
        </w:r>
        <w:r>
          <w:rPr>
            <w:noProof/>
            <w:webHidden/>
          </w:rPr>
          <w:fldChar w:fldCharType="separate"/>
        </w:r>
        <w:r>
          <w:rPr>
            <w:noProof/>
            <w:webHidden/>
          </w:rPr>
          <w:t>41</w:t>
        </w:r>
        <w:r>
          <w:rPr>
            <w:noProof/>
            <w:webHidden/>
          </w:rPr>
          <w:fldChar w:fldCharType="end"/>
        </w:r>
      </w:hyperlink>
    </w:p>
    <w:p w14:paraId="3C5AC0F5" w14:textId="0D7FFFCF"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499" w:history="1">
        <w:r w:rsidRPr="00C761EF">
          <w:rPr>
            <w:rStyle w:val="aff5"/>
            <w:noProof/>
          </w:rPr>
          <w:t xml:space="preserve">9.3 </w:t>
        </w:r>
        <w:r w:rsidRPr="00C761EF">
          <w:rPr>
            <w:rStyle w:val="aff5"/>
            <w:noProof/>
          </w:rPr>
          <w:t>轻量化生成</w:t>
        </w:r>
        <w:r>
          <w:rPr>
            <w:noProof/>
            <w:webHidden/>
          </w:rPr>
          <w:tab/>
        </w:r>
        <w:r>
          <w:rPr>
            <w:noProof/>
            <w:webHidden/>
          </w:rPr>
          <w:fldChar w:fldCharType="begin"/>
        </w:r>
        <w:r>
          <w:rPr>
            <w:noProof/>
            <w:webHidden/>
          </w:rPr>
          <w:instrText xml:space="preserve"> PAGEREF _Toc230612499 \h </w:instrText>
        </w:r>
        <w:r>
          <w:rPr>
            <w:noProof/>
            <w:webHidden/>
          </w:rPr>
        </w:r>
        <w:r>
          <w:rPr>
            <w:noProof/>
            <w:webHidden/>
          </w:rPr>
          <w:fldChar w:fldCharType="separate"/>
        </w:r>
        <w:r>
          <w:rPr>
            <w:noProof/>
            <w:webHidden/>
          </w:rPr>
          <w:t>42</w:t>
        </w:r>
        <w:r>
          <w:rPr>
            <w:noProof/>
            <w:webHidden/>
          </w:rPr>
          <w:fldChar w:fldCharType="end"/>
        </w:r>
      </w:hyperlink>
    </w:p>
    <w:p w14:paraId="00A93ECA" w14:textId="5DC7A36E"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00" w:history="1">
        <w:r w:rsidRPr="00C761EF">
          <w:rPr>
            <w:rStyle w:val="aff5"/>
            <w:noProof/>
          </w:rPr>
          <w:t>9.</w:t>
        </w:r>
        <w:r w:rsidRPr="00C761EF">
          <w:rPr>
            <w:rStyle w:val="aff5"/>
            <w:noProof/>
            <w:lang w:eastAsia="zh"/>
          </w:rPr>
          <w:t>4</w:t>
        </w:r>
        <w:r w:rsidRPr="00C761EF">
          <w:rPr>
            <w:rStyle w:val="aff5"/>
            <w:noProof/>
          </w:rPr>
          <w:t xml:space="preserve"> </w:t>
        </w:r>
        <w:r w:rsidRPr="00C761EF">
          <w:rPr>
            <w:rStyle w:val="aff5"/>
            <w:noProof/>
          </w:rPr>
          <w:t>分级细节与层级组织</w:t>
        </w:r>
        <w:r>
          <w:rPr>
            <w:noProof/>
            <w:webHidden/>
          </w:rPr>
          <w:tab/>
        </w:r>
        <w:r>
          <w:rPr>
            <w:noProof/>
            <w:webHidden/>
          </w:rPr>
          <w:fldChar w:fldCharType="begin"/>
        </w:r>
        <w:r>
          <w:rPr>
            <w:noProof/>
            <w:webHidden/>
          </w:rPr>
          <w:instrText xml:space="preserve"> PAGEREF _Toc230612500 \h </w:instrText>
        </w:r>
        <w:r>
          <w:rPr>
            <w:noProof/>
            <w:webHidden/>
          </w:rPr>
        </w:r>
        <w:r>
          <w:rPr>
            <w:noProof/>
            <w:webHidden/>
          </w:rPr>
          <w:fldChar w:fldCharType="separate"/>
        </w:r>
        <w:r>
          <w:rPr>
            <w:noProof/>
            <w:webHidden/>
          </w:rPr>
          <w:t>42</w:t>
        </w:r>
        <w:r>
          <w:rPr>
            <w:noProof/>
            <w:webHidden/>
          </w:rPr>
          <w:fldChar w:fldCharType="end"/>
        </w:r>
      </w:hyperlink>
    </w:p>
    <w:p w14:paraId="77DA7F4E" w14:textId="2926784B"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01" w:history="1">
        <w:r w:rsidRPr="00C761EF">
          <w:rPr>
            <w:rStyle w:val="aff5"/>
            <w:noProof/>
          </w:rPr>
          <w:t>9.</w:t>
        </w:r>
        <w:r w:rsidRPr="00C761EF">
          <w:rPr>
            <w:rStyle w:val="aff5"/>
            <w:noProof/>
            <w:lang w:eastAsia="zh"/>
          </w:rPr>
          <w:t>5</w:t>
        </w:r>
        <w:r w:rsidRPr="00C761EF">
          <w:rPr>
            <w:rStyle w:val="aff5"/>
            <w:noProof/>
          </w:rPr>
          <w:t xml:space="preserve"> </w:t>
        </w:r>
        <w:r w:rsidRPr="00C761EF">
          <w:rPr>
            <w:rStyle w:val="aff5"/>
            <w:noProof/>
          </w:rPr>
          <w:t>流式加载与首屏响应</w:t>
        </w:r>
        <w:r>
          <w:rPr>
            <w:noProof/>
            <w:webHidden/>
          </w:rPr>
          <w:tab/>
        </w:r>
        <w:r>
          <w:rPr>
            <w:noProof/>
            <w:webHidden/>
          </w:rPr>
          <w:fldChar w:fldCharType="begin"/>
        </w:r>
        <w:r>
          <w:rPr>
            <w:noProof/>
            <w:webHidden/>
          </w:rPr>
          <w:instrText xml:space="preserve"> PAGEREF _Toc230612501 \h </w:instrText>
        </w:r>
        <w:r>
          <w:rPr>
            <w:noProof/>
            <w:webHidden/>
          </w:rPr>
        </w:r>
        <w:r>
          <w:rPr>
            <w:noProof/>
            <w:webHidden/>
          </w:rPr>
          <w:fldChar w:fldCharType="separate"/>
        </w:r>
        <w:r>
          <w:rPr>
            <w:noProof/>
            <w:webHidden/>
          </w:rPr>
          <w:t>42</w:t>
        </w:r>
        <w:r>
          <w:rPr>
            <w:noProof/>
            <w:webHidden/>
          </w:rPr>
          <w:fldChar w:fldCharType="end"/>
        </w:r>
      </w:hyperlink>
    </w:p>
    <w:p w14:paraId="1452CED2" w14:textId="392D2C5F"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02" w:history="1">
        <w:r w:rsidRPr="00C761EF">
          <w:rPr>
            <w:rStyle w:val="aff5"/>
            <w:noProof/>
          </w:rPr>
          <w:t>9.</w:t>
        </w:r>
        <w:r w:rsidRPr="00C761EF">
          <w:rPr>
            <w:rStyle w:val="aff5"/>
            <w:noProof/>
            <w:lang w:eastAsia="zh"/>
          </w:rPr>
          <w:t>6</w:t>
        </w:r>
        <w:r w:rsidRPr="00C761EF">
          <w:rPr>
            <w:rStyle w:val="aff5"/>
            <w:noProof/>
          </w:rPr>
          <w:t xml:space="preserve"> </w:t>
        </w:r>
        <w:r w:rsidRPr="00C761EF">
          <w:rPr>
            <w:rStyle w:val="aff5"/>
            <w:noProof/>
          </w:rPr>
          <w:t>交互选择与显示一致性</w:t>
        </w:r>
        <w:r>
          <w:rPr>
            <w:noProof/>
            <w:webHidden/>
          </w:rPr>
          <w:tab/>
        </w:r>
        <w:r>
          <w:rPr>
            <w:noProof/>
            <w:webHidden/>
          </w:rPr>
          <w:fldChar w:fldCharType="begin"/>
        </w:r>
        <w:r>
          <w:rPr>
            <w:noProof/>
            <w:webHidden/>
          </w:rPr>
          <w:instrText xml:space="preserve"> PAGEREF _Toc230612502 \h </w:instrText>
        </w:r>
        <w:r>
          <w:rPr>
            <w:noProof/>
            <w:webHidden/>
          </w:rPr>
        </w:r>
        <w:r>
          <w:rPr>
            <w:noProof/>
            <w:webHidden/>
          </w:rPr>
          <w:fldChar w:fldCharType="separate"/>
        </w:r>
        <w:r>
          <w:rPr>
            <w:noProof/>
            <w:webHidden/>
          </w:rPr>
          <w:t>43</w:t>
        </w:r>
        <w:r>
          <w:rPr>
            <w:noProof/>
            <w:webHidden/>
          </w:rPr>
          <w:fldChar w:fldCharType="end"/>
        </w:r>
      </w:hyperlink>
    </w:p>
    <w:p w14:paraId="47D51A7E" w14:textId="21B26780"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03" w:history="1">
        <w:r w:rsidRPr="00C761EF">
          <w:rPr>
            <w:rStyle w:val="aff5"/>
            <w:noProof/>
          </w:rPr>
          <w:t>9.</w:t>
        </w:r>
        <w:r w:rsidRPr="00C761EF">
          <w:rPr>
            <w:rStyle w:val="aff5"/>
            <w:noProof/>
            <w:lang w:eastAsia="zh"/>
          </w:rPr>
          <w:t>7</w:t>
        </w:r>
        <w:r w:rsidRPr="00C761EF">
          <w:rPr>
            <w:rStyle w:val="aff5"/>
            <w:noProof/>
          </w:rPr>
          <w:t xml:space="preserve"> </w:t>
        </w:r>
        <w:r w:rsidRPr="00C761EF">
          <w:rPr>
            <w:rStyle w:val="aff5"/>
            <w:noProof/>
          </w:rPr>
          <w:t>缓存失效与派生数据治理</w:t>
        </w:r>
        <w:r>
          <w:rPr>
            <w:noProof/>
            <w:webHidden/>
          </w:rPr>
          <w:tab/>
        </w:r>
        <w:r>
          <w:rPr>
            <w:noProof/>
            <w:webHidden/>
          </w:rPr>
          <w:fldChar w:fldCharType="begin"/>
        </w:r>
        <w:r>
          <w:rPr>
            <w:noProof/>
            <w:webHidden/>
          </w:rPr>
          <w:instrText xml:space="preserve"> PAGEREF _Toc230612503 \h </w:instrText>
        </w:r>
        <w:r>
          <w:rPr>
            <w:noProof/>
            <w:webHidden/>
          </w:rPr>
        </w:r>
        <w:r>
          <w:rPr>
            <w:noProof/>
            <w:webHidden/>
          </w:rPr>
          <w:fldChar w:fldCharType="separate"/>
        </w:r>
        <w:r>
          <w:rPr>
            <w:noProof/>
            <w:webHidden/>
          </w:rPr>
          <w:t>43</w:t>
        </w:r>
        <w:r>
          <w:rPr>
            <w:noProof/>
            <w:webHidden/>
          </w:rPr>
          <w:fldChar w:fldCharType="end"/>
        </w:r>
      </w:hyperlink>
    </w:p>
    <w:p w14:paraId="55662332" w14:textId="35E1D2F7"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04" w:history="1">
        <w:r w:rsidRPr="00C761EF">
          <w:rPr>
            <w:rStyle w:val="aff5"/>
            <w:noProof/>
          </w:rPr>
          <w:t>9.</w:t>
        </w:r>
        <w:r w:rsidRPr="00C761EF">
          <w:rPr>
            <w:rStyle w:val="aff5"/>
            <w:noProof/>
            <w:lang w:eastAsia="zh"/>
          </w:rPr>
          <w:t>8</w:t>
        </w:r>
        <w:r w:rsidRPr="00C761EF">
          <w:rPr>
            <w:rStyle w:val="aff5"/>
            <w:noProof/>
          </w:rPr>
          <w:t xml:space="preserve"> </w:t>
        </w:r>
        <w:r w:rsidRPr="00C761EF">
          <w:rPr>
            <w:rStyle w:val="aff5"/>
            <w:noProof/>
          </w:rPr>
          <w:t>渲染性能与降级策略</w:t>
        </w:r>
        <w:r>
          <w:rPr>
            <w:noProof/>
            <w:webHidden/>
          </w:rPr>
          <w:tab/>
        </w:r>
        <w:r>
          <w:rPr>
            <w:noProof/>
            <w:webHidden/>
          </w:rPr>
          <w:fldChar w:fldCharType="begin"/>
        </w:r>
        <w:r>
          <w:rPr>
            <w:noProof/>
            <w:webHidden/>
          </w:rPr>
          <w:instrText xml:space="preserve"> PAGEREF _Toc230612504 \h </w:instrText>
        </w:r>
        <w:r>
          <w:rPr>
            <w:noProof/>
            <w:webHidden/>
          </w:rPr>
        </w:r>
        <w:r>
          <w:rPr>
            <w:noProof/>
            <w:webHidden/>
          </w:rPr>
          <w:fldChar w:fldCharType="separate"/>
        </w:r>
        <w:r>
          <w:rPr>
            <w:noProof/>
            <w:webHidden/>
          </w:rPr>
          <w:t>43</w:t>
        </w:r>
        <w:r>
          <w:rPr>
            <w:noProof/>
            <w:webHidden/>
          </w:rPr>
          <w:fldChar w:fldCharType="end"/>
        </w:r>
      </w:hyperlink>
    </w:p>
    <w:p w14:paraId="4A6123AF" w14:textId="2BED3283"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05" w:history="1">
        <w:r w:rsidRPr="00C761EF">
          <w:rPr>
            <w:rStyle w:val="aff5"/>
            <w:noProof/>
          </w:rPr>
          <w:t>9.</w:t>
        </w:r>
        <w:r w:rsidRPr="00C761EF">
          <w:rPr>
            <w:rStyle w:val="aff5"/>
            <w:noProof/>
            <w:lang w:eastAsia="zh"/>
          </w:rPr>
          <w:t>9</w:t>
        </w:r>
        <w:r w:rsidRPr="00C761EF">
          <w:rPr>
            <w:rStyle w:val="aff5"/>
            <w:noProof/>
          </w:rPr>
          <w:t xml:space="preserve"> </w:t>
        </w:r>
        <w:r w:rsidRPr="00C761EF">
          <w:rPr>
            <w:rStyle w:val="aff5"/>
            <w:noProof/>
          </w:rPr>
          <w:t>显示安全与访问控制</w:t>
        </w:r>
        <w:r>
          <w:rPr>
            <w:noProof/>
            <w:webHidden/>
          </w:rPr>
          <w:tab/>
        </w:r>
        <w:r>
          <w:rPr>
            <w:noProof/>
            <w:webHidden/>
          </w:rPr>
          <w:fldChar w:fldCharType="begin"/>
        </w:r>
        <w:r>
          <w:rPr>
            <w:noProof/>
            <w:webHidden/>
          </w:rPr>
          <w:instrText xml:space="preserve"> PAGEREF _Toc230612505 \h </w:instrText>
        </w:r>
        <w:r>
          <w:rPr>
            <w:noProof/>
            <w:webHidden/>
          </w:rPr>
        </w:r>
        <w:r>
          <w:rPr>
            <w:noProof/>
            <w:webHidden/>
          </w:rPr>
          <w:fldChar w:fldCharType="separate"/>
        </w:r>
        <w:r>
          <w:rPr>
            <w:noProof/>
            <w:webHidden/>
          </w:rPr>
          <w:t>44</w:t>
        </w:r>
        <w:r>
          <w:rPr>
            <w:noProof/>
            <w:webHidden/>
          </w:rPr>
          <w:fldChar w:fldCharType="end"/>
        </w:r>
      </w:hyperlink>
    </w:p>
    <w:p w14:paraId="0BA2C758" w14:textId="60B47564"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06" w:history="1">
        <w:r w:rsidRPr="00C761EF">
          <w:rPr>
            <w:rStyle w:val="aff5"/>
            <w:noProof/>
          </w:rPr>
          <w:t>9.</w:t>
        </w:r>
        <w:r w:rsidRPr="00C761EF">
          <w:rPr>
            <w:rStyle w:val="aff5"/>
            <w:noProof/>
            <w:lang w:eastAsia="zh"/>
          </w:rPr>
          <w:t>10</w:t>
        </w:r>
        <w:r w:rsidRPr="00C761EF">
          <w:rPr>
            <w:rStyle w:val="aff5"/>
            <w:noProof/>
          </w:rPr>
          <w:t xml:space="preserve"> </w:t>
        </w:r>
        <w:r w:rsidRPr="00C761EF">
          <w:rPr>
            <w:rStyle w:val="aff5"/>
            <w:noProof/>
          </w:rPr>
          <w:t>大体量模型渲染技术要求</w:t>
        </w:r>
        <w:r>
          <w:rPr>
            <w:noProof/>
            <w:webHidden/>
          </w:rPr>
          <w:tab/>
        </w:r>
        <w:r>
          <w:rPr>
            <w:noProof/>
            <w:webHidden/>
          </w:rPr>
          <w:fldChar w:fldCharType="begin"/>
        </w:r>
        <w:r>
          <w:rPr>
            <w:noProof/>
            <w:webHidden/>
          </w:rPr>
          <w:instrText xml:space="preserve"> PAGEREF _Toc230612506 \h </w:instrText>
        </w:r>
        <w:r>
          <w:rPr>
            <w:noProof/>
            <w:webHidden/>
          </w:rPr>
        </w:r>
        <w:r>
          <w:rPr>
            <w:noProof/>
            <w:webHidden/>
          </w:rPr>
          <w:fldChar w:fldCharType="separate"/>
        </w:r>
        <w:r>
          <w:rPr>
            <w:noProof/>
            <w:webHidden/>
          </w:rPr>
          <w:t>44</w:t>
        </w:r>
        <w:r>
          <w:rPr>
            <w:noProof/>
            <w:webHidden/>
          </w:rPr>
          <w:fldChar w:fldCharType="end"/>
        </w:r>
      </w:hyperlink>
    </w:p>
    <w:p w14:paraId="7EC63B7A" w14:textId="208D4C29" w:rsidR="000E1D3A" w:rsidRDefault="000E1D3A">
      <w:pPr>
        <w:pStyle w:val="TOC10"/>
        <w:tabs>
          <w:tab w:val="right" w:leader="dot" w:pos="9060"/>
        </w:tabs>
        <w:ind w:firstLine="420"/>
        <w:rPr>
          <w:rFonts w:asciiTheme="minorHAnsi" w:eastAsiaTheme="minorEastAsia" w:hAnsiTheme="minorHAnsi"/>
          <w:noProof/>
          <w:kern w:val="2"/>
          <w:lang w:eastAsia="zh-CN"/>
        </w:rPr>
      </w:pPr>
      <w:hyperlink w:anchor="_Toc230612507" w:history="1">
        <w:r w:rsidRPr="00C761EF">
          <w:rPr>
            <w:rStyle w:val="aff5"/>
            <w:noProof/>
          </w:rPr>
          <w:t xml:space="preserve">10 </w:t>
        </w:r>
        <w:r w:rsidRPr="00C761EF">
          <w:rPr>
            <w:rStyle w:val="aff5"/>
            <w:noProof/>
          </w:rPr>
          <w:t>建模仿真优化一体化扩展架构</w:t>
        </w:r>
        <w:r>
          <w:rPr>
            <w:noProof/>
            <w:webHidden/>
          </w:rPr>
          <w:tab/>
        </w:r>
        <w:r>
          <w:rPr>
            <w:noProof/>
            <w:webHidden/>
          </w:rPr>
          <w:fldChar w:fldCharType="begin"/>
        </w:r>
        <w:r>
          <w:rPr>
            <w:noProof/>
            <w:webHidden/>
          </w:rPr>
          <w:instrText xml:space="preserve"> PAGEREF _Toc230612507 \h </w:instrText>
        </w:r>
        <w:r>
          <w:rPr>
            <w:noProof/>
            <w:webHidden/>
          </w:rPr>
        </w:r>
        <w:r>
          <w:rPr>
            <w:noProof/>
            <w:webHidden/>
          </w:rPr>
          <w:fldChar w:fldCharType="separate"/>
        </w:r>
        <w:r>
          <w:rPr>
            <w:noProof/>
            <w:webHidden/>
          </w:rPr>
          <w:t>45</w:t>
        </w:r>
        <w:r>
          <w:rPr>
            <w:noProof/>
            <w:webHidden/>
          </w:rPr>
          <w:fldChar w:fldCharType="end"/>
        </w:r>
      </w:hyperlink>
    </w:p>
    <w:p w14:paraId="15E4C696" w14:textId="04B6240E"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08" w:history="1">
        <w:r w:rsidRPr="00C761EF">
          <w:rPr>
            <w:rStyle w:val="aff5"/>
            <w:noProof/>
          </w:rPr>
          <w:t xml:space="preserve">10.1 </w:t>
        </w:r>
        <w:r w:rsidRPr="00C761EF">
          <w:rPr>
            <w:rStyle w:val="aff5"/>
            <w:noProof/>
          </w:rPr>
          <w:t>架构定位</w:t>
        </w:r>
        <w:r>
          <w:rPr>
            <w:noProof/>
            <w:webHidden/>
          </w:rPr>
          <w:tab/>
        </w:r>
        <w:r>
          <w:rPr>
            <w:noProof/>
            <w:webHidden/>
          </w:rPr>
          <w:fldChar w:fldCharType="begin"/>
        </w:r>
        <w:r>
          <w:rPr>
            <w:noProof/>
            <w:webHidden/>
          </w:rPr>
          <w:instrText xml:space="preserve"> PAGEREF _Toc230612508 \h </w:instrText>
        </w:r>
        <w:r>
          <w:rPr>
            <w:noProof/>
            <w:webHidden/>
          </w:rPr>
        </w:r>
        <w:r>
          <w:rPr>
            <w:noProof/>
            <w:webHidden/>
          </w:rPr>
          <w:fldChar w:fldCharType="separate"/>
        </w:r>
        <w:r>
          <w:rPr>
            <w:noProof/>
            <w:webHidden/>
          </w:rPr>
          <w:t>45</w:t>
        </w:r>
        <w:r>
          <w:rPr>
            <w:noProof/>
            <w:webHidden/>
          </w:rPr>
          <w:fldChar w:fldCharType="end"/>
        </w:r>
      </w:hyperlink>
    </w:p>
    <w:p w14:paraId="04A3275C" w14:textId="0080092E"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09" w:history="1">
        <w:r w:rsidRPr="00C761EF">
          <w:rPr>
            <w:rStyle w:val="aff5"/>
            <w:noProof/>
          </w:rPr>
          <w:t xml:space="preserve">10.2 </w:t>
        </w:r>
        <w:r w:rsidRPr="00C761EF">
          <w:rPr>
            <w:rStyle w:val="aff5"/>
            <w:noProof/>
          </w:rPr>
          <w:t>网格与前处理</w:t>
        </w:r>
        <w:r>
          <w:rPr>
            <w:noProof/>
            <w:webHidden/>
          </w:rPr>
          <w:tab/>
        </w:r>
        <w:r>
          <w:rPr>
            <w:noProof/>
            <w:webHidden/>
          </w:rPr>
          <w:fldChar w:fldCharType="begin"/>
        </w:r>
        <w:r>
          <w:rPr>
            <w:noProof/>
            <w:webHidden/>
          </w:rPr>
          <w:instrText xml:space="preserve"> PAGEREF _Toc230612509 \h </w:instrText>
        </w:r>
        <w:r>
          <w:rPr>
            <w:noProof/>
            <w:webHidden/>
          </w:rPr>
        </w:r>
        <w:r>
          <w:rPr>
            <w:noProof/>
            <w:webHidden/>
          </w:rPr>
          <w:fldChar w:fldCharType="separate"/>
        </w:r>
        <w:r>
          <w:rPr>
            <w:noProof/>
            <w:webHidden/>
          </w:rPr>
          <w:t>46</w:t>
        </w:r>
        <w:r>
          <w:rPr>
            <w:noProof/>
            <w:webHidden/>
          </w:rPr>
          <w:fldChar w:fldCharType="end"/>
        </w:r>
      </w:hyperlink>
    </w:p>
    <w:p w14:paraId="0229B71D" w14:textId="00562403"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10" w:history="1">
        <w:r w:rsidRPr="00C761EF">
          <w:rPr>
            <w:rStyle w:val="aff5"/>
            <w:noProof/>
          </w:rPr>
          <w:t xml:space="preserve">10.3 </w:t>
        </w:r>
        <w:r w:rsidRPr="00C761EF">
          <w:rPr>
            <w:rStyle w:val="aff5"/>
            <w:noProof/>
          </w:rPr>
          <w:t>求解与优化</w:t>
        </w:r>
        <w:r>
          <w:rPr>
            <w:noProof/>
            <w:webHidden/>
          </w:rPr>
          <w:tab/>
        </w:r>
        <w:r>
          <w:rPr>
            <w:noProof/>
            <w:webHidden/>
          </w:rPr>
          <w:fldChar w:fldCharType="begin"/>
        </w:r>
        <w:r>
          <w:rPr>
            <w:noProof/>
            <w:webHidden/>
          </w:rPr>
          <w:instrText xml:space="preserve"> PAGEREF _Toc230612510 \h </w:instrText>
        </w:r>
        <w:r>
          <w:rPr>
            <w:noProof/>
            <w:webHidden/>
          </w:rPr>
        </w:r>
        <w:r>
          <w:rPr>
            <w:noProof/>
            <w:webHidden/>
          </w:rPr>
          <w:fldChar w:fldCharType="separate"/>
        </w:r>
        <w:r>
          <w:rPr>
            <w:noProof/>
            <w:webHidden/>
          </w:rPr>
          <w:t>46</w:t>
        </w:r>
        <w:r>
          <w:rPr>
            <w:noProof/>
            <w:webHidden/>
          </w:rPr>
          <w:fldChar w:fldCharType="end"/>
        </w:r>
      </w:hyperlink>
    </w:p>
    <w:p w14:paraId="156279FA" w14:textId="2B715F14"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11" w:history="1">
        <w:r w:rsidRPr="00C761EF">
          <w:rPr>
            <w:rStyle w:val="aff5"/>
            <w:noProof/>
          </w:rPr>
          <w:t xml:space="preserve">10.4 </w:t>
        </w:r>
        <w:r w:rsidRPr="00C761EF">
          <w:rPr>
            <w:rStyle w:val="aff5"/>
            <w:noProof/>
          </w:rPr>
          <w:t>结果回写与可视化</w:t>
        </w:r>
        <w:r>
          <w:rPr>
            <w:noProof/>
            <w:webHidden/>
          </w:rPr>
          <w:tab/>
        </w:r>
        <w:r>
          <w:rPr>
            <w:noProof/>
            <w:webHidden/>
          </w:rPr>
          <w:fldChar w:fldCharType="begin"/>
        </w:r>
        <w:r>
          <w:rPr>
            <w:noProof/>
            <w:webHidden/>
          </w:rPr>
          <w:instrText xml:space="preserve"> PAGEREF _Toc230612511 \h </w:instrText>
        </w:r>
        <w:r>
          <w:rPr>
            <w:noProof/>
            <w:webHidden/>
          </w:rPr>
        </w:r>
        <w:r>
          <w:rPr>
            <w:noProof/>
            <w:webHidden/>
          </w:rPr>
          <w:fldChar w:fldCharType="separate"/>
        </w:r>
        <w:r>
          <w:rPr>
            <w:noProof/>
            <w:webHidden/>
          </w:rPr>
          <w:t>47</w:t>
        </w:r>
        <w:r>
          <w:rPr>
            <w:noProof/>
            <w:webHidden/>
          </w:rPr>
          <w:fldChar w:fldCharType="end"/>
        </w:r>
      </w:hyperlink>
    </w:p>
    <w:p w14:paraId="7DEE2643" w14:textId="40A3FC5A"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12" w:history="1">
        <w:r w:rsidRPr="00C761EF">
          <w:rPr>
            <w:rStyle w:val="aff5"/>
            <w:noProof/>
          </w:rPr>
          <w:t xml:space="preserve">10.5 </w:t>
        </w:r>
        <w:r w:rsidRPr="00C761EF">
          <w:rPr>
            <w:rStyle w:val="aff5"/>
            <w:noProof/>
          </w:rPr>
          <w:t>扩展治理</w:t>
        </w:r>
        <w:r>
          <w:rPr>
            <w:noProof/>
            <w:webHidden/>
          </w:rPr>
          <w:tab/>
        </w:r>
        <w:r>
          <w:rPr>
            <w:noProof/>
            <w:webHidden/>
          </w:rPr>
          <w:fldChar w:fldCharType="begin"/>
        </w:r>
        <w:r>
          <w:rPr>
            <w:noProof/>
            <w:webHidden/>
          </w:rPr>
          <w:instrText xml:space="preserve"> PAGEREF _Toc230612512 \h </w:instrText>
        </w:r>
        <w:r>
          <w:rPr>
            <w:noProof/>
            <w:webHidden/>
          </w:rPr>
        </w:r>
        <w:r>
          <w:rPr>
            <w:noProof/>
            <w:webHidden/>
          </w:rPr>
          <w:fldChar w:fldCharType="separate"/>
        </w:r>
        <w:r>
          <w:rPr>
            <w:noProof/>
            <w:webHidden/>
          </w:rPr>
          <w:t>47</w:t>
        </w:r>
        <w:r>
          <w:rPr>
            <w:noProof/>
            <w:webHidden/>
          </w:rPr>
          <w:fldChar w:fldCharType="end"/>
        </w:r>
      </w:hyperlink>
    </w:p>
    <w:p w14:paraId="343EE342" w14:textId="2066FDCA"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13" w:history="1">
        <w:r w:rsidRPr="00C761EF">
          <w:rPr>
            <w:rStyle w:val="aff5"/>
            <w:noProof/>
          </w:rPr>
          <w:t xml:space="preserve">10.6 </w:t>
        </w:r>
        <w:r w:rsidRPr="00C761EF">
          <w:rPr>
            <w:rStyle w:val="aff5"/>
            <w:noProof/>
          </w:rPr>
          <w:t>建模仿真优化一体化扩展技术要求</w:t>
        </w:r>
        <w:r>
          <w:rPr>
            <w:noProof/>
            <w:webHidden/>
          </w:rPr>
          <w:tab/>
        </w:r>
        <w:r>
          <w:rPr>
            <w:noProof/>
            <w:webHidden/>
          </w:rPr>
          <w:fldChar w:fldCharType="begin"/>
        </w:r>
        <w:r>
          <w:rPr>
            <w:noProof/>
            <w:webHidden/>
          </w:rPr>
          <w:instrText xml:space="preserve"> PAGEREF _Toc230612513 \h </w:instrText>
        </w:r>
        <w:r>
          <w:rPr>
            <w:noProof/>
            <w:webHidden/>
          </w:rPr>
        </w:r>
        <w:r>
          <w:rPr>
            <w:noProof/>
            <w:webHidden/>
          </w:rPr>
          <w:fldChar w:fldCharType="separate"/>
        </w:r>
        <w:r>
          <w:rPr>
            <w:noProof/>
            <w:webHidden/>
          </w:rPr>
          <w:t>48</w:t>
        </w:r>
        <w:r>
          <w:rPr>
            <w:noProof/>
            <w:webHidden/>
          </w:rPr>
          <w:fldChar w:fldCharType="end"/>
        </w:r>
      </w:hyperlink>
    </w:p>
    <w:p w14:paraId="6BA12BD2" w14:textId="50A150F8" w:rsidR="000E1D3A" w:rsidRDefault="000E1D3A">
      <w:pPr>
        <w:pStyle w:val="TOC10"/>
        <w:tabs>
          <w:tab w:val="right" w:leader="dot" w:pos="9060"/>
        </w:tabs>
        <w:ind w:firstLine="420"/>
        <w:rPr>
          <w:rFonts w:asciiTheme="minorHAnsi" w:eastAsiaTheme="minorEastAsia" w:hAnsiTheme="minorHAnsi"/>
          <w:noProof/>
          <w:kern w:val="2"/>
          <w:lang w:eastAsia="zh-CN"/>
        </w:rPr>
      </w:pPr>
      <w:hyperlink w:anchor="_Toc230612514" w:history="1">
        <w:r w:rsidRPr="00C761EF">
          <w:rPr>
            <w:rStyle w:val="aff5"/>
            <w:noProof/>
          </w:rPr>
          <w:t xml:space="preserve">11 </w:t>
        </w:r>
        <w:r w:rsidRPr="00C761EF">
          <w:rPr>
            <w:rStyle w:val="aff5"/>
            <w:noProof/>
          </w:rPr>
          <w:t>协同命令流与实时通信技术</w:t>
        </w:r>
        <w:r>
          <w:rPr>
            <w:noProof/>
            <w:webHidden/>
          </w:rPr>
          <w:tab/>
        </w:r>
        <w:r>
          <w:rPr>
            <w:noProof/>
            <w:webHidden/>
          </w:rPr>
          <w:fldChar w:fldCharType="begin"/>
        </w:r>
        <w:r>
          <w:rPr>
            <w:noProof/>
            <w:webHidden/>
          </w:rPr>
          <w:instrText xml:space="preserve"> PAGEREF _Toc230612514 \h </w:instrText>
        </w:r>
        <w:r>
          <w:rPr>
            <w:noProof/>
            <w:webHidden/>
          </w:rPr>
        </w:r>
        <w:r>
          <w:rPr>
            <w:noProof/>
            <w:webHidden/>
          </w:rPr>
          <w:fldChar w:fldCharType="separate"/>
        </w:r>
        <w:r>
          <w:rPr>
            <w:noProof/>
            <w:webHidden/>
          </w:rPr>
          <w:t>49</w:t>
        </w:r>
        <w:r>
          <w:rPr>
            <w:noProof/>
            <w:webHidden/>
          </w:rPr>
          <w:fldChar w:fldCharType="end"/>
        </w:r>
      </w:hyperlink>
    </w:p>
    <w:p w14:paraId="211B171E" w14:textId="5A7A4C6D"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15" w:history="1">
        <w:r w:rsidRPr="00C761EF">
          <w:rPr>
            <w:rStyle w:val="aff5"/>
            <w:noProof/>
          </w:rPr>
          <w:t xml:space="preserve">11.1 </w:t>
        </w:r>
        <w:r w:rsidRPr="00C761EF">
          <w:rPr>
            <w:rStyle w:val="aff5"/>
            <w:noProof/>
          </w:rPr>
          <w:t>架构目标与适用边界</w:t>
        </w:r>
        <w:r>
          <w:rPr>
            <w:noProof/>
            <w:webHidden/>
          </w:rPr>
          <w:tab/>
        </w:r>
        <w:r>
          <w:rPr>
            <w:noProof/>
            <w:webHidden/>
          </w:rPr>
          <w:fldChar w:fldCharType="begin"/>
        </w:r>
        <w:r>
          <w:rPr>
            <w:noProof/>
            <w:webHidden/>
          </w:rPr>
          <w:instrText xml:space="preserve"> PAGEREF _Toc230612515 \h </w:instrText>
        </w:r>
        <w:r>
          <w:rPr>
            <w:noProof/>
            <w:webHidden/>
          </w:rPr>
        </w:r>
        <w:r>
          <w:rPr>
            <w:noProof/>
            <w:webHidden/>
          </w:rPr>
          <w:fldChar w:fldCharType="separate"/>
        </w:r>
        <w:r>
          <w:rPr>
            <w:noProof/>
            <w:webHidden/>
          </w:rPr>
          <w:t>49</w:t>
        </w:r>
        <w:r>
          <w:rPr>
            <w:noProof/>
            <w:webHidden/>
          </w:rPr>
          <w:fldChar w:fldCharType="end"/>
        </w:r>
      </w:hyperlink>
    </w:p>
    <w:p w14:paraId="2752AF3E" w14:textId="714B517B"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16" w:history="1">
        <w:r w:rsidRPr="00C761EF">
          <w:rPr>
            <w:rStyle w:val="aff5"/>
            <w:noProof/>
          </w:rPr>
          <w:t xml:space="preserve">11.2 </w:t>
        </w:r>
        <w:r w:rsidRPr="00C761EF">
          <w:rPr>
            <w:rStyle w:val="aff5"/>
            <w:noProof/>
          </w:rPr>
          <w:t>协同命令流与实时通信总体架构</w:t>
        </w:r>
        <w:r>
          <w:rPr>
            <w:noProof/>
            <w:webHidden/>
          </w:rPr>
          <w:tab/>
        </w:r>
        <w:r>
          <w:rPr>
            <w:noProof/>
            <w:webHidden/>
          </w:rPr>
          <w:fldChar w:fldCharType="begin"/>
        </w:r>
        <w:r>
          <w:rPr>
            <w:noProof/>
            <w:webHidden/>
          </w:rPr>
          <w:instrText xml:space="preserve"> PAGEREF _Toc230612516 \h </w:instrText>
        </w:r>
        <w:r>
          <w:rPr>
            <w:noProof/>
            <w:webHidden/>
          </w:rPr>
        </w:r>
        <w:r>
          <w:rPr>
            <w:noProof/>
            <w:webHidden/>
          </w:rPr>
          <w:fldChar w:fldCharType="separate"/>
        </w:r>
        <w:r>
          <w:rPr>
            <w:noProof/>
            <w:webHidden/>
          </w:rPr>
          <w:t>49</w:t>
        </w:r>
        <w:r>
          <w:rPr>
            <w:noProof/>
            <w:webHidden/>
          </w:rPr>
          <w:fldChar w:fldCharType="end"/>
        </w:r>
      </w:hyperlink>
    </w:p>
    <w:p w14:paraId="2A19B318" w14:textId="0FECC6E5"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17" w:history="1">
        <w:r w:rsidRPr="00C761EF">
          <w:rPr>
            <w:rStyle w:val="aff5"/>
            <w:noProof/>
          </w:rPr>
          <w:t xml:space="preserve">11.3 </w:t>
        </w:r>
        <w:r w:rsidRPr="00C761EF">
          <w:rPr>
            <w:rStyle w:val="aff5"/>
            <w:noProof/>
          </w:rPr>
          <w:t>协同客户端与接入通信网关</w:t>
        </w:r>
        <w:r>
          <w:rPr>
            <w:noProof/>
            <w:webHidden/>
          </w:rPr>
          <w:tab/>
        </w:r>
        <w:r>
          <w:rPr>
            <w:noProof/>
            <w:webHidden/>
          </w:rPr>
          <w:fldChar w:fldCharType="begin"/>
        </w:r>
        <w:r>
          <w:rPr>
            <w:noProof/>
            <w:webHidden/>
          </w:rPr>
          <w:instrText xml:space="preserve"> PAGEREF _Toc230612517 \h </w:instrText>
        </w:r>
        <w:r>
          <w:rPr>
            <w:noProof/>
            <w:webHidden/>
          </w:rPr>
        </w:r>
        <w:r>
          <w:rPr>
            <w:noProof/>
            <w:webHidden/>
          </w:rPr>
          <w:fldChar w:fldCharType="separate"/>
        </w:r>
        <w:r>
          <w:rPr>
            <w:noProof/>
            <w:webHidden/>
          </w:rPr>
          <w:t>52</w:t>
        </w:r>
        <w:r>
          <w:rPr>
            <w:noProof/>
            <w:webHidden/>
          </w:rPr>
          <w:fldChar w:fldCharType="end"/>
        </w:r>
      </w:hyperlink>
    </w:p>
    <w:p w14:paraId="36F863D4" w14:textId="5BB4CB9D"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18" w:history="1">
        <w:r w:rsidRPr="00C761EF">
          <w:rPr>
            <w:rStyle w:val="aff5"/>
            <w:noProof/>
          </w:rPr>
          <w:t xml:space="preserve">11.4 </w:t>
        </w:r>
        <w:r w:rsidRPr="00C761EF">
          <w:rPr>
            <w:rStyle w:val="aff5"/>
            <w:noProof/>
          </w:rPr>
          <w:t>会话管理与状态感知</w:t>
        </w:r>
        <w:r>
          <w:rPr>
            <w:noProof/>
            <w:webHidden/>
          </w:rPr>
          <w:tab/>
        </w:r>
        <w:r>
          <w:rPr>
            <w:noProof/>
            <w:webHidden/>
          </w:rPr>
          <w:fldChar w:fldCharType="begin"/>
        </w:r>
        <w:r>
          <w:rPr>
            <w:noProof/>
            <w:webHidden/>
          </w:rPr>
          <w:instrText xml:space="preserve"> PAGEREF _Toc230612518 \h </w:instrText>
        </w:r>
        <w:r>
          <w:rPr>
            <w:noProof/>
            <w:webHidden/>
          </w:rPr>
        </w:r>
        <w:r>
          <w:rPr>
            <w:noProof/>
            <w:webHidden/>
          </w:rPr>
          <w:fldChar w:fldCharType="separate"/>
        </w:r>
        <w:r>
          <w:rPr>
            <w:noProof/>
            <w:webHidden/>
          </w:rPr>
          <w:t>52</w:t>
        </w:r>
        <w:r>
          <w:rPr>
            <w:noProof/>
            <w:webHidden/>
          </w:rPr>
          <w:fldChar w:fldCharType="end"/>
        </w:r>
      </w:hyperlink>
    </w:p>
    <w:p w14:paraId="721A9A1F" w14:textId="2778B223"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19" w:history="1">
        <w:r w:rsidRPr="00C761EF">
          <w:rPr>
            <w:rStyle w:val="aff5"/>
            <w:noProof/>
          </w:rPr>
          <w:t xml:space="preserve">11.5 </w:t>
        </w:r>
        <w:r w:rsidRPr="00C761EF">
          <w:rPr>
            <w:rStyle w:val="aff5"/>
            <w:noProof/>
          </w:rPr>
          <w:t>协同命令流引擎</w:t>
        </w:r>
        <w:r>
          <w:rPr>
            <w:noProof/>
            <w:webHidden/>
          </w:rPr>
          <w:tab/>
        </w:r>
        <w:r>
          <w:rPr>
            <w:noProof/>
            <w:webHidden/>
          </w:rPr>
          <w:fldChar w:fldCharType="begin"/>
        </w:r>
        <w:r>
          <w:rPr>
            <w:noProof/>
            <w:webHidden/>
          </w:rPr>
          <w:instrText xml:space="preserve"> PAGEREF _Toc230612519 \h </w:instrText>
        </w:r>
        <w:r>
          <w:rPr>
            <w:noProof/>
            <w:webHidden/>
          </w:rPr>
        </w:r>
        <w:r>
          <w:rPr>
            <w:noProof/>
            <w:webHidden/>
          </w:rPr>
          <w:fldChar w:fldCharType="separate"/>
        </w:r>
        <w:r>
          <w:rPr>
            <w:noProof/>
            <w:webHidden/>
          </w:rPr>
          <w:t>52</w:t>
        </w:r>
        <w:r>
          <w:rPr>
            <w:noProof/>
            <w:webHidden/>
          </w:rPr>
          <w:fldChar w:fldCharType="end"/>
        </w:r>
      </w:hyperlink>
    </w:p>
    <w:p w14:paraId="01979CDD" w14:textId="55CF7F37"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20" w:history="1">
        <w:r w:rsidRPr="00C761EF">
          <w:rPr>
            <w:rStyle w:val="aff5"/>
            <w:noProof/>
          </w:rPr>
          <w:t xml:space="preserve">11.6 </w:t>
        </w:r>
        <w:r w:rsidRPr="00C761EF">
          <w:rPr>
            <w:rStyle w:val="aff5"/>
            <w:noProof/>
          </w:rPr>
          <w:t>操作排序与版本裁决</w:t>
        </w:r>
        <w:r>
          <w:rPr>
            <w:noProof/>
            <w:webHidden/>
          </w:rPr>
          <w:tab/>
        </w:r>
        <w:r>
          <w:rPr>
            <w:noProof/>
            <w:webHidden/>
          </w:rPr>
          <w:fldChar w:fldCharType="begin"/>
        </w:r>
        <w:r>
          <w:rPr>
            <w:noProof/>
            <w:webHidden/>
          </w:rPr>
          <w:instrText xml:space="preserve"> PAGEREF _Toc230612520 \h </w:instrText>
        </w:r>
        <w:r>
          <w:rPr>
            <w:noProof/>
            <w:webHidden/>
          </w:rPr>
        </w:r>
        <w:r>
          <w:rPr>
            <w:noProof/>
            <w:webHidden/>
          </w:rPr>
          <w:fldChar w:fldCharType="separate"/>
        </w:r>
        <w:r>
          <w:rPr>
            <w:noProof/>
            <w:webHidden/>
          </w:rPr>
          <w:t>53</w:t>
        </w:r>
        <w:r>
          <w:rPr>
            <w:noProof/>
            <w:webHidden/>
          </w:rPr>
          <w:fldChar w:fldCharType="end"/>
        </w:r>
      </w:hyperlink>
    </w:p>
    <w:p w14:paraId="306978AB" w14:textId="70BED224"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21" w:history="1">
        <w:r w:rsidRPr="00C761EF">
          <w:rPr>
            <w:rStyle w:val="aff5"/>
            <w:noProof/>
          </w:rPr>
          <w:t xml:space="preserve">11.7 </w:t>
        </w:r>
        <w:r w:rsidRPr="00C761EF">
          <w:rPr>
            <w:rStyle w:val="aff5"/>
            <w:noProof/>
          </w:rPr>
          <w:t>并发合并与冲突解决</w:t>
        </w:r>
        <w:r>
          <w:rPr>
            <w:noProof/>
            <w:webHidden/>
          </w:rPr>
          <w:tab/>
        </w:r>
        <w:r>
          <w:rPr>
            <w:noProof/>
            <w:webHidden/>
          </w:rPr>
          <w:fldChar w:fldCharType="begin"/>
        </w:r>
        <w:r>
          <w:rPr>
            <w:noProof/>
            <w:webHidden/>
          </w:rPr>
          <w:instrText xml:space="preserve"> PAGEREF _Toc230612521 \h </w:instrText>
        </w:r>
        <w:r>
          <w:rPr>
            <w:noProof/>
            <w:webHidden/>
          </w:rPr>
        </w:r>
        <w:r>
          <w:rPr>
            <w:noProof/>
            <w:webHidden/>
          </w:rPr>
          <w:fldChar w:fldCharType="separate"/>
        </w:r>
        <w:r>
          <w:rPr>
            <w:noProof/>
            <w:webHidden/>
          </w:rPr>
          <w:t>54</w:t>
        </w:r>
        <w:r>
          <w:rPr>
            <w:noProof/>
            <w:webHidden/>
          </w:rPr>
          <w:fldChar w:fldCharType="end"/>
        </w:r>
      </w:hyperlink>
    </w:p>
    <w:p w14:paraId="5946FC4E" w14:textId="1C2AC4E0"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22" w:history="1">
        <w:r w:rsidRPr="00C761EF">
          <w:rPr>
            <w:rStyle w:val="aff5"/>
            <w:noProof/>
          </w:rPr>
          <w:t xml:space="preserve">11.8 </w:t>
        </w:r>
        <w:r w:rsidRPr="00C761EF">
          <w:rPr>
            <w:rStyle w:val="aff5"/>
            <w:noProof/>
          </w:rPr>
          <w:t>操作确认、持久化与实时广播</w:t>
        </w:r>
        <w:r>
          <w:rPr>
            <w:noProof/>
            <w:webHidden/>
          </w:rPr>
          <w:tab/>
        </w:r>
        <w:r>
          <w:rPr>
            <w:noProof/>
            <w:webHidden/>
          </w:rPr>
          <w:fldChar w:fldCharType="begin"/>
        </w:r>
        <w:r>
          <w:rPr>
            <w:noProof/>
            <w:webHidden/>
          </w:rPr>
          <w:instrText xml:space="preserve"> PAGEREF _Toc230612522 \h </w:instrText>
        </w:r>
        <w:r>
          <w:rPr>
            <w:noProof/>
            <w:webHidden/>
          </w:rPr>
        </w:r>
        <w:r>
          <w:rPr>
            <w:noProof/>
            <w:webHidden/>
          </w:rPr>
          <w:fldChar w:fldCharType="separate"/>
        </w:r>
        <w:r>
          <w:rPr>
            <w:noProof/>
            <w:webHidden/>
          </w:rPr>
          <w:t>56</w:t>
        </w:r>
        <w:r>
          <w:rPr>
            <w:noProof/>
            <w:webHidden/>
          </w:rPr>
          <w:fldChar w:fldCharType="end"/>
        </w:r>
      </w:hyperlink>
    </w:p>
    <w:p w14:paraId="134A2CEB" w14:textId="56D2016A"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23" w:history="1">
        <w:r w:rsidRPr="00C761EF">
          <w:rPr>
            <w:rStyle w:val="aff5"/>
            <w:noProof/>
          </w:rPr>
          <w:t xml:space="preserve">11.9 </w:t>
        </w:r>
        <w:r w:rsidRPr="00C761EF">
          <w:rPr>
            <w:rStyle w:val="aff5"/>
            <w:noProof/>
          </w:rPr>
          <w:t>状态快照、操作回放与模型重建</w:t>
        </w:r>
        <w:r>
          <w:rPr>
            <w:noProof/>
            <w:webHidden/>
          </w:rPr>
          <w:tab/>
        </w:r>
        <w:r>
          <w:rPr>
            <w:noProof/>
            <w:webHidden/>
          </w:rPr>
          <w:fldChar w:fldCharType="begin"/>
        </w:r>
        <w:r>
          <w:rPr>
            <w:noProof/>
            <w:webHidden/>
          </w:rPr>
          <w:instrText xml:space="preserve"> PAGEREF _Toc230612523 \h </w:instrText>
        </w:r>
        <w:r>
          <w:rPr>
            <w:noProof/>
            <w:webHidden/>
          </w:rPr>
        </w:r>
        <w:r>
          <w:rPr>
            <w:noProof/>
            <w:webHidden/>
          </w:rPr>
          <w:fldChar w:fldCharType="separate"/>
        </w:r>
        <w:r>
          <w:rPr>
            <w:noProof/>
            <w:webHidden/>
          </w:rPr>
          <w:t>57</w:t>
        </w:r>
        <w:r>
          <w:rPr>
            <w:noProof/>
            <w:webHidden/>
          </w:rPr>
          <w:fldChar w:fldCharType="end"/>
        </w:r>
      </w:hyperlink>
    </w:p>
    <w:p w14:paraId="1FA9F6CF" w14:textId="3FE019E0"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24" w:history="1">
        <w:r w:rsidRPr="00C761EF">
          <w:rPr>
            <w:rStyle w:val="aff5"/>
            <w:noProof/>
          </w:rPr>
          <w:t xml:space="preserve">11.10 </w:t>
        </w:r>
        <w:r w:rsidRPr="00C761EF">
          <w:rPr>
            <w:rStyle w:val="aff5"/>
            <w:noProof/>
          </w:rPr>
          <w:t>与</w:t>
        </w:r>
        <w:r w:rsidRPr="00C761EF">
          <w:rPr>
            <w:rStyle w:val="aff5"/>
            <w:noProof/>
          </w:rPr>
          <w:t>CAD</w:t>
        </w:r>
        <w:r w:rsidRPr="00C761EF">
          <w:rPr>
            <w:rStyle w:val="aff5"/>
            <w:noProof/>
          </w:rPr>
          <w:t>核心、数据存储和派生数据的联动</w:t>
        </w:r>
        <w:r>
          <w:rPr>
            <w:noProof/>
            <w:webHidden/>
          </w:rPr>
          <w:tab/>
        </w:r>
        <w:r>
          <w:rPr>
            <w:noProof/>
            <w:webHidden/>
          </w:rPr>
          <w:fldChar w:fldCharType="begin"/>
        </w:r>
        <w:r>
          <w:rPr>
            <w:noProof/>
            <w:webHidden/>
          </w:rPr>
          <w:instrText xml:space="preserve"> PAGEREF _Toc230612524 \h </w:instrText>
        </w:r>
        <w:r>
          <w:rPr>
            <w:noProof/>
            <w:webHidden/>
          </w:rPr>
        </w:r>
        <w:r>
          <w:rPr>
            <w:noProof/>
            <w:webHidden/>
          </w:rPr>
          <w:fldChar w:fldCharType="separate"/>
        </w:r>
        <w:r>
          <w:rPr>
            <w:noProof/>
            <w:webHidden/>
          </w:rPr>
          <w:t>57</w:t>
        </w:r>
        <w:r>
          <w:rPr>
            <w:noProof/>
            <w:webHidden/>
          </w:rPr>
          <w:fldChar w:fldCharType="end"/>
        </w:r>
      </w:hyperlink>
    </w:p>
    <w:p w14:paraId="566E28F5" w14:textId="5C00E826"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25" w:history="1">
        <w:r w:rsidRPr="00C761EF">
          <w:rPr>
            <w:rStyle w:val="aff5"/>
            <w:noProof/>
          </w:rPr>
          <w:t xml:space="preserve">11.11 </w:t>
        </w:r>
        <w:r w:rsidRPr="00C761EF">
          <w:rPr>
            <w:rStyle w:val="aff5"/>
            <w:noProof/>
          </w:rPr>
          <w:t>外部系统集成、安全权限与协同治理</w:t>
        </w:r>
        <w:r>
          <w:rPr>
            <w:noProof/>
            <w:webHidden/>
          </w:rPr>
          <w:tab/>
        </w:r>
        <w:r>
          <w:rPr>
            <w:noProof/>
            <w:webHidden/>
          </w:rPr>
          <w:fldChar w:fldCharType="begin"/>
        </w:r>
        <w:r>
          <w:rPr>
            <w:noProof/>
            <w:webHidden/>
          </w:rPr>
          <w:instrText xml:space="preserve"> PAGEREF _Toc230612525 \h </w:instrText>
        </w:r>
        <w:r>
          <w:rPr>
            <w:noProof/>
            <w:webHidden/>
          </w:rPr>
        </w:r>
        <w:r>
          <w:rPr>
            <w:noProof/>
            <w:webHidden/>
          </w:rPr>
          <w:fldChar w:fldCharType="separate"/>
        </w:r>
        <w:r>
          <w:rPr>
            <w:noProof/>
            <w:webHidden/>
          </w:rPr>
          <w:t>58</w:t>
        </w:r>
        <w:r>
          <w:rPr>
            <w:noProof/>
            <w:webHidden/>
          </w:rPr>
          <w:fldChar w:fldCharType="end"/>
        </w:r>
      </w:hyperlink>
    </w:p>
    <w:p w14:paraId="5B261CF6" w14:textId="3A4C70EB"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26" w:history="1">
        <w:r w:rsidRPr="00C761EF">
          <w:rPr>
            <w:rStyle w:val="aff5"/>
            <w:noProof/>
          </w:rPr>
          <w:t xml:space="preserve">11.12 </w:t>
        </w:r>
        <w:r w:rsidRPr="00C761EF">
          <w:rPr>
            <w:rStyle w:val="aff5"/>
            <w:noProof/>
          </w:rPr>
          <w:t>分阶段扩展路径与技术要求</w:t>
        </w:r>
        <w:r>
          <w:rPr>
            <w:noProof/>
            <w:webHidden/>
          </w:rPr>
          <w:tab/>
        </w:r>
        <w:r>
          <w:rPr>
            <w:noProof/>
            <w:webHidden/>
          </w:rPr>
          <w:fldChar w:fldCharType="begin"/>
        </w:r>
        <w:r>
          <w:rPr>
            <w:noProof/>
            <w:webHidden/>
          </w:rPr>
          <w:instrText xml:space="preserve"> PAGEREF _Toc230612526 \h </w:instrText>
        </w:r>
        <w:r>
          <w:rPr>
            <w:noProof/>
            <w:webHidden/>
          </w:rPr>
        </w:r>
        <w:r>
          <w:rPr>
            <w:noProof/>
            <w:webHidden/>
          </w:rPr>
          <w:fldChar w:fldCharType="separate"/>
        </w:r>
        <w:r>
          <w:rPr>
            <w:noProof/>
            <w:webHidden/>
          </w:rPr>
          <w:t>58</w:t>
        </w:r>
        <w:r>
          <w:rPr>
            <w:noProof/>
            <w:webHidden/>
          </w:rPr>
          <w:fldChar w:fldCharType="end"/>
        </w:r>
      </w:hyperlink>
    </w:p>
    <w:p w14:paraId="60320107" w14:textId="2901170C" w:rsidR="000E1D3A" w:rsidRDefault="000E1D3A">
      <w:pPr>
        <w:pStyle w:val="TOC10"/>
        <w:tabs>
          <w:tab w:val="right" w:leader="dot" w:pos="9060"/>
        </w:tabs>
        <w:ind w:firstLine="420"/>
        <w:rPr>
          <w:rFonts w:asciiTheme="minorHAnsi" w:eastAsiaTheme="minorEastAsia" w:hAnsiTheme="minorHAnsi"/>
          <w:noProof/>
          <w:kern w:val="2"/>
          <w:lang w:eastAsia="zh-CN"/>
        </w:rPr>
      </w:pPr>
      <w:hyperlink w:anchor="_Toc230612527" w:history="1">
        <w:r w:rsidRPr="00C761EF">
          <w:rPr>
            <w:rStyle w:val="aff5"/>
            <w:noProof/>
          </w:rPr>
          <w:t xml:space="preserve">12 </w:t>
        </w:r>
        <w:r w:rsidRPr="00C761EF">
          <w:rPr>
            <w:rStyle w:val="aff5"/>
            <w:noProof/>
          </w:rPr>
          <w:t>数据存储、缓存与文件资源</w:t>
        </w:r>
        <w:r>
          <w:rPr>
            <w:noProof/>
            <w:webHidden/>
          </w:rPr>
          <w:tab/>
        </w:r>
        <w:r>
          <w:rPr>
            <w:noProof/>
            <w:webHidden/>
          </w:rPr>
          <w:fldChar w:fldCharType="begin"/>
        </w:r>
        <w:r>
          <w:rPr>
            <w:noProof/>
            <w:webHidden/>
          </w:rPr>
          <w:instrText xml:space="preserve"> PAGEREF _Toc230612527 \h </w:instrText>
        </w:r>
        <w:r>
          <w:rPr>
            <w:noProof/>
            <w:webHidden/>
          </w:rPr>
        </w:r>
        <w:r>
          <w:rPr>
            <w:noProof/>
            <w:webHidden/>
          </w:rPr>
          <w:fldChar w:fldCharType="separate"/>
        </w:r>
        <w:r>
          <w:rPr>
            <w:noProof/>
            <w:webHidden/>
          </w:rPr>
          <w:t>60</w:t>
        </w:r>
        <w:r>
          <w:rPr>
            <w:noProof/>
            <w:webHidden/>
          </w:rPr>
          <w:fldChar w:fldCharType="end"/>
        </w:r>
      </w:hyperlink>
    </w:p>
    <w:p w14:paraId="795E4673" w14:textId="6133FA76"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28" w:history="1">
        <w:r w:rsidRPr="00C761EF">
          <w:rPr>
            <w:rStyle w:val="aff5"/>
            <w:noProof/>
          </w:rPr>
          <w:t xml:space="preserve">12.1 </w:t>
        </w:r>
        <w:r w:rsidRPr="00C761EF">
          <w:rPr>
            <w:rStyle w:val="aff5"/>
            <w:noProof/>
          </w:rPr>
          <w:t>概述</w:t>
        </w:r>
        <w:r>
          <w:rPr>
            <w:noProof/>
            <w:webHidden/>
          </w:rPr>
          <w:tab/>
        </w:r>
        <w:r>
          <w:rPr>
            <w:noProof/>
            <w:webHidden/>
          </w:rPr>
          <w:fldChar w:fldCharType="begin"/>
        </w:r>
        <w:r>
          <w:rPr>
            <w:noProof/>
            <w:webHidden/>
          </w:rPr>
          <w:instrText xml:space="preserve"> PAGEREF _Toc230612528 \h </w:instrText>
        </w:r>
        <w:r>
          <w:rPr>
            <w:noProof/>
            <w:webHidden/>
          </w:rPr>
        </w:r>
        <w:r>
          <w:rPr>
            <w:noProof/>
            <w:webHidden/>
          </w:rPr>
          <w:fldChar w:fldCharType="separate"/>
        </w:r>
        <w:r>
          <w:rPr>
            <w:noProof/>
            <w:webHidden/>
          </w:rPr>
          <w:t>60</w:t>
        </w:r>
        <w:r>
          <w:rPr>
            <w:noProof/>
            <w:webHidden/>
          </w:rPr>
          <w:fldChar w:fldCharType="end"/>
        </w:r>
      </w:hyperlink>
    </w:p>
    <w:p w14:paraId="30C1B2F9" w14:textId="4B51952B"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29" w:history="1">
        <w:r w:rsidRPr="00C761EF">
          <w:rPr>
            <w:rStyle w:val="aff5"/>
            <w:noProof/>
          </w:rPr>
          <w:t xml:space="preserve">12.2 </w:t>
        </w:r>
        <w:r w:rsidRPr="00C761EF">
          <w:rPr>
            <w:rStyle w:val="aff5"/>
            <w:noProof/>
          </w:rPr>
          <w:t>数据存储总体架构</w:t>
        </w:r>
        <w:r>
          <w:rPr>
            <w:noProof/>
            <w:webHidden/>
          </w:rPr>
          <w:tab/>
        </w:r>
        <w:r>
          <w:rPr>
            <w:noProof/>
            <w:webHidden/>
          </w:rPr>
          <w:fldChar w:fldCharType="begin"/>
        </w:r>
        <w:r>
          <w:rPr>
            <w:noProof/>
            <w:webHidden/>
          </w:rPr>
          <w:instrText xml:space="preserve"> PAGEREF _Toc230612529 \h </w:instrText>
        </w:r>
        <w:r>
          <w:rPr>
            <w:noProof/>
            <w:webHidden/>
          </w:rPr>
        </w:r>
        <w:r>
          <w:rPr>
            <w:noProof/>
            <w:webHidden/>
          </w:rPr>
          <w:fldChar w:fldCharType="separate"/>
        </w:r>
        <w:r>
          <w:rPr>
            <w:noProof/>
            <w:webHidden/>
          </w:rPr>
          <w:t>60</w:t>
        </w:r>
        <w:r>
          <w:rPr>
            <w:noProof/>
            <w:webHidden/>
          </w:rPr>
          <w:fldChar w:fldCharType="end"/>
        </w:r>
      </w:hyperlink>
    </w:p>
    <w:p w14:paraId="11FBC46A" w14:textId="763F40D7"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30" w:history="1">
        <w:r w:rsidRPr="00C761EF">
          <w:rPr>
            <w:rStyle w:val="aff5"/>
            <w:noProof/>
          </w:rPr>
          <w:t xml:space="preserve">12.3 </w:t>
        </w:r>
        <w:r w:rsidRPr="00C761EF">
          <w:rPr>
            <w:rStyle w:val="aff5"/>
            <w:noProof/>
          </w:rPr>
          <w:t>数据分类与主控关系</w:t>
        </w:r>
        <w:r>
          <w:rPr>
            <w:noProof/>
            <w:webHidden/>
          </w:rPr>
          <w:tab/>
        </w:r>
        <w:r>
          <w:rPr>
            <w:noProof/>
            <w:webHidden/>
          </w:rPr>
          <w:fldChar w:fldCharType="begin"/>
        </w:r>
        <w:r>
          <w:rPr>
            <w:noProof/>
            <w:webHidden/>
          </w:rPr>
          <w:instrText xml:space="preserve"> PAGEREF _Toc230612530 \h </w:instrText>
        </w:r>
        <w:r>
          <w:rPr>
            <w:noProof/>
            <w:webHidden/>
          </w:rPr>
        </w:r>
        <w:r>
          <w:rPr>
            <w:noProof/>
            <w:webHidden/>
          </w:rPr>
          <w:fldChar w:fldCharType="separate"/>
        </w:r>
        <w:r>
          <w:rPr>
            <w:noProof/>
            <w:webHidden/>
          </w:rPr>
          <w:t>61</w:t>
        </w:r>
        <w:r>
          <w:rPr>
            <w:noProof/>
            <w:webHidden/>
          </w:rPr>
          <w:fldChar w:fldCharType="end"/>
        </w:r>
      </w:hyperlink>
    </w:p>
    <w:p w14:paraId="02AAD4B4" w14:textId="352AD3AD"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31" w:history="1">
        <w:r w:rsidRPr="00C761EF">
          <w:rPr>
            <w:rStyle w:val="aff5"/>
            <w:noProof/>
          </w:rPr>
          <w:t xml:space="preserve">12.4 </w:t>
        </w:r>
        <w:r w:rsidRPr="00C761EF">
          <w:rPr>
            <w:rStyle w:val="aff5"/>
            <w:noProof/>
          </w:rPr>
          <w:t>命令流数据存储模型</w:t>
        </w:r>
        <w:r>
          <w:rPr>
            <w:noProof/>
            <w:webHidden/>
          </w:rPr>
          <w:tab/>
        </w:r>
        <w:r>
          <w:rPr>
            <w:noProof/>
            <w:webHidden/>
          </w:rPr>
          <w:fldChar w:fldCharType="begin"/>
        </w:r>
        <w:r>
          <w:rPr>
            <w:noProof/>
            <w:webHidden/>
          </w:rPr>
          <w:instrText xml:space="preserve"> PAGEREF _Toc230612531 \h </w:instrText>
        </w:r>
        <w:r>
          <w:rPr>
            <w:noProof/>
            <w:webHidden/>
          </w:rPr>
        </w:r>
        <w:r>
          <w:rPr>
            <w:noProof/>
            <w:webHidden/>
          </w:rPr>
          <w:fldChar w:fldCharType="separate"/>
        </w:r>
        <w:r>
          <w:rPr>
            <w:noProof/>
            <w:webHidden/>
          </w:rPr>
          <w:t>62</w:t>
        </w:r>
        <w:r>
          <w:rPr>
            <w:noProof/>
            <w:webHidden/>
          </w:rPr>
          <w:fldChar w:fldCharType="end"/>
        </w:r>
      </w:hyperlink>
    </w:p>
    <w:p w14:paraId="6EAEA7B9" w14:textId="2E95A234"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32" w:history="1">
        <w:r w:rsidRPr="00C761EF">
          <w:rPr>
            <w:rStyle w:val="aff5"/>
            <w:noProof/>
          </w:rPr>
          <w:t xml:space="preserve">12.5 </w:t>
        </w:r>
        <w:r w:rsidRPr="00C761EF">
          <w:rPr>
            <w:rStyle w:val="aff5"/>
            <w:noProof/>
          </w:rPr>
          <w:t>命令流日志组织、索引与回放</w:t>
        </w:r>
        <w:r>
          <w:rPr>
            <w:noProof/>
            <w:webHidden/>
          </w:rPr>
          <w:tab/>
        </w:r>
        <w:r>
          <w:rPr>
            <w:noProof/>
            <w:webHidden/>
          </w:rPr>
          <w:fldChar w:fldCharType="begin"/>
        </w:r>
        <w:r>
          <w:rPr>
            <w:noProof/>
            <w:webHidden/>
          </w:rPr>
          <w:instrText xml:space="preserve"> PAGEREF _Toc230612532 \h </w:instrText>
        </w:r>
        <w:r>
          <w:rPr>
            <w:noProof/>
            <w:webHidden/>
          </w:rPr>
        </w:r>
        <w:r>
          <w:rPr>
            <w:noProof/>
            <w:webHidden/>
          </w:rPr>
          <w:fldChar w:fldCharType="separate"/>
        </w:r>
        <w:r>
          <w:rPr>
            <w:noProof/>
            <w:webHidden/>
          </w:rPr>
          <w:t>63</w:t>
        </w:r>
        <w:r>
          <w:rPr>
            <w:noProof/>
            <w:webHidden/>
          </w:rPr>
          <w:fldChar w:fldCharType="end"/>
        </w:r>
      </w:hyperlink>
    </w:p>
    <w:p w14:paraId="3D65561A" w14:textId="348A5C61"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33" w:history="1">
        <w:r w:rsidRPr="00C761EF">
          <w:rPr>
            <w:rStyle w:val="aff5"/>
            <w:noProof/>
          </w:rPr>
          <w:t xml:space="preserve">12.6 </w:t>
        </w:r>
        <w:r w:rsidRPr="00C761EF">
          <w:rPr>
            <w:rStyle w:val="aff5"/>
            <w:noProof/>
          </w:rPr>
          <w:t>双层存储与多级存储策略</w:t>
        </w:r>
        <w:r>
          <w:rPr>
            <w:noProof/>
            <w:webHidden/>
          </w:rPr>
          <w:tab/>
        </w:r>
        <w:r>
          <w:rPr>
            <w:noProof/>
            <w:webHidden/>
          </w:rPr>
          <w:fldChar w:fldCharType="begin"/>
        </w:r>
        <w:r>
          <w:rPr>
            <w:noProof/>
            <w:webHidden/>
          </w:rPr>
          <w:instrText xml:space="preserve"> PAGEREF _Toc230612533 \h </w:instrText>
        </w:r>
        <w:r>
          <w:rPr>
            <w:noProof/>
            <w:webHidden/>
          </w:rPr>
        </w:r>
        <w:r>
          <w:rPr>
            <w:noProof/>
            <w:webHidden/>
          </w:rPr>
          <w:fldChar w:fldCharType="separate"/>
        </w:r>
        <w:r>
          <w:rPr>
            <w:noProof/>
            <w:webHidden/>
          </w:rPr>
          <w:t>64</w:t>
        </w:r>
        <w:r>
          <w:rPr>
            <w:noProof/>
            <w:webHidden/>
          </w:rPr>
          <w:fldChar w:fldCharType="end"/>
        </w:r>
      </w:hyperlink>
    </w:p>
    <w:p w14:paraId="73A4F198" w14:textId="2308EAAA"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34" w:history="1">
        <w:r w:rsidRPr="00C761EF">
          <w:rPr>
            <w:rStyle w:val="aff5"/>
            <w:noProof/>
          </w:rPr>
          <w:t>12.7 B-Rep</w:t>
        </w:r>
        <w:r w:rsidRPr="00C761EF">
          <w:rPr>
            <w:rStyle w:val="aff5"/>
            <w:noProof/>
          </w:rPr>
          <w:t>、三角网格与轻量化数据管理</w:t>
        </w:r>
        <w:r>
          <w:rPr>
            <w:noProof/>
            <w:webHidden/>
          </w:rPr>
          <w:tab/>
        </w:r>
        <w:r>
          <w:rPr>
            <w:noProof/>
            <w:webHidden/>
          </w:rPr>
          <w:fldChar w:fldCharType="begin"/>
        </w:r>
        <w:r>
          <w:rPr>
            <w:noProof/>
            <w:webHidden/>
          </w:rPr>
          <w:instrText xml:space="preserve"> PAGEREF _Toc230612534 \h </w:instrText>
        </w:r>
        <w:r>
          <w:rPr>
            <w:noProof/>
            <w:webHidden/>
          </w:rPr>
        </w:r>
        <w:r>
          <w:rPr>
            <w:noProof/>
            <w:webHidden/>
          </w:rPr>
          <w:fldChar w:fldCharType="separate"/>
        </w:r>
        <w:r>
          <w:rPr>
            <w:noProof/>
            <w:webHidden/>
          </w:rPr>
          <w:t>65</w:t>
        </w:r>
        <w:r>
          <w:rPr>
            <w:noProof/>
            <w:webHidden/>
          </w:rPr>
          <w:fldChar w:fldCharType="end"/>
        </w:r>
      </w:hyperlink>
    </w:p>
    <w:p w14:paraId="19D53F5E" w14:textId="5698F832"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35" w:history="1">
        <w:r w:rsidRPr="00C761EF">
          <w:rPr>
            <w:rStyle w:val="aff5"/>
            <w:noProof/>
          </w:rPr>
          <w:t xml:space="preserve">12.8 </w:t>
        </w:r>
        <w:r w:rsidRPr="00C761EF">
          <w:rPr>
            <w:rStyle w:val="aff5"/>
            <w:noProof/>
          </w:rPr>
          <w:t>缓存体系与失效机制</w:t>
        </w:r>
        <w:r>
          <w:rPr>
            <w:noProof/>
            <w:webHidden/>
          </w:rPr>
          <w:tab/>
        </w:r>
        <w:r>
          <w:rPr>
            <w:noProof/>
            <w:webHidden/>
          </w:rPr>
          <w:fldChar w:fldCharType="begin"/>
        </w:r>
        <w:r>
          <w:rPr>
            <w:noProof/>
            <w:webHidden/>
          </w:rPr>
          <w:instrText xml:space="preserve"> PAGEREF _Toc230612535 \h </w:instrText>
        </w:r>
        <w:r>
          <w:rPr>
            <w:noProof/>
            <w:webHidden/>
          </w:rPr>
        </w:r>
        <w:r>
          <w:rPr>
            <w:noProof/>
            <w:webHidden/>
          </w:rPr>
          <w:fldChar w:fldCharType="separate"/>
        </w:r>
        <w:r>
          <w:rPr>
            <w:noProof/>
            <w:webHidden/>
          </w:rPr>
          <w:t>66</w:t>
        </w:r>
        <w:r>
          <w:rPr>
            <w:noProof/>
            <w:webHidden/>
          </w:rPr>
          <w:fldChar w:fldCharType="end"/>
        </w:r>
      </w:hyperlink>
    </w:p>
    <w:p w14:paraId="24ECC966" w14:textId="087757A7"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36" w:history="1">
        <w:r w:rsidRPr="00C761EF">
          <w:rPr>
            <w:rStyle w:val="aff5"/>
            <w:noProof/>
          </w:rPr>
          <w:t xml:space="preserve">12.9 </w:t>
        </w:r>
        <w:r w:rsidRPr="00C761EF">
          <w:rPr>
            <w:rStyle w:val="aff5"/>
            <w:noProof/>
          </w:rPr>
          <w:t>文件资源管理</w:t>
        </w:r>
        <w:r>
          <w:rPr>
            <w:noProof/>
            <w:webHidden/>
          </w:rPr>
          <w:tab/>
        </w:r>
        <w:r>
          <w:rPr>
            <w:noProof/>
            <w:webHidden/>
          </w:rPr>
          <w:fldChar w:fldCharType="begin"/>
        </w:r>
        <w:r>
          <w:rPr>
            <w:noProof/>
            <w:webHidden/>
          </w:rPr>
          <w:instrText xml:space="preserve"> PAGEREF _Toc230612536 \h </w:instrText>
        </w:r>
        <w:r>
          <w:rPr>
            <w:noProof/>
            <w:webHidden/>
          </w:rPr>
        </w:r>
        <w:r>
          <w:rPr>
            <w:noProof/>
            <w:webHidden/>
          </w:rPr>
          <w:fldChar w:fldCharType="separate"/>
        </w:r>
        <w:r>
          <w:rPr>
            <w:noProof/>
            <w:webHidden/>
          </w:rPr>
          <w:t>67</w:t>
        </w:r>
        <w:r>
          <w:rPr>
            <w:noProof/>
            <w:webHidden/>
          </w:rPr>
          <w:fldChar w:fldCharType="end"/>
        </w:r>
      </w:hyperlink>
    </w:p>
    <w:p w14:paraId="2AF71623" w14:textId="289BC45F"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37" w:history="1">
        <w:r w:rsidRPr="00C761EF">
          <w:rPr>
            <w:rStyle w:val="aff5"/>
            <w:noProof/>
          </w:rPr>
          <w:t xml:space="preserve">12.10 </w:t>
        </w:r>
        <w:r w:rsidRPr="00C761EF">
          <w:rPr>
            <w:rStyle w:val="aff5"/>
            <w:noProof/>
          </w:rPr>
          <w:t>数据一致性、追溯与恢复</w:t>
        </w:r>
        <w:r>
          <w:rPr>
            <w:noProof/>
            <w:webHidden/>
          </w:rPr>
          <w:tab/>
        </w:r>
        <w:r>
          <w:rPr>
            <w:noProof/>
            <w:webHidden/>
          </w:rPr>
          <w:fldChar w:fldCharType="begin"/>
        </w:r>
        <w:r>
          <w:rPr>
            <w:noProof/>
            <w:webHidden/>
          </w:rPr>
          <w:instrText xml:space="preserve"> PAGEREF _Toc230612537 \h </w:instrText>
        </w:r>
        <w:r>
          <w:rPr>
            <w:noProof/>
            <w:webHidden/>
          </w:rPr>
        </w:r>
        <w:r>
          <w:rPr>
            <w:noProof/>
            <w:webHidden/>
          </w:rPr>
          <w:fldChar w:fldCharType="separate"/>
        </w:r>
        <w:r>
          <w:rPr>
            <w:noProof/>
            <w:webHidden/>
          </w:rPr>
          <w:t>68</w:t>
        </w:r>
        <w:r>
          <w:rPr>
            <w:noProof/>
            <w:webHidden/>
          </w:rPr>
          <w:fldChar w:fldCharType="end"/>
        </w:r>
      </w:hyperlink>
    </w:p>
    <w:p w14:paraId="64190C83" w14:textId="39C5F19A"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38" w:history="1">
        <w:r w:rsidRPr="00C761EF">
          <w:rPr>
            <w:rStyle w:val="aff5"/>
            <w:noProof/>
          </w:rPr>
          <w:t xml:space="preserve">12.11 </w:t>
        </w:r>
        <w:r w:rsidRPr="00C761EF">
          <w:rPr>
            <w:rStyle w:val="aff5"/>
            <w:noProof/>
          </w:rPr>
          <w:t>生命周期、归档与备份恢复</w:t>
        </w:r>
        <w:r>
          <w:rPr>
            <w:noProof/>
            <w:webHidden/>
          </w:rPr>
          <w:tab/>
        </w:r>
        <w:r>
          <w:rPr>
            <w:noProof/>
            <w:webHidden/>
          </w:rPr>
          <w:fldChar w:fldCharType="begin"/>
        </w:r>
        <w:r>
          <w:rPr>
            <w:noProof/>
            <w:webHidden/>
          </w:rPr>
          <w:instrText xml:space="preserve"> PAGEREF _Toc230612538 \h </w:instrText>
        </w:r>
        <w:r>
          <w:rPr>
            <w:noProof/>
            <w:webHidden/>
          </w:rPr>
        </w:r>
        <w:r>
          <w:rPr>
            <w:noProof/>
            <w:webHidden/>
          </w:rPr>
          <w:fldChar w:fldCharType="separate"/>
        </w:r>
        <w:r>
          <w:rPr>
            <w:noProof/>
            <w:webHidden/>
          </w:rPr>
          <w:t>69</w:t>
        </w:r>
        <w:r>
          <w:rPr>
            <w:noProof/>
            <w:webHidden/>
          </w:rPr>
          <w:fldChar w:fldCharType="end"/>
        </w:r>
      </w:hyperlink>
    </w:p>
    <w:p w14:paraId="3001E897" w14:textId="51E652D4"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39" w:history="1">
        <w:r w:rsidRPr="00C761EF">
          <w:rPr>
            <w:rStyle w:val="aff5"/>
            <w:noProof/>
          </w:rPr>
          <w:t xml:space="preserve">12.12 </w:t>
        </w:r>
        <w:r w:rsidRPr="00C761EF">
          <w:rPr>
            <w:rStyle w:val="aff5"/>
            <w:noProof/>
          </w:rPr>
          <w:t>数据存储、缓存与文件资源技术要求</w:t>
        </w:r>
        <w:r>
          <w:rPr>
            <w:noProof/>
            <w:webHidden/>
          </w:rPr>
          <w:tab/>
        </w:r>
        <w:r>
          <w:rPr>
            <w:noProof/>
            <w:webHidden/>
          </w:rPr>
          <w:fldChar w:fldCharType="begin"/>
        </w:r>
        <w:r>
          <w:rPr>
            <w:noProof/>
            <w:webHidden/>
          </w:rPr>
          <w:instrText xml:space="preserve"> PAGEREF _Toc230612539 \h </w:instrText>
        </w:r>
        <w:r>
          <w:rPr>
            <w:noProof/>
            <w:webHidden/>
          </w:rPr>
        </w:r>
        <w:r>
          <w:rPr>
            <w:noProof/>
            <w:webHidden/>
          </w:rPr>
          <w:fldChar w:fldCharType="separate"/>
        </w:r>
        <w:r>
          <w:rPr>
            <w:noProof/>
            <w:webHidden/>
          </w:rPr>
          <w:t>69</w:t>
        </w:r>
        <w:r>
          <w:rPr>
            <w:noProof/>
            <w:webHidden/>
          </w:rPr>
          <w:fldChar w:fldCharType="end"/>
        </w:r>
      </w:hyperlink>
    </w:p>
    <w:p w14:paraId="5444AB04" w14:textId="7E14C56E" w:rsidR="000E1D3A" w:rsidRDefault="000E1D3A">
      <w:pPr>
        <w:pStyle w:val="TOC10"/>
        <w:tabs>
          <w:tab w:val="right" w:leader="dot" w:pos="9060"/>
        </w:tabs>
        <w:ind w:firstLine="420"/>
        <w:rPr>
          <w:rFonts w:asciiTheme="minorHAnsi" w:eastAsiaTheme="minorEastAsia" w:hAnsiTheme="minorHAnsi"/>
          <w:noProof/>
          <w:kern w:val="2"/>
          <w:lang w:eastAsia="zh-CN"/>
        </w:rPr>
      </w:pPr>
      <w:hyperlink w:anchor="_Toc230612540" w:history="1">
        <w:r w:rsidRPr="00C761EF">
          <w:rPr>
            <w:rStyle w:val="aff5"/>
            <w:noProof/>
          </w:rPr>
          <w:t xml:space="preserve">13 </w:t>
        </w:r>
        <w:r w:rsidRPr="00C761EF">
          <w:rPr>
            <w:rStyle w:val="aff5"/>
            <w:noProof/>
          </w:rPr>
          <w:t>部署、运行与可观测性</w:t>
        </w:r>
        <w:r>
          <w:rPr>
            <w:noProof/>
            <w:webHidden/>
          </w:rPr>
          <w:tab/>
        </w:r>
        <w:r>
          <w:rPr>
            <w:noProof/>
            <w:webHidden/>
          </w:rPr>
          <w:fldChar w:fldCharType="begin"/>
        </w:r>
        <w:r>
          <w:rPr>
            <w:noProof/>
            <w:webHidden/>
          </w:rPr>
          <w:instrText xml:space="preserve"> PAGEREF _Toc230612540 \h </w:instrText>
        </w:r>
        <w:r>
          <w:rPr>
            <w:noProof/>
            <w:webHidden/>
          </w:rPr>
        </w:r>
        <w:r>
          <w:rPr>
            <w:noProof/>
            <w:webHidden/>
          </w:rPr>
          <w:fldChar w:fldCharType="separate"/>
        </w:r>
        <w:r>
          <w:rPr>
            <w:noProof/>
            <w:webHidden/>
          </w:rPr>
          <w:t>70</w:t>
        </w:r>
        <w:r>
          <w:rPr>
            <w:noProof/>
            <w:webHidden/>
          </w:rPr>
          <w:fldChar w:fldCharType="end"/>
        </w:r>
      </w:hyperlink>
    </w:p>
    <w:p w14:paraId="6961A133" w14:textId="7A51809F"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41" w:history="1">
        <w:r w:rsidRPr="00C761EF">
          <w:rPr>
            <w:rStyle w:val="aff5"/>
            <w:noProof/>
          </w:rPr>
          <w:t xml:space="preserve">13.1 </w:t>
        </w:r>
        <w:r w:rsidRPr="00C761EF">
          <w:rPr>
            <w:rStyle w:val="aff5"/>
            <w:noProof/>
          </w:rPr>
          <w:t>概述</w:t>
        </w:r>
        <w:r>
          <w:rPr>
            <w:noProof/>
            <w:webHidden/>
          </w:rPr>
          <w:tab/>
        </w:r>
        <w:r>
          <w:rPr>
            <w:noProof/>
            <w:webHidden/>
          </w:rPr>
          <w:fldChar w:fldCharType="begin"/>
        </w:r>
        <w:r>
          <w:rPr>
            <w:noProof/>
            <w:webHidden/>
          </w:rPr>
          <w:instrText xml:space="preserve"> PAGEREF _Toc230612541 \h </w:instrText>
        </w:r>
        <w:r>
          <w:rPr>
            <w:noProof/>
            <w:webHidden/>
          </w:rPr>
        </w:r>
        <w:r>
          <w:rPr>
            <w:noProof/>
            <w:webHidden/>
          </w:rPr>
          <w:fldChar w:fldCharType="separate"/>
        </w:r>
        <w:r>
          <w:rPr>
            <w:noProof/>
            <w:webHidden/>
          </w:rPr>
          <w:t>70</w:t>
        </w:r>
        <w:r>
          <w:rPr>
            <w:noProof/>
            <w:webHidden/>
          </w:rPr>
          <w:fldChar w:fldCharType="end"/>
        </w:r>
      </w:hyperlink>
    </w:p>
    <w:p w14:paraId="61721F2E" w14:textId="1DAF1CD5"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42" w:history="1">
        <w:r w:rsidRPr="00C761EF">
          <w:rPr>
            <w:rStyle w:val="aff5"/>
            <w:noProof/>
          </w:rPr>
          <w:t xml:space="preserve">13.2 </w:t>
        </w:r>
        <w:r w:rsidRPr="00C761EF">
          <w:rPr>
            <w:rStyle w:val="aff5"/>
            <w:noProof/>
          </w:rPr>
          <w:t>部署形态与环境隔离</w:t>
        </w:r>
        <w:r>
          <w:rPr>
            <w:noProof/>
            <w:webHidden/>
          </w:rPr>
          <w:tab/>
        </w:r>
        <w:r>
          <w:rPr>
            <w:noProof/>
            <w:webHidden/>
          </w:rPr>
          <w:fldChar w:fldCharType="begin"/>
        </w:r>
        <w:r>
          <w:rPr>
            <w:noProof/>
            <w:webHidden/>
          </w:rPr>
          <w:instrText xml:space="preserve"> PAGEREF _Toc230612542 \h </w:instrText>
        </w:r>
        <w:r>
          <w:rPr>
            <w:noProof/>
            <w:webHidden/>
          </w:rPr>
        </w:r>
        <w:r>
          <w:rPr>
            <w:noProof/>
            <w:webHidden/>
          </w:rPr>
          <w:fldChar w:fldCharType="separate"/>
        </w:r>
        <w:r>
          <w:rPr>
            <w:noProof/>
            <w:webHidden/>
          </w:rPr>
          <w:t>71</w:t>
        </w:r>
        <w:r>
          <w:rPr>
            <w:noProof/>
            <w:webHidden/>
          </w:rPr>
          <w:fldChar w:fldCharType="end"/>
        </w:r>
      </w:hyperlink>
    </w:p>
    <w:p w14:paraId="72231900" w14:textId="578D494D"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43" w:history="1">
        <w:r w:rsidRPr="00C761EF">
          <w:rPr>
            <w:rStyle w:val="aff5"/>
            <w:noProof/>
          </w:rPr>
          <w:t xml:space="preserve">13.3 </w:t>
        </w:r>
        <w:r w:rsidRPr="00C761EF">
          <w:rPr>
            <w:rStyle w:val="aff5"/>
            <w:noProof/>
          </w:rPr>
          <w:t>资源管理与弹性伸缩</w:t>
        </w:r>
        <w:r>
          <w:rPr>
            <w:noProof/>
            <w:webHidden/>
          </w:rPr>
          <w:tab/>
        </w:r>
        <w:r>
          <w:rPr>
            <w:noProof/>
            <w:webHidden/>
          </w:rPr>
          <w:fldChar w:fldCharType="begin"/>
        </w:r>
        <w:r>
          <w:rPr>
            <w:noProof/>
            <w:webHidden/>
          </w:rPr>
          <w:instrText xml:space="preserve"> PAGEREF _Toc230612543 \h </w:instrText>
        </w:r>
        <w:r>
          <w:rPr>
            <w:noProof/>
            <w:webHidden/>
          </w:rPr>
        </w:r>
        <w:r>
          <w:rPr>
            <w:noProof/>
            <w:webHidden/>
          </w:rPr>
          <w:fldChar w:fldCharType="separate"/>
        </w:r>
        <w:r>
          <w:rPr>
            <w:noProof/>
            <w:webHidden/>
          </w:rPr>
          <w:t>71</w:t>
        </w:r>
        <w:r>
          <w:rPr>
            <w:noProof/>
            <w:webHidden/>
          </w:rPr>
          <w:fldChar w:fldCharType="end"/>
        </w:r>
      </w:hyperlink>
    </w:p>
    <w:p w14:paraId="4783076A" w14:textId="6E44B841"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44" w:history="1">
        <w:r w:rsidRPr="00C761EF">
          <w:rPr>
            <w:rStyle w:val="aff5"/>
            <w:noProof/>
          </w:rPr>
          <w:t xml:space="preserve">13.4 </w:t>
        </w:r>
        <w:r w:rsidRPr="00C761EF">
          <w:rPr>
            <w:rStyle w:val="aff5"/>
            <w:noProof/>
          </w:rPr>
          <w:t>配置管理、发布与回滚</w:t>
        </w:r>
        <w:r>
          <w:rPr>
            <w:noProof/>
            <w:webHidden/>
          </w:rPr>
          <w:tab/>
        </w:r>
        <w:r>
          <w:rPr>
            <w:noProof/>
            <w:webHidden/>
          </w:rPr>
          <w:fldChar w:fldCharType="begin"/>
        </w:r>
        <w:r>
          <w:rPr>
            <w:noProof/>
            <w:webHidden/>
          </w:rPr>
          <w:instrText xml:space="preserve"> PAGEREF _Toc230612544 \h </w:instrText>
        </w:r>
        <w:r>
          <w:rPr>
            <w:noProof/>
            <w:webHidden/>
          </w:rPr>
        </w:r>
        <w:r>
          <w:rPr>
            <w:noProof/>
            <w:webHidden/>
          </w:rPr>
          <w:fldChar w:fldCharType="separate"/>
        </w:r>
        <w:r>
          <w:rPr>
            <w:noProof/>
            <w:webHidden/>
          </w:rPr>
          <w:t>71</w:t>
        </w:r>
        <w:r>
          <w:rPr>
            <w:noProof/>
            <w:webHidden/>
          </w:rPr>
          <w:fldChar w:fldCharType="end"/>
        </w:r>
      </w:hyperlink>
    </w:p>
    <w:p w14:paraId="08C05570" w14:textId="24C65D77"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45" w:history="1">
        <w:r w:rsidRPr="00C761EF">
          <w:rPr>
            <w:rStyle w:val="aff5"/>
            <w:noProof/>
          </w:rPr>
          <w:t xml:space="preserve">13.5 </w:t>
        </w:r>
        <w:r w:rsidRPr="00C761EF">
          <w:rPr>
            <w:rStyle w:val="aff5"/>
            <w:noProof/>
          </w:rPr>
          <w:t>运行可靠性与高可用</w:t>
        </w:r>
        <w:r>
          <w:rPr>
            <w:noProof/>
            <w:webHidden/>
          </w:rPr>
          <w:tab/>
        </w:r>
        <w:r>
          <w:rPr>
            <w:noProof/>
            <w:webHidden/>
          </w:rPr>
          <w:fldChar w:fldCharType="begin"/>
        </w:r>
        <w:r>
          <w:rPr>
            <w:noProof/>
            <w:webHidden/>
          </w:rPr>
          <w:instrText xml:space="preserve"> PAGEREF _Toc230612545 \h </w:instrText>
        </w:r>
        <w:r>
          <w:rPr>
            <w:noProof/>
            <w:webHidden/>
          </w:rPr>
        </w:r>
        <w:r>
          <w:rPr>
            <w:noProof/>
            <w:webHidden/>
          </w:rPr>
          <w:fldChar w:fldCharType="separate"/>
        </w:r>
        <w:r>
          <w:rPr>
            <w:noProof/>
            <w:webHidden/>
          </w:rPr>
          <w:t>72</w:t>
        </w:r>
        <w:r>
          <w:rPr>
            <w:noProof/>
            <w:webHidden/>
          </w:rPr>
          <w:fldChar w:fldCharType="end"/>
        </w:r>
      </w:hyperlink>
    </w:p>
    <w:p w14:paraId="559A5AB1" w14:textId="3681B34F"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46" w:history="1">
        <w:r w:rsidRPr="00C761EF">
          <w:rPr>
            <w:rStyle w:val="aff5"/>
            <w:noProof/>
          </w:rPr>
          <w:t>13.</w:t>
        </w:r>
        <w:r w:rsidRPr="00C761EF">
          <w:rPr>
            <w:rStyle w:val="aff5"/>
            <w:noProof/>
            <w:lang w:eastAsia="zh"/>
          </w:rPr>
          <w:t xml:space="preserve">6 </w:t>
        </w:r>
        <w:r w:rsidRPr="00C761EF">
          <w:rPr>
            <w:rStyle w:val="aff5"/>
            <w:noProof/>
          </w:rPr>
          <w:t>可观测性数据模型</w:t>
        </w:r>
        <w:r>
          <w:rPr>
            <w:noProof/>
            <w:webHidden/>
          </w:rPr>
          <w:tab/>
        </w:r>
        <w:r>
          <w:rPr>
            <w:noProof/>
            <w:webHidden/>
          </w:rPr>
          <w:fldChar w:fldCharType="begin"/>
        </w:r>
        <w:r>
          <w:rPr>
            <w:noProof/>
            <w:webHidden/>
          </w:rPr>
          <w:instrText xml:space="preserve"> PAGEREF _Toc230612546 \h </w:instrText>
        </w:r>
        <w:r>
          <w:rPr>
            <w:noProof/>
            <w:webHidden/>
          </w:rPr>
        </w:r>
        <w:r>
          <w:rPr>
            <w:noProof/>
            <w:webHidden/>
          </w:rPr>
          <w:fldChar w:fldCharType="separate"/>
        </w:r>
        <w:r>
          <w:rPr>
            <w:noProof/>
            <w:webHidden/>
          </w:rPr>
          <w:t>72</w:t>
        </w:r>
        <w:r>
          <w:rPr>
            <w:noProof/>
            <w:webHidden/>
          </w:rPr>
          <w:fldChar w:fldCharType="end"/>
        </w:r>
      </w:hyperlink>
    </w:p>
    <w:p w14:paraId="1D960A33" w14:textId="4D151492"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47" w:history="1">
        <w:r w:rsidRPr="00C761EF">
          <w:rPr>
            <w:rStyle w:val="aff5"/>
            <w:noProof/>
          </w:rPr>
          <w:t>13.</w:t>
        </w:r>
        <w:r w:rsidRPr="00C761EF">
          <w:rPr>
            <w:rStyle w:val="aff5"/>
            <w:noProof/>
            <w:lang w:eastAsia="zh"/>
          </w:rPr>
          <w:t>7</w:t>
        </w:r>
        <w:r w:rsidRPr="00C761EF">
          <w:rPr>
            <w:rStyle w:val="aff5"/>
            <w:noProof/>
          </w:rPr>
          <w:t xml:space="preserve"> </w:t>
        </w:r>
        <w:r w:rsidRPr="00C761EF">
          <w:rPr>
            <w:rStyle w:val="aff5"/>
            <w:noProof/>
          </w:rPr>
          <w:t>告警、事件响应与问题复盘</w:t>
        </w:r>
        <w:r>
          <w:rPr>
            <w:noProof/>
            <w:webHidden/>
          </w:rPr>
          <w:tab/>
        </w:r>
        <w:r>
          <w:rPr>
            <w:noProof/>
            <w:webHidden/>
          </w:rPr>
          <w:fldChar w:fldCharType="begin"/>
        </w:r>
        <w:r>
          <w:rPr>
            <w:noProof/>
            <w:webHidden/>
          </w:rPr>
          <w:instrText xml:space="preserve"> PAGEREF _Toc230612547 \h </w:instrText>
        </w:r>
        <w:r>
          <w:rPr>
            <w:noProof/>
            <w:webHidden/>
          </w:rPr>
        </w:r>
        <w:r>
          <w:rPr>
            <w:noProof/>
            <w:webHidden/>
          </w:rPr>
          <w:fldChar w:fldCharType="separate"/>
        </w:r>
        <w:r>
          <w:rPr>
            <w:noProof/>
            <w:webHidden/>
          </w:rPr>
          <w:t>72</w:t>
        </w:r>
        <w:r>
          <w:rPr>
            <w:noProof/>
            <w:webHidden/>
          </w:rPr>
          <w:fldChar w:fldCharType="end"/>
        </w:r>
      </w:hyperlink>
    </w:p>
    <w:p w14:paraId="20120E76" w14:textId="0432CB7B"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48" w:history="1">
        <w:r w:rsidRPr="00C761EF">
          <w:rPr>
            <w:rStyle w:val="aff5"/>
            <w:noProof/>
          </w:rPr>
          <w:t>13.</w:t>
        </w:r>
        <w:r w:rsidRPr="00C761EF">
          <w:rPr>
            <w:rStyle w:val="aff5"/>
            <w:noProof/>
            <w:lang w:eastAsia="zh"/>
          </w:rPr>
          <w:t xml:space="preserve">8 </w:t>
        </w:r>
        <w:r w:rsidRPr="00C761EF">
          <w:rPr>
            <w:rStyle w:val="aff5"/>
            <w:noProof/>
          </w:rPr>
          <w:t>备份、恢复与灾备</w:t>
        </w:r>
        <w:r>
          <w:rPr>
            <w:noProof/>
            <w:webHidden/>
          </w:rPr>
          <w:tab/>
        </w:r>
        <w:r>
          <w:rPr>
            <w:noProof/>
            <w:webHidden/>
          </w:rPr>
          <w:fldChar w:fldCharType="begin"/>
        </w:r>
        <w:r>
          <w:rPr>
            <w:noProof/>
            <w:webHidden/>
          </w:rPr>
          <w:instrText xml:space="preserve"> PAGEREF _Toc230612548 \h </w:instrText>
        </w:r>
        <w:r>
          <w:rPr>
            <w:noProof/>
            <w:webHidden/>
          </w:rPr>
        </w:r>
        <w:r>
          <w:rPr>
            <w:noProof/>
            <w:webHidden/>
          </w:rPr>
          <w:fldChar w:fldCharType="separate"/>
        </w:r>
        <w:r>
          <w:rPr>
            <w:noProof/>
            <w:webHidden/>
          </w:rPr>
          <w:t>73</w:t>
        </w:r>
        <w:r>
          <w:rPr>
            <w:noProof/>
            <w:webHidden/>
          </w:rPr>
          <w:fldChar w:fldCharType="end"/>
        </w:r>
      </w:hyperlink>
    </w:p>
    <w:p w14:paraId="6FC186BA" w14:textId="2737A02C"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49" w:history="1">
        <w:r w:rsidRPr="00C761EF">
          <w:rPr>
            <w:rStyle w:val="aff5"/>
            <w:noProof/>
          </w:rPr>
          <w:t>13.</w:t>
        </w:r>
        <w:r w:rsidRPr="00C761EF">
          <w:rPr>
            <w:rStyle w:val="aff5"/>
            <w:noProof/>
            <w:lang w:eastAsia="zh"/>
          </w:rPr>
          <w:t>9</w:t>
        </w:r>
        <w:r w:rsidRPr="00C761EF">
          <w:rPr>
            <w:rStyle w:val="aff5"/>
            <w:noProof/>
          </w:rPr>
          <w:t xml:space="preserve"> </w:t>
        </w:r>
        <w:r w:rsidRPr="00C761EF">
          <w:rPr>
            <w:rStyle w:val="aff5"/>
            <w:noProof/>
          </w:rPr>
          <w:t>运维安全与供应链治理</w:t>
        </w:r>
        <w:r>
          <w:rPr>
            <w:noProof/>
            <w:webHidden/>
          </w:rPr>
          <w:tab/>
        </w:r>
        <w:r>
          <w:rPr>
            <w:noProof/>
            <w:webHidden/>
          </w:rPr>
          <w:fldChar w:fldCharType="begin"/>
        </w:r>
        <w:r>
          <w:rPr>
            <w:noProof/>
            <w:webHidden/>
          </w:rPr>
          <w:instrText xml:space="preserve"> PAGEREF _Toc230612549 \h </w:instrText>
        </w:r>
        <w:r>
          <w:rPr>
            <w:noProof/>
            <w:webHidden/>
          </w:rPr>
        </w:r>
        <w:r>
          <w:rPr>
            <w:noProof/>
            <w:webHidden/>
          </w:rPr>
          <w:fldChar w:fldCharType="separate"/>
        </w:r>
        <w:r>
          <w:rPr>
            <w:noProof/>
            <w:webHidden/>
          </w:rPr>
          <w:t>73</w:t>
        </w:r>
        <w:r>
          <w:rPr>
            <w:noProof/>
            <w:webHidden/>
          </w:rPr>
          <w:fldChar w:fldCharType="end"/>
        </w:r>
      </w:hyperlink>
    </w:p>
    <w:p w14:paraId="6E5A80CF" w14:textId="51E5B4DB"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50" w:history="1">
        <w:r w:rsidRPr="00C761EF">
          <w:rPr>
            <w:rStyle w:val="aff5"/>
            <w:noProof/>
          </w:rPr>
          <w:t>13.</w:t>
        </w:r>
        <w:r w:rsidRPr="00C761EF">
          <w:rPr>
            <w:rStyle w:val="aff5"/>
            <w:noProof/>
            <w:lang w:eastAsia="zh"/>
          </w:rPr>
          <w:t>10</w:t>
        </w:r>
        <w:r w:rsidRPr="00C761EF">
          <w:rPr>
            <w:rStyle w:val="aff5"/>
            <w:noProof/>
          </w:rPr>
          <w:t xml:space="preserve"> </w:t>
        </w:r>
        <w:r w:rsidRPr="00C761EF">
          <w:rPr>
            <w:rStyle w:val="aff5"/>
            <w:noProof/>
          </w:rPr>
          <w:t>部署、运行与可观测性技术要求</w:t>
        </w:r>
        <w:r>
          <w:rPr>
            <w:noProof/>
            <w:webHidden/>
          </w:rPr>
          <w:tab/>
        </w:r>
        <w:r>
          <w:rPr>
            <w:noProof/>
            <w:webHidden/>
          </w:rPr>
          <w:fldChar w:fldCharType="begin"/>
        </w:r>
        <w:r>
          <w:rPr>
            <w:noProof/>
            <w:webHidden/>
          </w:rPr>
          <w:instrText xml:space="preserve"> PAGEREF _Toc230612550 \h </w:instrText>
        </w:r>
        <w:r>
          <w:rPr>
            <w:noProof/>
            <w:webHidden/>
          </w:rPr>
        </w:r>
        <w:r>
          <w:rPr>
            <w:noProof/>
            <w:webHidden/>
          </w:rPr>
          <w:fldChar w:fldCharType="separate"/>
        </w:r>
        <w:r>
          <w:rPr>
            <w:noProof/>
            <w:webHidden/>
          </w:rPr>
          <w:t>73</w:t>
        </w:r>
        <w:r>
          <w:rPr>
            <w:noProof/>
            <w:webHidden/>
          </w:rPr>
          <w:fldChar w:fldCharType="end"/>
        </w:r>
      </w:hyperlink>
    </w:p>
    <w:p w14:paraId="210C6D21" w14:textId="6846D80A" w:rsidR="000E1D3A" w:rsidRDefault="000E1D3A">
      <w:pPr>
        <w:pStyle w:val="TOC10"/>
        <w:tabs>
          <w:tab w:val="right" w:leader="dot" w:pos="9060"/>
        </w:tabs>
        <w:ind w:firstLine="420"/>
        <w:rPr>
          <w:rFonts w:asciiTheme="minorHAnsi" w:eastAsiaTheme="minorEastAsia" w:hAnsiTheme="minorHAnsi"/>
          <w:noProof/>
          <w:kern w:val="2"/>
          <w:lang w:eastAsia="zh-CN"/>
        </w:rPr>
      </w:pPr>
      <w:hyperlink w:anchor="_Toc230612551" w:history="1">
        <w:r w:rsidRPr="00C761EF">
          <w:rPr>
            <w:rStyle w:val="aff5"/>
            <w:noProof/>
          </w:rPr>
          <w:t xml:space="preserve">14 </w:t>
        </w:r>
        <w:r w:rsidRPr="00C761EF">
          <w:rPr>
            <w:rStyle w:val="aff5"/>
            <w:noProof/>
          </w:rPr>
          <w:t>安全与权限技术</w:t>
        </w:r>
        <w:r>
          <w:rPr>
            <w:noProof/>
            <w:webHidden/>
          </w:rPr>
          <w:tab/>
        </w:r>
        <w:r>
          <w:rPr>
            <w:noProof/>
            <w:webHidden/>
          </w:rPr>
          <w:fldChar w:fldCharType="begin"/>
        </w:r>
        <w:r>
          <w:rPr>
            <w:noProof/>
            <w:webHidden/>
          </w:rPr>
          <w:instrText xml:space="preserve"> PAGEREF _Toc230612551 \h </w:instrText>
        </w:r>
        <w:r>
          <w:rPr>
            <w:noProof/>
            <w:webHidden/>
          </w:rPr>
        </w:r>
        <w:r>
          <w:rPr>
            <w:noProof/>
            <w:webHidden/>
          </w:rPr>
          <w:fldChar w:fldCharType="separate"/>
        </w:r>
        <w:r>
          <w:rPr>
            <w:noProof/>
            <w:webHidden/>
          </w:rPr>
          <w:t>74</w:t>
        </w:r>
        <w:r>
          <w:rPr>
            <w:noProof/>
            <w:webHidden/>
          </w:rPr>
          <w:fldChar w:fldCharType="end"/>
        </w:r>
      </w:hyperlink>
    </w:p>
    <w:p w14:paraId="74C33C10" w14:textId="527AC83F"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52" w:history="1">
        <w:r w:rsidRPr="00C761EF">
          <w:rPr>
            <w:rStyle w:val="aff5"/>
            <w:noProof/>
          </w:rPr>
          <w:t xml:space="preserve">14.1 </w:t>
        </w:r>
        <w:r w:rsidRPr="00C761EF">
          <w:rPr>
            <w:rStyle w:val="aff5"/>
            <w:noProof/>
          </w:rPr>
          <w:t>概述</w:t>
        </w:r>
        <w:r>
          <w:rPr>
            <w:noProof/>
            <w:webHidden/>
          </w:rPr>
          <w:tab/>
        </w:r>
        <w:r>
          <w:rPr>
            <w:noProof/>
            <w:webHidden/>
          </w:rPr>
          <w:fldChar w:fldCharType="begin"/>
        </w:r>
        <w:r>
          <w:rPr>
            <w:noProof/>
            <w:webHidden/>
          </w:rPr>
          <w:instrText xml:space="preserve"> PAGEREF _Toc230612552 \h </w:instrText>
        </w:r>
        <w:r>
          <w:rPr>
            <w:noProof/>
            <w:webHidden/>
          </w:rPr>
        </w:r>
        <w:r>
          <w:rPr>
            <w:noProof/>
            <w:webHidden/>
          </w:rPr>
          <w:fldChar w:fldCharType="separate"/>
        </w:r>
        <w:r>
          <w:rPr>
            <w:noProof/>
            <w:webHidden/>
          </w:rPr>
          <w:t>74</w:t>
        </w:r>
        <w:r>
          <w:rPr>
            <w:noProof/>
            <w:webHidden/>
          </w:rPr>
          <w:fldChar w:fldCharType="end"/>
        </w:r>
      </w:hyperlink>
    </w:p>
    <w:p w14:paraId="00E4310C" w14:textId="398F2DA7"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53" w:history="1">
        <w:r w:rsidRPr="00C761EF">
          <w:rPr>
            <w:rStyle w:val="aff5"/>
            <w:noProof/>
          </w:rPr>
          <w:t xml:space="preserve">14.2 </w:t>
        </w:r>
        <w:r w:rsidRPr="00C761EF">
          <w:rPr>
            <w:rStyle w:val="aff5"/>
            <w:noProof/>
          </w:rPr>
          <w:t>身份认证与会话安全</w:t>
        </w:r>
        <w:r>
          <w:rPr>
            <w:noProof/>
            <w:webHidden/>
          </w:rPr>
          <w:tab/>
        </w:r>
        <w:r>
          <w:rPr>
            <w:noProof/>
            <w:webHidden/>
          </w:rPr>
          <w:fldChar w:fldCharType="begin"/>
        </w:r>
        <w:r>
          <w:rPr>
            <w:noProof/>
            <w:webHidden/>
          </w:rPr>
          <w:instrText xml:space="preserve"> PAGEREF _Toc230612553 \h </w:instrText>
        </w:r>
        <w:r>
          <w:rPr>
            <w:noProof/>
            <w:webHidden/>
          </w:rPr>
        </w:r>
        <w:r>
          <w:rPr>
            <w:noProof/>
            <w:webHidden/>
          </w:rPr>
          <w:fldChar w:fldCharType="separate"/>
        </w:r>
        <w:r>
          <w:rPr>
            <w:noProof/>
            <w:webHidden/>
          </w:rPr>
          <w:t>75</w:t>
        </w:r>
        <w:r>
          <w:rPr>
            <w:noProof/>
            <w:webHidden/>
          </w:rPr>
          <w:fldChar w:fldCharType="end"/>
        </w:r>
      </w:hyperlink>
    </w:p>
    <w:p w14:paraId="4D3A36F5" w14:textId="6E3569F4"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54" w:history="1">
        <w:r w:rsidRPr="00C761EF">
          <w:rPr>
            <w:rStyle w:val="aff5"/>
            <w:noProof/>
          </w:rPr>
          <w:t xml:space="preserve">14.3 </w:t>
        </w:r>
        <w:r w:rsidRPr="00C761EF">
          <w:rPr>
            <w:rStyle w:val="aff5"/>
            <w:noProof/>
          </w:rPr>
          <w:t>授权控制</w:t>
        </w:r>
        <w:r>
          <w:rPr>
            <w:noProof/>
            <w:webHidden/>
          </w:rPr>
          <w:tab/>
        </w:r>
        <w:r>
          <w:rPr>
            <w:noProof/>
            <w:webHidden/>
          </w:rPr>
          <w:fldChar w:fldCharType="begin"/>
        </w:r>
        <w:r>
          <w:rPr>
            <w:noProof/>
            <w:webHidden/>
          </w:rPr>
          <w:instrText xml:space="preserve"> PAGEREF _Toc230612554 \h </w:instrText>
        </w:r>
        <w:r>
          <w:rPr>
            <w:noProof/>
            <w:webHidden/>
          </w:rPr>
        </w:r>
        <w:r>
          <w:rPr>
            <w:noProof/>
            <w:webHidden/>
          </w:rPr>
          <w:fldChar w:fldCharType="separate"/>
        </w:r>
        <w:r>
          <w:rPr>
            <w:noProof/>
            <w:webHidden/>
          </w:rPr>
          <w:t>75</w:t>
        </w:r>
        <w:r>
          <w:rPr>
            <w:noProof/>
            <w:webHidden/>
          </w:rPr>
          <w:fldChar w:fldCharType="end"/>
        </w:r>
      </w:hyperlink>
    </w:p>
    <w:p w14:paraId="4D5B252E" w14:textId="7FD3EF0A"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55" w:history="1">
        <w:r w:rsidRPr="00C761EF">
          <w:rPr>
            <w:rStyle w:val="aff5"/>
            <w:noProof/>
          </w:rPr>
          <w:t xml:space="preserve">14.4 </w:t>
        </w:r>
        <w:r w:rsidRPr="00C761EF">
          <w:rPr>
            <w:rStyle w:val="aff5"/>
            <w:noProof/>
          </w:rPr>
          <w:t>数据保护与审计</w:t>
        </w:r>
        <w:r>
          <w:rPr>
            <w:noProof/>
            <w:webHidden/>
          </w:rPr>
          <w:tab/>
        </w:r>
        <w:r>
          <w:rPr>
            <w:noProof/>
            <w:webHidden/>
          </w:rPr>
          <w:fldChar w:fldCharType="begin"/>
        </w:r>
        <w:r>
          <w:rPr>
            <w:noProof/>
            <w:webHidden/>
          </w:rPr>
          <w:instrText xml:space="preserve"> PAGEREF _Toc230612555 \h </w:instrText>
        </w:r>
        <w:r>
          <w:rPr>
            <w:noProof/>
            <w:webHidden/>
          </w:rPr>
        </w:r>
        <w:r>
          <w:rPr>
            <w:noProof/>
            <w:webHidden/>
          </w:rPr>
          <w:fldChar w:fldCharType="separate"/>
        </w:r>
        <w:r>
          <w:rPr>
            <w:noProof/>
            <w:webHidden/>
          </w:rPr>
          <w:t>76</w:t>
        </w:r>
        <w:r>
          <w:rPr>
            <w:noProof/>
            <w:webHidden/>
          </w:rPr>
          <w:fldChar w:fldCharType="end"/>
        </w:r>
      </w:hyperlink>
    </w:p>
    <w:p w14:paraId="3CAE224A" w14:textId="0F0A4EB5"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56" w:history="1">
        <w:r w:rsidRPr="00C761EF">
          <w:rPr>
            <w:rStyle w:val="aff5"/>
            <w:noProof/>
          </w:rPr>
          <w:t xml:space="preserve">14.5 </w:t>
        </w:r>
        <w:r w:rsidRPr="00C761EF">
          <w:rPr>
            <w:rStyle w:val="aff5"/>
            <w:noProof/>
          </w:rPr>
          <w:t>安全治理</w:t>
        </w:r>
        <w:r>
          <w:rPr>
            <w:noProof/>
            <w:webHidden/>
          </w:rPr>
          <w:tab/>
        </w:r>
        <w:r>
          <w:rPr>
            <w:noProof/>
            <w:webHidden/>
          </w:rPr>
          <w:fldChar w:fldCharType="begin"/>
        </w:r>
        <w:r>
          <w:rPr>
            <w:noProof/>
            <w:webHidden/>
          </w:rPr>
          <w:instrText xml:space="preserve"> PAGEREF _Toc230612556 \h </w:instrText>
        </w:r>
        <w:r>
          <w:rPr>
            <w:noProof/>
            <w:webHidden/>
          </w:rPr>
        </w:r>
        <w:r>
          <w:rPr>
            <w:noProof/>
            <w:webHidden/>
          </w:rPr>
          <w:fldChar w:fldCharType="separate"/>
        </w:r>
        <w:r>
          <w:rPr>
            <w:noProof/>
            <w:webHidden/>
          </w:rPr>
          <w:t>77</w:t>
        </w:r>
        <w:r>
          <w:rPr>
            <w:noProof/>
            <w:webHidden/>
          </w:rPr>
          <w:fldChar w:fldCharType="end"/>
        </w:r>
      </w:hyperlink>
    </w:p>
    <w:p w14:paraId="7F663CC8" w14:textId="5D951A12"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57" w:history="1">
        <w:r w:rsidRPr="00C761EF">
          <w:rPr>
            <w:rStyle w:val="aff5"/>
            <w:noProof/>
          </w:rPr>
          <w:t xml:space="preserve">14.6 </w:t>
        </w:r>
        <w:r w:rsidRPr="00C761EF">
          <w:rPr>
            <w:rStyle w:val="aff5"/>
            <w:noProof/>
          </w:rPr>
          <w:t>安全与权限技术要求</w:t>
        </w:r>
        <w:r>
          <w:rPr>
            <w:noProof/>
            <w:webHidden/>
          </w:rPr>
          <w:tab/>
        </w:r>
        <w:r>
          <w:rPr>
            <w:noProof/>
            <w:webHidden/>
          </w:rPr>
          <w:fldChar w:fldCharType="begin"/>
        </w:r>
        <w:r>
          <w:rPr>
            <w:noProof/>
            <w:webHidden/>
          </w:rPr>
          <w:instrText xml:space="preserve"> PAGEREF _Toc230612557 \h </w:instrText>
        </w:r>
        <w:r>
          <w:rPr>
            <w:noProof/>
            <w:webHidden/>
          </w:rPr>
        </w:r>
        <w:r>
          <w:rPr>
            <w:noProof/>
            <w:webHidden/>
          </w:rPr>
          <w:fldChar w:fldCharType="separate"/>
        </w:r>
        <w:r>
          <w:rPr>
            <w:noProof/>
            <w:webHidden/>
          </w:rPr>
          <w:t>77</w:t>
        </w:r>
        <w:r>
          <w:rPr>
            <w:noProof/>
            <w:webHidden/>
          </w:rPr>
          <w:fldChar w:fldCharType="end"/>
        </w:r>
      </w:hyperlink>
    </w:p>
    <w:p w14:paraId="1036C4F0" w14:textId="65C0045E" w:rsidR="000E1D3A" w:rsidRDefault="000E1D3A">
      <w:pPr>
        <w:pStyle w:val="TOC10"/>
        <w:tabs>
          <w:tab w:val="right" w:leader="dot" w:pos="9060"/>
        </w:tabs>
        <w:ind w:firstLine="420"/>
        <w:rPr>
          <w:rFonts w:asciiTheme="minorHAnsi" w:eastAsiaTheme="minorEastAsia" w:hAnsiTheme="minorHAnsi"/>
          <w:noProof/>
          <w:kern w:val="2"/>
          <w:lang w:eastAsia="zh-CN"/>
        </w:rPr>
      </w:pPr>
      <w:hyperlink w:anchor="_Toc230612558" w:history="1">
        <w:r w:rsidRPr="00C761EF">
          <w:rPr>
            <w:rStyle w:val="aff5"/>
            <w:noProof/>
          </w:rPr>
          <w:t xml:space="preserve">15 </w:t>
        </w:r>
        <w:r w:rsidRPr="00C761EF">
          <w:rPr>
            <w:rStyle w:val="aff5"/>
            <w:noProof/>
          </w:rPr>
          <w:t>集成互操作与工程数据交换</w:t>
        </w:r>
        <w:r>
          <w:rPr>
            <w:noProof/>
            <w:webHidden/>
          </w:rPr>
          <w:tab/>
        </w:r>
        <w:r>
          <w:rPr>
            <w:noProof/>
            <w:webHidden/>
          </w:rPr>
          <w:fldChar w:fldCharType="begin"/>
        </w:r>
        <w:r>
          <w:rPr>
            <w:noProof/>
            <w:webHidden/>
          </w:rPr>
          <w:instrText xml:space="preserve"> PAGEREF _Toc230612558 \h </w:instrText>
        </w:r>
        <w:r>
          <w:rPr>
            <w:noProof/>
            <w:webHidden/>
          </w:rPr>
        </w:r>
        <w:r>
          <w:rPr>
            <w:noProof/>
            <w:webHidden/>
          </w:rPr>
          <w:fldChar w:fldCharType="separate"/>
        </w:r>
        <w:r>
          <w:rPr>
            <w:noProof/>
            <w:webHidden/>
          </w:rPr>
          <w:t>78</w:t>
        </w:r>
        <w:r>
          <w:rPr>
            <w:noProof/>
            <w:webHidden/>
          </w:rPr>
          <w:fldChar w:fldCharType="end"/>
        </w:r>
      </w:hyperlink>
    </w:p>
    <w:p w14:paraId="202DDD77" w14:textId="565C0DBE"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59" w:history="1">
        <w:r w:rsidRPr="00C761EF">
          <w:rPr>
            <w:rStyle w:val="aff5"/>
            <w:noProof/>
          </w:rPr>
          <w:t xml:space="preserve">15.1 </w:t>
        </w:r>
        <w:r w:rsidRPr="00C761EF">
          <w:rPr>
            <w:rStyle w:val="aff5"/>
            <w:noProof/>
          </w:rPr>
          <w:t>概述</w:t>
        </w:r>
        <w:r>
          <w:rPr>
            <w:noProof/>
            <w:webHidden/>
          </w:rPr>
          <w:tab/>
        </w:r>
        <w:r>
          <w:rPr>
            <w:noProof/>
            <w:webHidden/>
          </w:rPr>
          <w:fldChar w:fldCharType="begin"/>
        </w:r>
        <w:r>
          <w:rPr>
            <w:noProof/>
            <w:webHidden/>
          </w:rPr>
          <w:instrText xml:space="preserve"> PAGEREF _Toc230612559 \h </w:instrText>
        </w:r>
        <w:r>
          <w:rPr>
            <w:noProof/>
            <w:webHidden/>
          </w:rPr>
        </w:r>
        <w:r>
          <w:rPr>
            <w:noProof/>
            <w:webHidden/>
          </w:rPr>
          <w:fldChar w:fldCharType="separate"/>
        </w:r>
        <w:r>
          <w:rPr>
            <w:noProof/>
            <w:webHidden/>
          </w:rPr>
          <w:t>78</w:t>
        </w:r>
        <w:r>
          <w:rPr>
            <w:noProof/>
            <w:webHidden/>
          </w:rPr>
          <w:fldChar w:fldCharType="end"/>
        </w:r>
      </w:hyperlink>
    </w:p>
    <w:p w14:paraId="1A95F380" w14:textId="42AD6004"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60" w:history="1">
        <w:r w:rsidRPr="00C761EF">
          <w:rPr>
            <w:rStyle w:val="aff5"/>
            <w:noProof/>
          </w:rPr>
          <w:t xml:space="preserve">15.2 </w:t>
        </w:r>
        <w:r w:rsidRPr="00C761EF">
          <w:rPr>
            <w:rStyle w:val="aff5"/>
            <w:noProof/>
          </w:rPr>
          <w:t>开放接口与外部系统接入</w:t>
        </w:r>
        <w:r>
          <w:rPr>
            <w:noProof/>
            <w:webHidden/>
          </w:rPr>
          <w:tab/>
        </w:r>
        <w:r>
          <w:rPr>
            <w:noProof/>
            <w:webHidden/>
          </w:rPr>
          <w:fldChar w:fldCharType="begin"/>
        </w:r>
        <w:r>
          <w:rPr>
            <w:noProof/>
            <w:webHidden/>
          </w:rPr>
          <w:instrText xml:space="preserve"> PAGEREF _Toc230612560 \h </w:instrText>
        </w:r>
        <w:r>
          <w:rPr>
            <w:noProof/>
            <w:webHidden/>
          </w:rPr>
        </w:r>
        <w:r>
          <w:rPr>
            <w:noProof/>
            <w:webHidden/>
          </w:rPr>
          <w:fldChar w:fldCharType="separate"/>
        </w:r>
        <w:r>
          <w:rPr>
            <w:noProof/>
            <w:webHidden/>
          </w:rPr>
          <w:t>79</w:t>
        </w:r>
        <w:r>
          <w:rPr>
            <w:noProof/>
            <w:webHidden/>
          </w:rPr>
          <w:fldChar w:fldCharType="end"/>
        </w:r>
      </w:hyperlink>
    </w:p>
    <w:p w14:paraId="05AB441B" w14:textId="79913E5D"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61" w:history="1">
        <w:r w:rsidRPr="00C761EF">
          <w:rPr>
            <w:rStyle w:val="aff5"/>
            <w:noProof/>
          </w:rPr>
          <w:t xml:space="preserve">15.3 </w:t>
        </w:r>
        <w:r w:rsidRPr="00C761EF">
          <w:rPr>
            <w:rStyle w:val="aff5"/>
            <w:noProof/>
          </w:rPr>
          <w:t>工程数据交换</w:t>
        </w:r>
        <w:r>
          <w:rPr>
            <w:noProof/>
            <w:webHidden/>
          </w:rPr>
          <w:tab/>
        </w:r>
        <w:r>
          <w:rPr>
            <w:noProof/>
            <w:webHidden/>
          </w:rPr>
          <w:fldChar w:fldCharType="begin"/>
        </w:r>
        <w:r>
          <w:rPr>
            <w:noProof/>
            <w:webHidden/>
          </w:rPr>
          <w:instrText xml:space="preserve"> PAGEREF _Toc230612561 \h </w:instrText>
        </w:r>
        <w:r>
          <w:rPr>
            <w:noProof/>
            <w:webHidden/>
          </w:rPr>
        </w:r>
        <w:r>
          <w:rPr>
            <w:noProof/>
            <w:webHidden/>
          </w:rPr>
          <w:fldChar w:fldCharType="separate"/>
        </w:r>
        <w:r>
          <w:rPr>
            <w:noProof/>
            <w:webHidden/>
          </w:rPr>
          <w:t>79</w:t>
        </w:r>
        <w:r>
          <w:rPr>
            <w:noProof/>
            <w:webHidden/>
          </w:rPr>
          <w:fldChar w:fldCharType="end"/>
        </w:r>
      </w:hyperlink>
    </w:p>
    <w:p w14:paraId="166061AE" w14:textId="17818E8B"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62" w:history="1">
        <w:r w:rsidRPr="00C761EF">
          <w:rPr>
            <w:rStyle w:val="aff5"/>
            <w:noProof/>
          </w:rPr>
          <w:t xml:space="preserve">15.4 </w:t>
        </w:r>
        <w:r w:rsidRPr="00C761EF">
          <w:rPr>
            <w:rStyle w:val="aff5"/>
            <w:noProof/>
          </w:rPr>
          <w:t>数字线程与追溯</w:t>
        </w:r>
        <w:r>
          <w:rPr>
            <w:noProof/>
            <w:webHidden/>
          </w:rPr>
          <w:tab/>
        </w:r>
        <w:r>
          <w:rPr>
            <w:noProof/>
            <w:webHidden/>
          </w:rPr>
          <w:fldChar w:fldCharType="begin"/>
        </w:r>
        <w:r>
          <w:rPr>
            <w:noProof/>
            <w:webHidden/>
          </w:rPr>
          <w:instrText xml:space="preserve"> PAGEREF _Toc230612562 \h </w:instrText>
        </w:r>
        <w:r>
          <w:rPr>
            <w:noProof/>
            <w:webHidden/>
          </w:rPr>
        </w:r>
        <w:r>
          <w:rPr>
            <w:noProof/>
            <w:webHidden/>
          </w:rPr>
          <w:fldChar w:fldCharType="separate"/>
        </w:r>
        <w:r>
          <w:rPr>
            <w:noProof/>
            <w:webHidden/>
          </w:rPr>
          <w:t>80</w:t>
        </w:r>
        <w:r>
          <w:rPr>
            <w:noProof/>
            <w:webHidden/>
          </w:rPr>
          <w:fldChar w:fldCharType="end"/>
        </w:r>
      </w:hyperlink>
    </w:p>
    <w:p w14:paraId="0A900796" w14:textId="3BFACD63" w:rsidR="000E1D3A" w:rsidRDefault="000E1D3A">
      <w:pPr>
        <w:pStyle w:val="TOC2"/>
        <w:tabs>
          <w:tab w:val="right" w:leader="dot" w:pos="9060"/>
        </w:tabs>
        <w:ind w:firstLine="420"/>
        <w:rPr>
          <w:rFonts w:asciiTheme="minorHAnsi" w:eastAsiaTheme="minorEastAsia" w:hAnsiTheme="minorHAnsi"/>
          <w:noProof/>
          <w:kern w:val="2"/>
          <w:lang w:eastAsia="zh-CN"/>
        </w:rPr>
      </w:pPr>
      <w:hyperlink w:anchor="_Toc230612563" w:history="1">
        <w:r w:rsidRPr="00C761EF">
          <w:rPr>
            <w:rStyle w:val="aff5"/>
            <w:noProof/>
          </w:rPr>
          <w:t xml:space="preserve">15.4 </w:t>
        </w:r>
        <w:r w:rsidRPr="00C761EF">
          <w:rPr>
            <w:rStyle w:val="aff5"/>
            <w:noProof/>
          </w:rPr>
          <w:t>集成互操作与工程数据交换能力总体要求</w:t>
        </w:r>
        <w:r>
          <w:rPr>
            <w:noProof/>
            <w:webHidden/>
          </w:rPr>
          <w:tab/>
        </w:r>
        <w:r>
          <w:rPr>
            <w:noProof/>
            <w:webHidden/>
          </w:rPr>
          <w:fldChar w:fldCharType="begin"/>
        </w:r>
        <w:r>
          <w:rPr>
            <w:noProof/>
            <w:webHidden/>
          </w:rPr>
          <w:instrText xml:space="preserve"> PAGEREF _Toc230612563 \h </w:instrText>
        </w:r>
        <w:r>
          <w:rPr>
            <w:noProof/>
            <w:webHidden/>
          </w:rPr>
        </w:r>
        <w:r>
          <w:rPr>
            <w:noProof/>
            <w:webHidden/>
          </w:rPr>
          <w:fldChar w:fldCharType="separate"/>
        </w:r>
        <w:r>
          <w:rPr>
            <w:noProof/>
            <w:webHidden/>
          </w:rPr>
          <w:t>81</w:t>
        </w:r>
        <w:r>
          <w:rPr>
            <w:noProof/>
            <w:webHidden/>
          </w:rPr>
          <w:fldChar w:fldCharType="end"/>
        </w:r>
      </w:hyperlink>
    </w:p>
    <w:p w14:paraId="527FC1E2" w14:textId="22028BDC" w:rsidR="000E1D3A" w:rsidRDefault="000E1D3A">
      <w:pPr>
        <w:pStyle w:val="TOC10"/>
        <w:tabs>
          <w:tab w:val="right" w:leader="dot" w:pos="9060"/>
        </w:tabs>
        <w:ind w:firstLine="420"/>
        <w:rPr>
          <w:rFonts w:asciiTheme="minorHAnsi" w:eastAsiaTheme="minorEastAsia" w:hAnsiTheme="minorHAnsi"/>
          <w:noProof/>
          <w:kern w:val="2"/>
          <w:lang w:eastAsia="zh-CN"/>
        </w:rPr>
      </w:pPr>
      <w:hyperlink w:anchor="_Toc230612564" w:history="1">
        <w:r w:rsidRPr="00C761EF">
          <w:rPr>
            <w:rStyle w:val="aff5"/>
            <w:noProof/>
          </w:rPr>
          <w:t>附录</w:t>
        </w:r>
        <w:r w:rsidRPr="00C761EF">
          <w:rPr>
            <w:rStyle w:val="aff5"/>
            <w:noProof/>
          </w:rPr>
          <w:t>A</w:t>
        </w:r>
        <w:r w:rsidRPr="00C761EF">
          <w:rPr>
            <w:rStyle w:val="aff5"/>
            <w:noProof/>
          </w:rPr>
          <w:t>（规范性）</w:t>
        </w:r>
        <w:r w:rsidRPr="00C761EF">
          <w:rPr>
            <w:rStyle w:val="aff5"/>
            <w:noProof/>
          </w:rPr>
          <w:t xml:space="preserve"> </w:t>
        </w:r>
        <w:r w:rsidRPr="00C761EF">
          <w:rPr>
            <w:rStyle w:val="aff5"/>
            <w:noProof/>
          </w:rPr>
          <w:t>一致性检查表</w:t>
        </w:r>
        <w:r>
          <w:rPr>
            <w:noProof/>
            <w:webHidden/>
          </w:rPr>
          <w:tab/>
        </w:r>
        <w:r>
          <w:rPr>
            <w:noProof/>
            <w:webHidden/>
          </w:rPr>
          <w:fldChar w:fldCharType="begin"/>
        </w:r>
        <w:r>
          <w:rPr>
            <w:noProof/>
            <w:webHidden/>
          </w:rPr>
          <w:instrText xml:space="preserve"> PAGEREF _Toc230612564 \h </w:instrText>
        </w:r>
        <w:r>
          <w:rPr>
            <w:noProof/>
            <w:webHidden/>
          </w:rPr>
        </w:r>
        <w:r>
          <w:rPr>
            <w:noProof/>
            <w:webHidden/>
          </w:rPr>
          <w:fldChar w:fldCharType="separate"/>
        </w:r>
        <w:r>
          <w:rPr>
            <w:noProof/>
            <w:webHidden/>
          </w:rPr>
          <w:t>82</w:t>
        </w:r>
        <w:r>
          <w:rPr>
            <w:noProof/>
            <w:webHidden/>
          </w:rPr>
          <w:fldChar w:fldCharType="end"/>
        </w:r>
      </w:hyperlink>
    </w:p>
    <w:p w14:paraId="0A3DE461" w14:textId="3B86C25C" w:rsidR="000E1D3A" w:rsidRDefault="000E1D3A">
      <w:pPr>
        <w:pStyle w:val="TOC10"/>
        <w:tabs>
          <w:tab w:val="right" w:leader="dot" w:pos="9060"/>
        </w:tabs>
        <w:ind w:firstLine="420"/>
        <w:rPr>
          <w:rFonts w:asciiTheme="minorHAnsi" w:eastAsiaTheme="minorEastAsia" w:hAnsiTheme="minorHAnsi"/>
          <w:noProof/>
          <w:kern w:val="2"/>
          <w:lang w:eastAsia="zh-CN"/>
        </w:rPr>
      </w:pPr>
      <w:hyperlink w:anchor="_Toc230612565" w:history="1">
        <w:r w:rsidRPr="00C761EF">
          <w:rPr>
            <w:rStyle w:val="aff5"/>
            <w:noProof/>
          </w:rPr>
          <w:t>参考文献</w:t>
        </w:r>
        <w:r>
          <w:rPr>
            <w:noProof/>
            <w:webHidden/>
          </w:rPr>
          <w:tab/>
        </w:r>
        <w:r>
          <w:rPr>
            <w:noProof/>
            <w:webHidden/>
          </w:rPr>
          <w:fldChar w:fldCharType="begin"/>
        </w:r>
        <w:r>
          <w:rPr>
            <w:noProof/>
            <w:webHidden/>
          </w:rPr>
          <w:instrText xml:space="preserve"> PAGEREF _Toc230612565 \h </w:instrText>
        </w:r>
        <w:r>
          <w:rPr>
            <w:noProof/>
            <w:webHidden/>
          </w:rPr>
        </w:r>
        <w:r>
          <w:rPr>
            <w:noProof/>
            <w:webHidden/>
          </w:rPr>
          <w:fldChar w:fldCharType="separate"/>
        </w:r>
        <w:r>
          <w:rPr>
            <w:noProof/>
            <w:webHidden/>
          </w:rPr>
          <w:t>82</w:t>
        </w:r>
        <w:r>
          <w:rPr>
            <w:noProof/>
            <w:webHidden/>
          </w:rPr>
          <w:fldChar w:fldCharType="end"/>
        </w:r>
      </w:hyperlink>
    </w:p>
    <w:p w14:paraId="3242D4D9" w14:textId="036F1896" w:rsidR="00F07AB9" w:rsidRDefault="004E0DE8" w:rsidP="00F07AB9">
      <w:pPr>
        <w:tabs>
          <w:tab w:val="right" w:leader="dot" w:pos="8844"/>
        </w:tabs>
        <w:spacing w:line="300" w:lineRule="auto"/>
        <w:ind w:firstLine="420"/>
        <w:rPr>
          <w:rFonts w:cs="Times New Roman"/>
          <w:lang w:eastAsia="zh-CN"/>
        </w:rPr>
        <w:sectPr w:rsidR="00F07AB9" w:rsidSect="00A50A6E">
          <w:footerReference w:type="default" r:id="rId14"/>
          <w:pgSz w:w="11906" w:h="16838" w:code="9"/>
          <w:pgMar w:top="567" w:right="1418" w:bottom="1134" w:left="1418" w:header="720" w:footer="720" w:gutter="0"/>
          <w:pgNumType w:fmt="upperRoman" w:start="1"/>
          <w:cols w:space="720"/>
          <w:docGrid w:linePitch="360"/>
        </w:sectPr>
      </w:pPr>
      <w:r>
        <w:rPr>
          <w:rFonts w:cs="Times New Roman"/>
          <w:lang w:eastAsia="zh-CN"/>
        </w:rPr>
        <w:fldChar w:fldCharType="end"/>
      </w:r>
    </w:p>
    <w:p w14:paraId="2DDD838E" w14:textId="77777777" w:rsidR="001539DB" w:rsidRPr="00362B0B" w:rsidRDefault="00BE02BD" w:rsidP="00362B0B">
      <w:pPr>
        <w:pStyle w:val="af3"/>
        <w:rPr>
          <w:lang w:eastAsia="zh-CN"/>
        </w:rPr>
      </w:pPr>
      <w:bookmarkStart w:id="1" w:name="_Toc230612436"/>
      <w:r w:rsidRPr="00362B0B">
        <w:rPr>
          <w:lang w:eastAsia="zh-CN"/>
        </w:rPr>
        <w:lastRenderedPageBreak/>
        <w:t>前</w:t>
      </w:r>
      <w:r w:rsidRPr="00362B0B">
        <w:rPr>
          <w:lang w:eastAsia="zh-CN"/>
        </w:rPr>
        <w:t xml:space="preserve">    </w:t>
      </w:r>
      <w:r w:rsidRPr="00362B0B">
        <w:rPr>
          <w:lang w:eastAsia="zh-CN"/>
        </w:rPr>
        <w:t>言</w:t>
      </w:r>
      <w:bookmarkEnd w:id="1"/>
    </w:p>
    <w:p w14:paraId="260CAA7D" w14:textId="77777777" w:rsidR="001539DB" w:rsidRDefault="00BE02BD">
      <w:pPr>
        <w:spacing w:after="80" w:line="324" w:lineRule="auto"/>
        <w:ind w:firstLine="420"/>
        <w:rPr>
          <w:rFonts w:cs="Times New Roman"/>
          <w:color w:val="000000"/>
          <w:lang w:eastAsia="zh-CN"/>
        </w:rPr>
      </w:pPr>
      <w:r>
        <w:rPr>
          <w:rFonts w:cs="Times New Roman" w:hint="eastAsia"/>
          <w:lang w:eastAsia="zh-CN" w:bidi="ar"/>
        </w:rPr>
        <w:t>本文件按照</w:t>
      </w:r>
      <w:r>
        <w:rPr>
          <w:rFonts w:cs="Times New Roman"/>
          <w:lang w:eastAsia="zh-CN" w:bidi="ar"/>
        </w:rPr>
        <w:t>GB/T 1.1—2020</w:t>
      </w:r>
      <w:r>
        <w:rPr>
          <w:rFonts w:cs="Times New Roman" w:hint="eastAsia"/>
          <w:lang w:eastAsia="zh-CN" w:bidi="ar"/>
        </w:rPr>
        <w:t>《标准化工作导则</w:t>
      </w:r>
      <w:r>
        <w:rPr>
          <w:rFonts w:cs="Times New Roman"/>
          <w:lang w:eastAsia="zh-CN" w:bidi="ar"/>
        </w:rPr>
        <w:t xml:space="preserve">  </w:t>
      </w:r>
      <w:r>
        <w:rPr>
          <w:rFonts w:cs="Times New Roman" w:hint="eastAsia"/>
          <w:lang w:eastAsia="zh-CN" w:bidi="ar"/>
        </w:rPr>
        <w:t>第</w:t>
      </w:r>
      <w:r>
        <w:rPr>
          <w:rFonts w:cs="Times New Roman"/>
          <w:lang w:eastAsia="zh-CN" w:bidi="ar"/>
        </w:rPr>
        <w:t>1</w:t>
      </w:r>
      <w:r>
        <w:rPr>
          <w:rFonts w:cs="Times New Roman" w:hint="eastAsia"/>
          <w:lang w:eastAsia="zh-CN" w:bidi="ar"/>
        </w:rPr>
        <w:t>部分：标准化文件的结构和起草规则》的规定起草。</w:t>
      </w:r>
    </w:p>
    <w:p w14:paraId="4EF55753" w14:textId="77777777" w:rsidR="001539DB" w:rsidRDefault="00BE02BD">
      <w:pPr>
        <w:spacing w:after="80" w:line="324" w:lineRule="auto"/>
        <w:ind w:firstLine="420"/>
        <w:rPr>
          <w:rFonts w:cs="Times New Roman"/>
          <w:color w:val="000000"/>
          <w:lang w:eastAsia="zh-CN"/>
        </w:rPr>
      </w:pPr>
      <w:r>
        <w:rPr>
          <w:rFonts w:cs="Times New Roman" w:hint="eastAsia"/>
          <w:color w:val="000000"/>
          <w:lang w:eastAsia="zh-CN" w:bidi="ar"/>
        </w:rPr>
        <w:t>请注意本文件的某些内容可能涉及专利。本文件的发布机构不承担识别这些专利的责任。</w:t>
      </w:r>
    </w:p>
    <w:p w14:paraId="3523E3CB" w14:textId="77777777" w:rsidR="001539DB" w:rsidRDefault="00BE02BD">
      <w:pPr>
        <w:spacing w:after="80" w:line="324" w:lineRule="auto"/>
        <w:ind w:firstLine="420"/>
        <w:rPr>
          <w:rFonts w:cs="Times New Roman"/>
          <w:color w:val="000000"/>
          <w:lang w:eastAsia="zh-CN"/>
        </w:rPr>
      </w:pPr>
      <w:r>
        <w:rPr>
          <w:rFonts w:cs="Times New Roman" w:hint="eastAsia"/>
          <w:color w:val="000000"/>
          <w:lang w:eastAsia="zh-CN" w:bidi="ar"/>
        </w:rPr>
        <w:t>本文件由中国图学学会制图技术专业委员会提出。</w:t>
      </w:r>
    </w:p>
    <w:p w14:paraId="3CE6B804" w14:textId="77777777" w:rsidR="001539DB" w:rsidRDefault="00BE02BD">
      <w:pPr>
        <w:spacing w:after="80" w:line="324" w:lineRule="auto"/>
        <w:ind w:firstLine="420"/>
        <w:rPr>
          <w:rFonts w:cs="Times New Roman"/>
          <w:color w:val="000000"/>
          <w:lang w:eastAsia="zh-CN"/>
        </w:rPr>
      </w:pPr>
      <w:r>
        <w:rPr>
          <w:rFonts w:cs="Times New Roman" w:hint="eastAsia"/>
          <w:color w:val="000000"/>
          <w:lang w:eastAsia="zh-CN" w:bidi="ar"/>
        </w:rPr>
        <w:t>本文件由中国图学学会归口。</w:t>
      </w:r>
    </w:p>
    <w:p w14:paraId="7A2E400D" w14:textId="77777777" w:rsidR="001539DB" w:rsidRDefault="00BE02BD">
      <w:pPr>
        <w:spacing w:after="80" w:line="324" w:lineRule="auto"/>
        <w:ind w:firstLine="420"/>
        <w:rPr>
          <w:rFonts w:cs="Times New Roman"/>
          <w:color w:val="000000"/>
          <w:lang w:eastAsia="zh-CN"/>
        </w:rPr>
      </w:pPr>
      <w:r>
        <w:rPr>
          <w:rFonts w:cs="Times New Roman" w:hint="eastAsia"/>
          <w:color w:val="000000"/>
          <w:lang w:eastAsia="zh-CN" w:bidi="ar"/>
        </w:rPr>
        <w:t>本文件起草单位：郑州大学、厦门卡伦特科技有限公司、北京航空航天大学、中车工业研究院有限公司、河南工程学院、华南理工大学。</w:t>
      </w:r>
    </w:p>
    <w:p w14:paraId="5B5C2151" w14:textId="77777777" w:rsidR="001539DB" w:rsidRDefault="00BE02BD">
      <w:pPr>
        <w:spacing w:after="80" w:line="324" w:lineRule="auto"/>
        <w:ind w:firstLine="420"/>
        <w:rPr>
          <w:rFonts w:cs="Times New Roman"/>
          <w:color w:val="000000"/>
          <w:lang w:eastAsia="zh-CN"/>
        </w:rPr>
      </w:pPr>
      <w:r>
        <w:rPr>
          <w:rFonts w:cs="Times New Roman" w:hint="eastAsia"/>
          <w:color w:val="000000"/>
          <w:lang w:eastAsia="zh-CN" w:bidi="ar"/>
        </w:rPr>
        <w:t>本文件主要起草人：杨炯、李荣陆、宁涛、王添、刘继鹏、陶冶、杨传耀、刘振波、赵振威、侯斌魁、张瑞秋、陈亮。</w:t>
      </w:r>
    </w:p>
    <w:p w14:paraId="7876FE28" w14:textId="2F955945" w:rsidR="00300C53" w:rsidRDefault="00BE02BD">
      <w:pPr>
        <w:spacing w:after="80" w:line="324" w:lineRule="auto"/>
        <w:ind w:firstLine="420"/>
        <w:rPr>
          <w:rFonts w:cs="Times New Roman"/>
          <w:color w:val="000000"/>
          <w:lang w:eastAsia="zh-CN" w:bidi="ar"/>
        </w:rPr>
      </w:pPr>
      <w:r>
        <w:rPr>
          <w:rFonts w:cs="Times New Roman" w:hint="eastAsia"/>
          <w:color w:val="000000"/>
          <w:lang w:eastAsia="zh-CN" w:bidi="ar"/>
        </w:rPr>
        <w:t>本文件为首次发布。</w:t>
      </w:r>
      <w:r w:rsidR="00300C53">
        <w:rPr>
          <w:rFonts w:cs="Times New Roman"/>
          <w:color w:val="000000"/>
          <w:lang w:eastAsia="zh-CN" w:bidi="ar"/>
        </w:rPr>
        <w:br w:type="page"/>
      </w:r>
    </w:p>
    <w:p w14:paraId="08014DA7" w14:textId="7C61C256" w:rsidR="001539DB" w:rsidRPr="00362B0B" w:rsidRDefault="00BE02BD" w:rsidP="00362B0B">
      <w:pPr>
        <w:pStyle w:val="af3"/>
        <w:rPr>
          <w:lang w:eastAsia="zh-CN"/>
        </w:rPr>
      </w:pPr>
      <w:bookmarkStart w:id="2" w:name="_Toc230612437"/>
      <w:r w:rsidRPr="00362B0B">
        <w:rPr>
          <w:lang w:eastAsia="zh-CN"/>
        </w:rPr>
        <w:lastRenderedPageBreak/>
        <w:t>引</w:t>
      </w:r>
      <w:r w:rsidRPr="00362B0B">
        <w:rPr>
          <w:lang w:eastAsia="zh-CN"/>
        </w:rPr>
        <w:t xml:space="preserve">    </w:t>
      </w:r>
      <w:r w:rsidRPr="00362B0B">
        <w:rPr>
          <w:lang w:eastAsia="zh-CN"/>
        </w:rPr>
        <w:t>言</w:t>
      </w:r>
      <w:bookmarkEnd w:id="2"/>
    </w:p>
    <w:p w14:paraId="7469B3F9" w14:textId="77777777" w:rsidR="009F56AE" w:rsidRPr="009F56AE" w:rsidRDefault="009F56AE" w:rsidP="009F56AE">
      <w:pPr>
        <w:ind w:firstLine="420"/>
        <w:rPr>
          <w:lang w:eastAsia="zh-CN"/>
        </w:rPr>
      </w:pPr>
      <w:r w:rsidRPr="009F56AE">
        <w:rPr>
          <w:lang w:eastAsia="zh-CN"/>
        </w:rPr>
        <w:t>随着云计算基础设施的成熟、网络化协同设计需求的增长以及制造业数字化转型的推进，三维</w:t>
      </w:r>
      <w:r w:rsidRPr="009F56AE">
        <w:rPr>
          <w:lang w:eastAsia="zh-CN"/>
        </w:rPr>
        <w:t>CAD</w:t>
      </w:r>
      <w:r w:rsidRPr="009F56AE">
        <w:rPr>
          <w:lang w:eastAsia="zh-CN"/>
        </w:rPr>
        <w:t>软件正在由以单机文件为中心的传统形态，向以云端服务、集中数据治理、多人实时协同和持续能力扩展为特征的新形态演进。与传统桌面三维</w:t>
      </w:r>
      <w:r w:rsidRPr="009F56AE">
        <w:rPr>
          <w:lang w:eastAsia="zh-CN"/>
        </w:rPr>
        <w:t>CAD</w:t>
      </w:r>
      <w:r w:rsidRPr="009F56AE">
        <w:rPr>
          <w:lang w:eastAsia="zh-CN"/>
        </w:rPr>
        <w:t>软件主要依靠本地文件进行单人建模和离线交换不同，云三维</w:t>
      </w:r>
      <w:r w:rsidRPr="009F56AE">
        <w:rPr>
          <w:lang w:eastAsia="zh-CN"/>
        </w:rPr>
        <w:t>CAD</w:t>
      </w:r>
      <w:r w:rsidRPr="009F56AE">
        <w:rPr>
          <w:lang w:eastAsia="zh-CN"/>
        </w:rPr>
        <w:t>软件需要在终端交互、云端计算、几何建模、大体量模型显示、多人协同、数据存储、安全控制、部署运维和工程数据交换等方面同时建立一致的技术架构。</w:t>
      </w:r>
    </w:p>
    <w:p w14:paraId="162A5E7B" w14:textId="77777777" w:rsidR="009F56AE" w:rsidRPr="009F56AE" w:rsidRDefault="009F56AE" w:rsidP="009F56AE">
      <w:pPr>
        <w:ind w:firstLine="420"/>
        <w:rPr>
          <w:lang w:eastAsia="zh-CN"/>
        </w:rPr>
      </w:pPr>
      <w:r w:rsidRPr="009F56AE">
        <w:rPr>
          <w:lang w:eastAsia="zh-CN"/>
        </w:rPr>
        <w:t>云三维</w:t>
      </w:r>
      <w:r w:rsidRPr="009F56AE">
        <w:rPr>
          <w:lang w:eastAsia="zh-CN"/>
        </w:rPr>
        <w:t>CAD</w:t>
      </w:r>
      <w:r w:rsidRPr="009F56AE">
        <w:rPr>
          <w:lang w:eastAsia="zh-CN"/>
        </w:rPr>
        <w:t>软件的技术复杂度来源于多个方面：用户通过浏览器、桌面客户端或移动终端接入系统，前端需要在资源受限的终端环境中完成交互呈现、命令采集和轻量化显示；后端需要统一处理身份权限、项目版本、协同会话、任务调度和文件资源；几何建模、大体量渲染和仿真优化扩展共同构成核心计算能力，其输出分为权威模型状态与派生表示，两者之间应建立清晰的主从关系和追溯链路；协同命令流、数据存储和部署可观测性为上述能力提供基础支撑；安全与权限、集成互操作则作为横切能力贯穿全部技术域。如何在上述技术域之间划定职责边界、建立接口契约、维护数据一致性并支撑运行评价，是云三维</w:t>
      </w:r>
      <w:r w:rsidRPr="009F56AE">
        <w:rPr>
          <w:lang w:eastAsia="zh-CN"/>
        </w:rPr>
        <w:t>CAD</w:t>
      </w:r>
      <w:r w:rsidRPr="009F56AE">
        <w:rPr>
          <w:lang w:eastAsia="zh-CN"/>
        </w:rPr>
        <w:t>软件面临的核心架构问题。</w:t>
      </w:r>
    </w:p>
    <w:p w14:paraId="57E08F2E" w14:textId="263E6781" w:rsidR="001539DB" w:rsidRDefault="00BE02BD">
      <w:pPr>
        <w:ind w:firstLine="420"/>
        <w:rPr>
          <w:lang w:eastAsia="zh-CN"/>
        </w:rPr>
      </w:pPr>
      <w:r>
        <w:rPr>
          <w:lang w:eastAsia="zh-CN"/>
        </w:rPr>
        <w:t>本文件重点说明各技术域的职责边界、接口关系、数据关系、运行约束和评价要求，为云三维</w:t>
      </w:r>
      <w:r>
        <w:rPr>
          <w:lang w:eastAsia="zh-CN"/>
        </w:rPr>
        <w:t>CAD</w:t>
      </w:r>
      <w:r>
        <w:rPr>
          <w:lang w:eastAsia="zh-CN"/>
        </w:rPr>
        <w:t>软件的架构设计、产品实现、测试评价、部署运行和一致性评估提供参考。</w:t>
      </w:r>
    </w:p>
    <w:p w14:paraId="0DFCA005" w14:textId="77777777" w:rsidR="00300C53" w:rsidRDefault="00300C53" w:rsidP="00F07AB9">
      <w:pPr>
        <w:pStyle w:val="1"/>
        <w:rPr>
          <w:rFonts w:hint="eastAsia"/>
        </w:rPr>
      </w:pPr>
      <w:r>
        <w:rPr>
          <w:rFonts w:hint="eastAsia"/>
        </w:rPr>
        <w:br w:type="page"/>
      </w:r>
    </w:p>
    <w:p w14:paraId="5CE1CD7F" w14:textId="78CA8FD4" w:rsidR="001539DB" w:rsidRPr="004E0DE8" w:rsidRDefault="00BE02BD" w:rsidP="00F07AB9">
      <w:pPr>
        <w:pStyle w:val="1"/>
        <w:rPr>
          <w:rFonts w:hint="eastAsia"/>
        </w:rPr>
      </w:pPr>
      <w:bookmarkStart w:id="3" w:name="_Toc230612438"/>
      <w:r w:rsidRPr="004E0DE8">
        <w:lastRenderedPageBreak/>
        <w:t>1 范围</w:t>
      </w:r>
      <w:bookmarkEnd w:id="3"/>
    </w:p>
    <w:p w14:paraId="5D956FA8" w14:textId="7FD4AAD9" w:rsidR="001539DB" w:rsidRDefault="00BE02BD">
      <w:pPr>
        <w:ind w:firstLine="420"/>
        <w:rPr>
          <w:rFonts w:cs="Times New Roman"/>
          <w:szCs w:val="21"/>
          <w:lang w:eastAsia="zh-CN" w:bidi="ar"/>
        </w:rPr>
      </w:pPr>
      <w:r>
        <w:rPr>
          <w:rFonts w:cs="Times New Roman" w:hint="eastAsia"/>
          <w:szCs w:val="21"/>
          <w:lang w:eastAsia="zh-CN" w:bidi="ar"/>
        </w:rPr>
        <w:t>本文件规定了云三维</w:t>
      </w:r>
      <w:r>
        <w:rPr>
          <w:rFonts w:cs="Times New Roman" w:hint="eastAsia"/>
          <w:szCs w:val="21"/>
          <w:lang w:eastAsia="zh-CN" w:bidi="ar"/>
        </w:rPr>
        <w:t>CAD</w:t>
      </w:r>
      <w:r>
        <w:rPr>
          <w:rFonts w:cs="Times New Roman" w:hint="eastAsia"/>
          <w:szCs w:val="21"/>
          <w:lang w:eastAsia="zh-CN" w:bidi="ar"/>
        </w:rPr>
        <w:t>软件的总体技术参考架构，以及前端域技术、后端服务域技术、几何建模与</w:t>
      </w:r>
      <w:r>
        <w:rPr>
          <w:rFonts w:cs="Times New Roman" w:hint="eastAsia"/>
          <w:szCs w:val="21"/>
          <w:lang w:eastAsia="zh-CN" w:bidi="ar"/>
        </w:rPr>
        <w:t>CAD</w:t>
      </w:r>
      <w:r>
        <w:rPr>
          <w:rFonts w:cs="Times New Roman" w:hint="eastAsia"/>
          <w:szCs w:val="21"/>
          <w:lang w:eastAsia="zh-CN" w:bidi="ar"/>
        </w:rPr>
        <w:t>核心技术、大体量模型渲染技术、建模仿真一体化扩展架构、协同命令流与实时通信技术、数据存储缓存与文件资源、部署运行与可观测性、安全与权限技术、集成互操作与工程数据交换等要求。</w:t>
      </w:r>
    </w:p>
    <w:p w14:paraId="48E956CC" w14:textId="77777777" w:rsidR="001539DB" w:rsidRDefault="00BE02BD">
      <w:pPr>
        <w:ind w:firstLine="420"/>
        <w:rPr>
          <w:rFonts w:cs="Times New Roman"/>
          <w:szCs w:val="21"/>
          <w:lang w:eastAsia="zh-CN" w:bidi="ar"/>
        </w:rPr>
      </w:pPr>
      <w:r>
        <w:rPr>
          <w:rFonts w:cs="Times New Roman" w:hint="eastAsia"/>
          <w:szCs w:val="21"/>
          <w:lang w:eastAsia="zh-CN" w:bidi="ar"/>
        </w:rPr>
        <w:t>本文件面向云端化、网络化和协同化的三维</w:t>
      </w:r>
      <w:r>
        <w:rPr>
          <w:rFonts w:cs="Times New Roman" w:hint="eastAsia"/>
          <w:szCs w:val="21"/>
          <w:lang w:eastAsia="zh-CN" w:bidi="ar"/>
        </w:rPr>
        <w:t>CAD</w:t>
      </w:r>
      <w:r>
        <w:rPr>
          <w:rFonts w:cs="Times New Roman" w:hint="eastAsia"/>
          <w:szCs w:val="21"/>
          <w:lang w:eastAsia="zh-CN" w:bidi="ar"/>
        </w:rPr>
        <w:t>软件，重点规定技术域划分、域间接口关系、权威模型状态、派生数据管理、实时协同、运行治理和跨系统交换等通用要求。适用范围及排除边界宜按图</w:t>
      </w:r>
      <w:r>
        <w:rPr>
          <w:rFonts w:cs="Times New Roman" w:hint="eastAsia"/>
          <w:szCs w:val="21"/>
          <w:lang w:eastAsia="zh-CN" w:bidi="ar"/>
        </w:rPr>
        <w:t>1</w:t>
      </w:r>
      <w:r>
        <w:rPr>
          <w:rFonts w:cs="Times New Roman" w:hint="eastAsia"/>
          <w:szCs w:val="21"/>
          <w:lang w:eastAsia="zh-CN" w:bidi="ar"/>
        </w:rPr>
        <w:t>理解。实现方可按照产品规模、行业场景和部署模式对技术组件进行裁剪或组合，但应保持模型权威边界、权限边界、数据追溯边界和运行可观测边界清晰。</w:t>
      </w:r>
    </w:p>
    <w:p w14:paraId="3AB3B6FD" w14:textId="77777777" w:rsidR="001539DB" w:rsidRDefault="00BE02BD">
      <w:pPr>
        <w:ind w:firstLine="420"/>
        <w:rPr>
          <w:rFonts w:cs="Times New Roman"/>
          <w:szCs w:val="21"/>
          <w:lang w:eastAsia="zh-CN" w:bidi="ar"/>
        </w:rPr>
      </w:pPr>
      <w:r>
        <w:rPr>
          <w:rFonts w:cs="Times New Roman" w:hint="eastAsia"/>
          <w:szCs w:val="21"/>
          <w:lang w:eastAsia="zh-CN" w:bidi="ar"/>
        </w:rPr>
        <w:t>本文件适用于云三维</w:t>
      </w:r>
      <w:r>
        <w:rPr>
          <w:rFonts w:cs="Times New Roman" w:hint="eastAsia"/>
          <w:szCs w:val="21"/>
          <w:lang w:eastAsia="zh-CN" w:bidi="ar"/>
        </w:rPr>
        <w:t>CAD</w:t>
      </w:r>
      <w:r>
        <w:rPr>
          <w:rFonts w:cs="Times New Roman" w:hint="eastAsia"/>
          <w:szCs w:val="21"/>
          <w:lang w:eastAsia="zh-CN" w:bidi="ar"/>
        </w:rPr>
        <w:t>软件及其相关平台在需求分析、架构设计、开发实现、系统集成、部署交付、运行运维、测试评价和第三方评估中的参考使用。面向浏览器终端、桌面协同终端、移动审阅终端或其他终端提供三维设计、协同审阅、模型浏览、工程数据交换和平台治理能力的系统，可参照使用。</w:t>
      </w:r>
    </w:p>
    <w:p w14:paraId="1B7FCA73" w14:textId="77777777" w:rsidR="001539DB" w:rsidRDefault="00BE02BD">
      <w:pPr>
        <w:ind w:firstLine="420"/>
        <w:rPr>
          <w:rFonts w:cs="Times New Roman"/>
          <w:szCs w:val="21"/>
          <w:lang w:eastAsia="zh-CN" w:bidi="ar"/>
        </w:rPr>
      </w:pPr>
      <w:r>
        <w:rPr>
          <w:rFonts w:cs="Times New Roman" w:hint="eastAsia"/>
          <w:szCs w:val="21"/>
          <w:lang w:eastAsia="zh-CN" w:bidi="ar"/>
        </w:rPr>
        <w:t>本文件适用对象、适用阶段、适用能力和适用部署形态之间的关系宜按图</w:t>
      </w:r>
      <w:r>
        <w:rPr>
          <w:rFonts w:cs="Times New Roman" w:hint="eastAsia"/>
          <w:szCs w:val="21"/>
          <w:lang w:eastAsia="zh-CN" w:bidi="ar"/>
        </w:rPr>
        <w:t>1</w:t>
      </w:r>
      <w:r>
        <w:rPr>
          <w:rFonts w:cs="Times New Roman" w:hint="eastAsia"/>
          <w:szCs w:val="21"/>
          <w:lang w:eastAsia="zh-CN" w:bidi="ar"/>
        </w:rPr>
        <w:t>组织理解。图</w:t>
      </w:r>
      <w:r>
        <w:rPr>
          <w:rFonts w:cs="Times New Roman" w:hint="eastAsia"/>
          <w:szCs w:val="21"/>
          <w:lang w:eastAsia="zh-CN" w:bidi="ar"/>
        </w:rPr>
        <w:t>1</w:t>
      </w:r>
      <w:r>
        <w:rPr>
          <w:rFonts w:cs="Times New Roman" w:hint="eastAsia"/>
          <w:szCs w:val="21"/>
          <w:lang w:eastAsia="zh-CN" w:bidi="ar"/>
        </w:rPr>
        <w:t>所列排除边界不影响本文件对权威模型状态、权限控制、操作审计和数据追溯的基本要求。</w:t>
      </w:r>
    </w:p>
    <w:p w14:paraId="10865CA5" w14:textId="6EB0D9D9" w:rsidR="001539DB" w:rsidRDefault="00021932" w:rsidP="00C138A4">
      <w:pPr>
        <w:ind w:firstLineChars="0" w:firstLine="0"/>
        <w:rPr>
          <w:rFonts w:cs="Times New Roman"/>
          <w:szCs w:val="21"/>
          <w:lang w:eastAsia="zh" w:bidi="ar"/>
        </w:rPr>
      </w:pPr>
      <w:r>
        <w:rPr>
          <w:rFonts w:hint="eastAsia"/>
        </w:rPr>
        <w:object w:dxaOrig="9068" w:dyaOrig="4898" w14:anchorId="1B823E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75pt;height:245.25pt" o:ole="">
            <v:imagedata r:id="rId15" o:title=""/>
          </v:shape>
          <o:OLEObject Type="Embed" ProgID="Visio.Drawing.15" ShapeID="_x0000_i1025" DrawAspect="Content" ObjectID="_1844938833" r:id="rId16"/>
        </w:object>
      </w:r>
    </w:p>
    <w:p w14:paraId="0D9CE8A2" w14:textId="77777777" w:rsidR="001539DB" w:rsidRDefault="00BE02BD" w:rsidP="00362B0B">
      <w:pPr>
        <w:pStyle w:val="aff7"/>
        <w:rPr>
          <w:lang w:bidi="ar"/>
        </w:rPr>
      </w:pPr>
      <w:r>
        <w:rPr>
          <w:rFonts w:cs="宋体" w:hint="eastAsia"/>
          <w:lang w:bidi="ar"/>
        </w:rPr>
        <w:t>图</w:t>
      </w:r>
      <w:r>
        <w:rPr>
          <w:rFonts w:cs="宋体" w:hint="eastAsia"/>
          <w:lang w:bidi="ar"/>
        </w:rPr>
        <w:t>1</w:t>
      </w:r>
      <w:r>
        <w:rPr>
          <w:rFonts w:hint="eastAsia"/>
          <w:lang w:bidi="ar"/>
        </w:rPr>
        <w:t xml:space="preserve"> </w:t>
      </w:r>
      <w:r>
        <w:rPr>
          <w:rFonts w:hint="eastAsia"/>
          <w:lang w:bidi="ar"/>
        </w:rPr>
        <w:t>云三维</w:t>
      </w:r>
      <w:r>
        <w:rPr>
          <w:rFonts w:hint="eastAsia"/>
          <w:lang w:bidi="ar"/>
        </w:rPr>
        <w:t>CAD</w:t>
      </w:r>
      <w:r>
        <w:rPr>
          <w:rFonts w:hint="eastAsia"/>
          <w:lang w:bidi="ar"/>
        </w:rPr>
        <w:t>软件适用范围与边界</w:t>
      </w:r>
    </w:p>
    <w:p w14:paraId="5795354A" w14:textId="3D3B8699" w:rsidR="001539DB" w:rsidRDefault="00BE02BD" w:rsidP="00362B0B">
      <w:pPr>
        <w:pStyle w:val="aff9"/>
      </w:pPr>
      <w:r>
        <w:rPr>
          <w:rFonts w:cs="宋体" w:hint="eastAsia"/>
          <w:lang w:bidi="ar"/>
        </w:rPr>
        <w:t>表</w:t>
      </w:r>
      <w:r>
        <w:rPr>
          <w:rFonts w:cs="宋体" w:hint="eastAsia"/>
          <w:lang w:bidi="ar"/>
        </w:rPr>
        <w:t>1</w:t>
      </w:r>
      <w:r>
        <w:rPr>
          <w:rFonts w:hint="eastAsia"/>
          <w:lang w:bidi="ar"/>
        </w:rPr>
        <w:t xml:space="preserve"> </w:t>
      </w:r>
      <w:r>
        <w:rPr>
          <w:rFonts w:hint="eastAsia"/>
          <w:lang w:bidi="ar"/>
        </w:rPr>
        <w:t>云三维</w:t>
      </w:r>
      <w:r>
        <w:rPr>
          <w:rFonts w:hint="eastAsia"/>
          <w:lang w:bidi="ar"/>
        </w:rPr>
        <w:t>CAD</w:t>
      </w:r>
      <w:r>
        <w:rPr>
          <w:rFonts w:hint="eastAsia"/>
          <w:lang w:bidi="ar"/>
        </w:rPr>
        <w:t>软件适用对象和使用场景</w:t>
      </w:r>
    </w:p>
    <w:tbl>
      <w:tblPr>
        <w:tblW w:w="0" w:type="auto"/>
        <w:jc w:val="center"/>
        <w:tblLook w:val="04A0" w:firstRow="1" w:lastRow="0" w:firstColumn="1" w:lastColumn="0" w:noHBand="0" w:noVBand="1"/>
      </w:tblPr>
      <w:tblGrid>
        <w:gridCol w:w="1980"/>
        <w:gridCol w:w="3260"/>
        <w:gridCol w:w="3400"/>
      </w:tblGrid>
      <w:tr w:rsidR="001539DB" w14:paraId="020CDF3A" w14:textId="77777777" w:rsidTr="00362B0B">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122A38B1" w14:textId="77777777" w:rsidR="001539DB" w:rsidRDefault="00BE02BD" w:rsidP="00362B0B">
            <w:pPr>
              <w:pStyle w:val="affb"/>
              <w:spacing w:after="120"/>
            </w:pPr>
            <w:r>
              <w:rPr>
                <w:rFonts w:hint="eastAsia"/>
                <w:lang w:bidi="ar"/>
              </w:rPr>
              <w:t>适用对象</w:t>
            </w:r>
          </w:p>
        </w:tc>
        <w:tc>
          <w:tcPr>
            <w:tcW w:w="3260" w:type="dxa"/>
            <w:tcBorders>
              <w:top w:val="single" w:sz="4" w:space="0" w:color="000000"/>
              <w:left w:val="single" w:sz="4" w:space="0" w:color="000000"/>
              <w:bottom w:val="single" w:sz="4" w:space="0" w:color="000000"/>
              <w:right w:val="single" w:sz="4" w:space="0" w:color="000000"/>
            </w:tcBorders>
            <w:vAlign w:val="center"/>
          </w:tcPr>
          <w:p w14:paraId="78CDABD9" w14:textId="77777777" w:rsidR="001539DB" w:rsidRDefault="00BE02BD" w:rsidP="00362B0B">
            <w:pPr>
              <w:pStyle w:val="affb"/>
              <w:spacing w:after="120"/>
            </w:pPr>
            <w:r>
              <w:rPr>
                <w:rFonts w:hint="eastAsia"/>
                <w:lang w:bidi="ar"/>
              </w:rPr>
              <w:t>典型使用场景</w:t>
            </w:r>
          </w:p>
        </w:tc>
        <w:tc>
          <w:tcPr>
            <w:tcW w:w="3400" w:type="dxa"/>
            <w:tcBorders>
              <w:top w:val="single" w:sz="4" w:space="0" w:color="000000"/>
              <w:left w:val="single" w:sz="4" w:space="0" w:color="000000"/>
              <w:bottom w:val="single" w:sz="4" w:space="0" w:color="000000"/>
              <w:right w:val="single" w:sz="4" w:space="0" w:color="000000"/>
            </w:tcBorders>
            <w:vAlign w:val="center"/>
          </w:tcPr>
          <w:p w14:paraId="0546A3F7" w14:textId="77777777" w:rsidR="001539DB" w:rsidRDefault="00BE02BD" w:rsidP="00362B0B">
            <w:pPr>
              <w:pStyle w:val="affb"/>
              <w:spacing w:after="120"/>
            </w:pPr>
            <w:r>
              <w:rPr>
                <w:rFonts w:hint="eastAsia"/>
                <w:lang w:bidi="ar"/>
              </w:rPr>
              <w:t>本文件关注重点</w:t>
            </w:r>
          </w:p>
        </w:tc>
      </w:tr>
      <w:tr w:rsidR="001539DB" w14:paraId="2FA45177" w14:textId="77777777" w:rsidTr="00362B0B">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42DC52CB" w14:textId="77777777" w:rsidR="001539DB" w:rsidRDefault="00BE02BD" w:rsidP="00362B0B">
            <w:pPr>
              <w:pStyle w:val="affb"/>
              <w:spacing w:after="120"/>
            </w:pPr>
            <w:r>
              <w:rPr>
                <w:rFonts w:hint="eastAsia"/>
                <w:lang w:bidi="ar"/>
              </w:rPr>
              <w:t>软件产品提供方</w:t>
            </w:r>
          </w:p>
        </w:tc>
        <w:tc>
          <w:tcPr>
            <w:tcW w:w="3260" w:type="dxa"/>
            <w:tcBorders>
              <w:top w:val="single" w:sz="4" w:space="0" w:color="000000"/>
              <w:left w:val="single" w:sz="4" w:space="0" w:color="000000"/>
              <w:bottom w:val="single" w:sz="4" w:space="0" w:color="000000"/>
              <w:right w:val="single" w:sz="4" w:space="0" w:color="000000"/>
            </w:tcBorders>
            <w:vAlign w:val="center"/>
          </w:tcPr>
          <w:p w14:paraId="1960FB5C" w14:textId="77777777" w:rsidR="001539DB" w:rsidRDefault="00BE02BD" w:rsidP="00362B0B">
            <w:pPr>
              <w:pStyle w:val="affb"/>
              <w:spacing w:after="120"/>
            </w:pPr>
            <w:r>
              <w:rPr>
                <w:rFonts w:hint="eastAsia"/>
                <w:lang w:bidi="ar"/>
              </w:rPr>
              <w:t>云</w:t>
            </w:r>
            <w:r>
              <w:rPr>
                <w:rFonts w:hint="eastAsia"/>
                <w:lang w:bidi="ar"/>
              </w:rPr>
              <w:t>CAD</w:t>
            </w:r>
            <w:r>
              <w:rPr>
                <w:rFonts w:hint="eastAsia"/>
                <w:lang w:bidi="ar"/>
              </w:rPr>
              <w:t>产品规划、架构设计、模块拆分、版本演进</w:t>
            </w:r>
          </w:p>
        </w:tc>
        <w:tc>
          <w:tcPr>
            <w:tcW w:w="3400" w:type="dxa"/>
            <w:tcBorders>
              <w:top w:val="single" w:sz="4" w:space="0" w:color="000000"/>
              <w:left w:val="single" w:sz="4" w:space="0" w:color="000000"/>
              <w:bottom w:val="single" w:sz="4" w:space="0" w:color="000000"/>
              <w:right w:val="single" w:sz="4" w:space="0" w:color="000000"/>
            </w:tcBorders>
            <w:vAlign w:val="center"/>
          </w:tcPr>
          <w:p w14:paraId="3897B916" w14:textId="74211B5F" w:rsidR="001539DB" w:rsidRDefault="00BE02BD" w:rsidP="00362B0B">
            <w:pPr>
              <w:pStyle w:val="affb"/>
              <w:spacing w:after="120"/>
            </w:pPr>
            <w:r>
              <w:rPr>
                <w:rFonts w:hint="eastAsia"/>
                <w:lang w:bidi="ar"/>
              </w:rPr>
              <w:t>技术域职责边界、权威模型状态、协同命令流、渲染派生数据、部署可观测性</w:t>
            </w:r>
          </w:p>
        </w:tc>
      </w:tr>
      <w:tr w:rsidR="001539DB" w14:paraId="26A50078" w14:textId="77777777" w:rsidTr="00362B0B">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4DD61F37" w14:textId="77777777" w:rsidR="001539DB" w:rsidRDefault="00BE02BD" w:rsidP="00362B0B">
            <w:pPr>
              <w:pStyle w:val="affb"/>
              <w:spacing w:after="120"/>
            </w:pPr>
            <w:r>
              <w:rPr>
                <w:rFonts w:hint="eastAsia"/>
                <w:lang w:bidi="ar"/>
              </w:rPr>
              <w:t>系统集成与实施方</w:t>
            </w:r>
          </w:p>
        </w:tc>
        <w:tc>
          <w:tcPr>
            <w:tcW w:w="3260" w:type="dxa"/>
            <w:tcBorders>
              <w:top w:val="single" w:sz="4" w:space="0" w:color="000000"/>
              <w:left w:val="single" w:sz="4" w:space="0" w:color="000000"/>
              <w:bottom w:val="single" w:sz="4" w:space="0" w:color="000000"/>
              <w:right w:val="single" w:sz="4" w:space="0" w:color="000000"/>
            </w:tcBorders>
            <w:vAlign w:val="center"/>
          </w:tcPr>
          <w:p w14:paraId="2A786AC8" w14:textId="77777777" w:rsidR="001539DB" w:rsidRDefault="00BE02BD" w:rsidP="00362B0B">
            <w:pPr>
              <w:pStyle w:val="affb"/>
              <w:spacing w:after="120"/>
            </w:pPr>
            <w:r>
              <w:rPr>
                <w:rFonts w:hint="eastAsia"/>
                <w:lang w:bidi="ar"/>
              </w:rPr>
              <w:t>私有化部署、混合云部署、与</w:t>
            </w:r>
            <w:r>
              <w:rPr>
                <w:rFonts w:hint="eastAsia"/>
                <w:lang w:bidi="ar"/>
              </w:rPr>
              <w:t>PDM/PLM/CAE</w:t>
            </w:r>
            <w:r>
              <w:rPr>
                <w:rFonts w:hint="eastAsia"/>
                <w:lang w:bidi="ar"/>
              </w:rPr>
              <w:t>等系统集成</w:t>
            </w:r>
          </w:p>
        </w:tc>
        <w:tc>
          <w:tcPr>
            <w:tcW w:w="3400" w:type="dxa"/>
            <w:tcBorders>
              <w:top w:val="single" w:sz="4" w:space="0" w:color="000000"/>
              <w:left w:val="single" w:sz="4" w:space="0" w:color="000000"/>
              <w:bottom w:val="single" w:sz="4" w:space="0" w:color="000000"/>
              <w:right w:val="single" w:sz="4" w:space="0" w:color="000000"/>
            </w:tcBorders>
            <w:vAlign w:val="center"/>
          </w:tcPr>
          <w:p w14:paraId="68A5406A" w14:textId="77777777" w:rsidR="001539DB" w:rsidRDefault="00BE02BD" w:rsidP="00362B0B">
            <w:pPr>
              <w:pStyle w:val="affb"/>
              <w:spacing w:after="120"/>
            </w:pPr>
            <w:r>
              <w:rPr>
                <w:rFonts w:hint="eastAsia"/>
                <w:lang w:bidi="ar"/>
              </w:rPr>
              <w:t>接入治理、身份权限、数据交换、发布审计、资源配额和灾备恢复</w:t>
            </w:r>
          </w:p>
        </w:tc>
      </w:tr>
      <w:tr w:rsidR="001539DB" w14:paraId="0ABC67A8" w14:textId="77777777" w:rsidTr="00362B0B">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230FCCE5" w14:textId="77777777" w:rsidR="001539DB" w:rsidRDefault="00BE02BD" w:rsidP="00362B0B">
            <w:pPr>
              <w:pStyle w:val="affb"/>
              <w:spacing w:after="120"/>
            </w:pPr>
            <w:r>
              <w:rPr>
                <w:rFonts w:hint="eastAsia"/>
                <w:lang w:bidi="ar"/>
              </w:rPr>
              <w:t>测试评价机构</w:t>
            </w:r>
          </w:p>
        </w:tc>
        <w:tc>
          <w:tcPr>
            <w:tcW w:w="3260" w:type="dxa"/>
            <w:tcBorders>
              <w:top w:val="single" w:sz="4" w:space="0" w:color="000000"/>
              <w:left w:val="single" w:sz="4" w:space="0" w:color="000000"/>
              <w:bottom w:val="single" w:sz="4" w:space="0" w:color="000000"/>
              <w:right w:val="single" w:sz="4" w:space="0" w:color="000000"/>
            </w:tcBorders>
            <w:vAlign w:val="center"/>
          </w:tcPr>
          <w:p w14:paraId="303423BE" w14:textId="77777777" w:rsidR="001539DB" w:rsidRDefault="00BE02BD" w:rsidP="00362B0B">
            <w:pPr>
              <w:pStyle w:val="affb"/>
              <w:spacing w:after="120"/>
            </w:pPr>
            <w:r>
              <w:rPr>
                <w:rFonts w:hint="eastAsia"/>
                <w:lang w:bidi="ar"/>
              </w:rPr>
              <w:t>产品选型、能力符合性检查、专项测试和验收评价</w:t>
            </w:r>
          </w:p>
        </w:tc>
        <w:tc>
          <w:tcPr>
            <w:tcW w:w="3400" w:type="dxa"/>
            <w:tcBorders>
              <w:top w:val="single" w:sz="4" w:space="0" w:color="000000"/>
              <w:left w:val="single" w:sz="4" w:space="0" w:color="000000"/>
              <w:bottom w:val="single" w:sz="4" w:space="0" w:color="000000"/>
              <w:right w:val="single" w:sz="4" w:space="0" w:color="000000"/>
            </w:tcBorders>
            <w:vAlign w:val="center"/>
          </w:tcPr>
          <w:p w14:paraId="5B4BEC7D" w14:textId="77777777" w:rsidR="001539DB" w:rsidRDefault="00BE02BD" w:rsidP="00362B0B">
            <w:pPr>
              <w:pStyle w:val="affb"/>
              <w:spacing w:after="120"/>
            </w:pPr>
            <w:r>
              <w:rPr>
                <w:rFonts w:hint="eastAsia"/>
                <w:lang w:bidi="ar"/>
              </w:rPr>
              <w:t>一致性检查项、性能质量指标、测试数据集、运行证据和审计记录</w:t>
            </w:r>
          </w:p>
        </w:tc>
      </w:tr>
      <w:tr w:rsidR="001539DB" w14:paraId="2E9EEF5B" w14:textId="77777777" w:rsidTr="00362B0B">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78E14F40" w14:textId="77777777" w:rsidR="001539DB" w:rsidRDefault="00BE02BD" w:rsidP="00362B0B">
            <w:pPr>
              <w:pStyle w:val="affb"/>
              <w:spacing w:after="120"/>
            </w:pPr>
            <w:r>
              <w:rPr>
                <w:rFonts w:hint="eastAsia"/>
                <w:lang w:bidi="ar"/>
              </w:rPr>
              <w:lastRenderedPageBreak/>
              <w:t>使用单位和运维单位</w:t>
            </w:r>
          </w:p>
        </w:tc>
        <w:tc>
          <w:tcPr>
            <w:tcW w:w="3260" w:type="dxa"/>
            <w:tcBorders>
              <w:top w:val="single" w:sz="4" w:space="0" w:color="000000"/>
              <w:left w:val="single" w:sz="4" w:space="0" w:color="000000"/>
              <w:bottom w:val="single" w:sz="4" w:space="0" w:color="000000"/>
              <w:right w:val="single" w:sz="4" w:space="0" w:color="000000"/>
            </w:tcBorders>
            <w:vAlign w:val="center"/>
          </w:tcPr>
          <w:p w14:paraId="76AA456E" w14:textId="77777777" w:rsidR="001539DB" w:rsidRDefault="00BE02BD" w:rsidP="00362B0B">
            <w:pPr>
              <w:pStyle w:val="affb"/>
              <w:spacing w:after="120"/>
            </w:pPr>
            <w:r>
              <w:rPr>
                <w:rFonts w:hint="eastAsia"/>
                <w:lang w:bidi="ar"/>
              </w:rPr>
              <w:t>在线设计、协同审阅、模型发布、运维监控和安全治理</w:t>
            </w:r>
          </w:p>
        </w:tc>
        <w:tc>
          <w:tcPr>
            <w:tcW w:w="3400" w:type="dxa"/>
            <w:tcBorders>
              <w:top w:val="single" w:sz="4" w:space="0" w:color="000000"/>
              <w:left w:val="single" w:sz="4" w:space="0" w:color="000000"/>
              <w:bottom w:val="single" w:sz="4" w:space="0" w:color="000000"/>
              <w:right w:val="single" w:sz="4" w:space="0" w:color="000000"/>
            </w:tcBorders>
            <w:vAlign w:val="center"/>
          </w:tcPr>
          <w:p w14:paraId="7D367E79" w14:textId="77777777" w:rsidR="001539DB" w:rsidRDefault="00BE02BD" w:rsidP="00362B0B">
            <w:pPr>
              <w:pStyle w:val="affb"/>
              <w:spacing w:after="120"/>
            </w:pPr>
            <w:r>
              <w:rPr>
                <w:rFonts w:hint="eastAsia"/>
                <w:lang w:bidi="ar"/>
              </w:rPr>
              <w:t>权限配置、数据保护、故障定位、备份恢复、容量治理和服务质量管理</w:t>
            </w:r>
          </w:p>
        </w:tc>
      </w:tr>
    </w:tbl>
    <w:p w14:paraId="2251323A" w14:textId="77777777" w:rsidR="001539DB" w:rsidRDefault="00BE02BD" w:rsidP="00230679">
      <w:pPr>
        <w:ind w:firstLine="420"/>
        <w:rPr>
          <w:lang w:eastAsia="zh-CN" w:bidi="ar"/>
        </w:rPr>
      </w:pPr>
      <w:r>
        <w:rPr>
          <w:rFonts w:hint="eastAsia"/>
          <w:lang w:eastAsia="zh-CN" w:bidi="ar"/>
        </w:rPr>
        <w:t>本文件可用于</w:t>
      </w:r>
      <w:r>
        <w:rPr>
          <w:rFonts w:hint="eastAsia"/>
          <w:lang w:eastAsia="zh-CN" w:bidi="ar"/>
        </w:rPr>
        <w:t>SaaS</w:t>
      </w:r>
      <w:r>
        <w:rPr>
          <w:rFonts w:hint="eastAsia"/>
          <w:lang w:eastAsia="zh-CN" w:bidi="ar"/>
        </w:rPr>
        <w:t>公有云、专有云、私有云和混合云部署形态，也可用于在企业内网中以云原生、集中式服务或远程访问方式提供三维</w:t>
      </w:r>
      <w:r>
        <w:rPr>
          <w:rFonts w:hint="eastAsia"/>
          <w:lang w:eastAsia="zh-CN" w:bidi="ar"/>
        </w:rPr>
        <w:t>CAD</w:t>
      </w:r>
      <w:r>
        <w:rPr>
          <w:rFonts w:hint="eastAsia"/>
          <w:lang w:eastAsia="zh-CN" w:bidi="ar"/>
        </w:rPr>
        <w:t>能力的系统。对于以单机离线文件为主要工作方式、仅提供本地建模能力且不涉及云端协同、集中数据治理和在线工程数据交换的三维</w:t>
      </w:r>
      <w:r>
        <w:rPr>
          <w:rFonts w:hint="eastAsia"/>
          <w:lang w:eastAsia="zh-CN" w:bidi="ar"/>
        </w:rPr>
        <w:t>CAD</w:t>
      </w:r>
      <w:r>
        <w:rPr>
          <w:rFonts w:hint="eastAsia"/>
          <w:lang w:eastAsia="zh-CN" w:bidi="ar"/>
        </w:rPr>
        <w:t>软件，可参照本文件中与</w:t>
      </w:r>
      <w:r>
        <w:rPr>
          <w:rFonts w:hint="eastAsia"/>
          <w:lang w:eastAsia="zh-CN" w:bidi="ar"/>
        </w:rPr>
        <w:t>CAD</w:t>
      </w:r>
      <w:r>
        <w:rPr>
          <w:rFonts w:hint="eastAsia"/>
          <w:lang w:eastAsia="zh-CN" w:bidi="ar"/>
        </w:rPr>
        <w:t>核心能力和数据交换相关的部分。</w:t>
      </w:r>
    </w:p>
    <w:p w14:paraId="2000AF71" w14:textId="77777777" w:rsidR="001539DB" w:rsidRDefault="00BE02BD" w:rsidP="00230679">
      <w:pPr>
        <w:ind w:firstLine="420"/>
        <w:rPr>
          <w:lang w:eastAsia="zh-CN" w:bidi="ar"/>
        </w:rPr>
      </w:pPr>
      <w:r>
        <w:rPr>
          <w:rFonts w:hint="eastAsia"/>
          <w:lang w:eastAsia="zh-CN" w:bidi="ar"/>
        </w:rPr>
        <w:t>本文件不规定具体编程语言、前端框架、服务端库、数据库产品、几何内核产品、求解器产品、渲染引擎、消息中间件、容器平台和商业部署模式，也不替代具体产品的详细设计文件、接口说明书、测试大纲、运维手册和验收规范。</w:t>
      </w:r>
    </w:p>
    <w:p w14:paraId="555749C2" w14:textId="77777777" w:rsidR="001539DB" w:rsidRDefault="00BE02BD" w:rsidP="00230679">
      <w:pPr>
        <w:ind w:firstLine="420"/>
        <w:rPr>
          <w:lang w:eastAsia="zh-CN" w:bidi="ar"/>
        </w:rPr>
      </w:pPr>
      <w:r>
        <w:rPr>
          <w:rFonts w:hint="eastAsia"/>
          <w:lang w:eastAsia="zh-CN" w:bidi="ar"/>
        </w:rPr>
        <w:t>本文件不要求所有系统必须同时具备复杂</w:t>
      </w:r>
      <w:r>
        <w:rPr>
          <w:rFonts w:hint="eastAsia"/>
          <w:lang w:eastAsia="zh-CN" w:bidi="ar"/>
        </w:rPr>
        <w:t>CAE</w:t>
      </w:r>
      <w:r>
        <w:rPr>
          <w:rFonts w:hint="eastAsia"/>
          <w:lang w:eastAsia="zh-CN" w:bidi="ar"/>
        </w:rPr>
        <w:t>求解、多学科优化、插件市场或跨企业数字线程能力。上述能力可作为扩展能力分阶段建设，但其接入不应削弱</w:t>
      </w:r>
      <w:r>
        <w:rPr>
          <w:rFonts w:hint="eastAsia"/>
          <w:lang w:eastAsia="zh-CN" w:bidi="ar"/>
        </w:rPr>
        <w:t>CAD</w:t>
      </w:r>
      <w:r>
        <w:rPr>
          <w:rFonts w:hint="eastAsia"/>
          <w:lang w:eastAsia="zh-CN" w:bidi="ar"/>
        </w:rPr>
        <w:t>核心权威模型、项目版本、权限裁决、操作审计和数据追溯要求。</w:t>
      </w:r>
    </w:p>
    <w:p w14:paraId="10B56ACD" w14:textId="77777777" w:rsidR="001539DB" w:rsidRDefault="00BE02BD" w:rsidP="00F07AB9">
      <w:pPr>
        <w:pStyle w:val="1"/>
        <w:rPr>
          <w:rFonts w:hint="eastAsia"/>
        </w:rPr>
      </w:pPr>
      <w:bookmarkStart w:id="4" w:name="_Toc230612439"/>
      <w:r>
        <w:t>2 规范性引用文件</w:t>
      </w:r>
      <w:bookmarkEnd w:id="4"/>
    </w:p>
    <w:p w14:paraId="1ACEED5A" w14:textId="77777777" w:rsidR="001539DB" w:rsidRDefault="00BE02BD" w:rsidP="00230679">
      <w:pPr>
        <w:ind w:firstLine="420"/>
        <w:rPr>
          <w:lang w:eastAsia="zh-CN"/>
        </w:rPr>
      </w:pPr>
      <w:r>
        <w:rPr>
          <w:rFonts w:hint="eastAsia"/>
          <w:lang w:eastAsia="zh-CN"/>
        </w:rPr>
        <w:t>下列文件中的内容通过文中的规范性引用而构成本文件必不可少的条款。凡是注日期的引用文件，仅该日期对应的版本适用于本文件；凡是不注日期的引用文件，其最新版本（包括所有的修改单）适用于本文件。</w:t>
      </w:r>
    </w:p>
    <w:p w14:paraId="5358753D" w14:textId="77777777" w:rsidR="00F963E8" w:rsidRPr="008D3963" w:rsidRDefault="00F963E8" w:rsidP="00230679">
      <w:pPr>
        <w:ind w:firstLine="420"/>
        <w:rPr>
          <w:rFonts w:cs="Times New Roman"/>
          <w:color w:val="000000" w:themeColor="text1"/>
          <w:lang w:eastAsia="zh-CN"/>
        </w:rPr>
      </w:pPr>
      <w:r w:rsidRPr="008D3963">
        <w:rPr>
          <w:rFonts w:cs="Times New Roman"/>
          <w:color w:val="000000" w:themeColor="text1"/>
          <w:lang w:eastAsia="zh-CN"/>
        </w:rPr>
        <w:t xml:space="preserve">GB/T 1.1—2020  </w:t>
      </w:r>
      <w:r w:rsidRPr="008D3963">
        <w:rPr>
          <w:rFonts w:cs="Times New Roman"/>
          <w:color w:val="000000" w:themeColor="text1"/>
          <w:lang w:eastAsia="zh-CN"/>
        </w:rPr>
        <w:t>标准化工作导则</w:t>
      </w:r>
      <w:r w:rsidRPr="008D3963">
        <w:rPr>
          <w:rFonts w:cs="Times New Roman"/>
          <w:color w:val="000000" w:themeColor="text1"/>
          <w:lang w:eastAsia="zh-CN"/>
        </w:rPr>
        <w:t xml:space="preserve">  </w:t>
      </w:r>
      <w:r w:rsidRPr="008D3963">
        <w:rPr>
          <w:rFonts w:cs="Times New Roman"/>
          <w:color w:val="000000" w:themeColor="text1"/>
          <w:lang w:eastAsia="zh-CN"/>
        </w:rPr>
        <w:t>第</w:t>
      </w:r>
      <w:r w:rsidRPr="008D3963">
        <w:rPr>
          <w:rFonts w:cs="Times New Roman"/>
          <w:color w:val="000000" w:themeColor="text1"/>
          <w:lang w:eastAsia="zh-CN"/>
        </w:rPr>
        <w:t>1</w:t>
      </w:r>
      <w:r w:rsidRPr="008D3963">
        <w:rPr>
          <w:rFonts w:cs="Times New Roman"/>
          <w:color w:val="000000" w:themeColor="text1"/>
          <w:lang w:eastAsia="zh-CN"/>
        </w:rPr>
        <w:t>部分：标准化文件的结构和起草规则</w:t>
      </w:r>
    </w:p>
    <w:p w14:paraId="039674F6" w14:textId="77777777" w:rsidR="00F963E8" w:rsidRPr="008D3963" w:rsidRDefault="00F963E8" w:rsidP="00230679">
      <w:pPr>
        <w:ind w:firstLine="420"/>
        <w:rPr>
          <w:rFonts w:cs="Times New Roman"/>
          <w:color w:val="000000" w:themeColor="text1"/>
          <w:lang w:eastAsia="zh-CN"/>
        </w:rPr>
      </w:pPr>
      <w:r w:rsidRPr="008D3963">
        <w:rPr>
          <w:rFonts w:cs="Times New Roman"/>
          <w:color w:val="000000" w:themeColor="text1"/>
          <w:lang w:eastAsia="zh-CN"/>
        </w:rPr>
        <w:t xml:space="preserve">GB/T 25108—2010  </w:t>
      </w:r>
      <w:r w:rsidRPr="00C91BB7">
        <w:rPr>
          <w:rFonts w:cs="Times New Roman" w:hint="eastAsia"/>
          <w:lang w:eastAsia="zh-CN"/>
        </w:rPr>
        <w:t>三维</w:t>
      </w:r>
      <w:r w:rsidRPr="00C91BB7">
        <w:rPr>
          <w:rFonts w:cs="Times New Roman" w:hint="eastAsia"/>
          <w:lang w:eastAsia="zh-CN"/>
        </w:rPr>
        <w:t>CAD</w:t>
      </w:r>
      <w:r w:rsidRPr="00C91BB7">
        <w:rPr>
          <w:rFonts w:cs="Times New Roman" w:hint="eastAsia"/>
          <w:lang w:eastAsia="zh-CN"/>
        </w:rPr>
        <w:t>软件功能规范</w:t>
      </w:r>
    </w:p>
    <w:p w14:paraId="7121ED89" w14:textId="47F3431C" w:rsidR="001539DB" w:rsidRPr="00923BB3" w:rsidRDefault="00F963E8" w:rsidP="00923BB3">
      <w:pPr>
        <w:ind w:firstLine="420"/>
        <w:rPr>
          <w:rFonts w:cs="Times New Roman"/>
          <w:color w:val="000000" w:themeColor="text1"/>
          <w:lang w:eastAsia="zh-CN"/>
        </w:rPr>
      </w:pPr>
      <w:r w:rsidRPr="008D3963">
        <w:rPr>
          <w:rFonts w:cs="Times New Roman"/>
          <w:color w:val="000000" w:themeColor="text1"/>
          <w:lang w:eastAsia="zh-CN"/>
        </w:rPr>
        <w:t xml:space="preserve">GB/T 25000.10—2016  </w:t>
      </w:r>
      <w:r w:rsidRPr="008D3963">
        <w:rPr>
          <w:rFonts w:cs="Times New Roman"/>
          <w:color w:val="000000" w:themeColor="text1"/>
          <w:lang w:eastAsia="zh-CN"/>
        </w:rPr>
        <w:t>系统与软件工程</w:t>
      </w:r>
      <w:r w:rsidRPr="008D3963">
        <w:rPr>
          <w:rFonts w:cs="Times New Roman"/>
          <w:color w:val="000000" w:themeColor="text1"/>
          <w:lang w:eastAsia="zh-CN"/>
        </w:rPr>
        <w:t xml:space="preserve"> </w:t>
      </w:r>
      <w:r w:rsidRPr="008D3963">
        <w:rPr>
          <w:rFonts w:cs="Times New Roman"/>
          <w:color w:val="000000" w:themeColor="text1"/>
          <w:lang w:eastAsia="zh-CN"/>
        </w:rPr>
        <w:t>系统与软件质量要求和评价（</w:t>
      </w:r>
      <w:r w:rsidRPr="008D3963">
        <w:rPr>
          <w:rFonts w:cs="Times New Roman"/>
          <w:color w:val="000000" w:themeColor="text1"/>
          <w:lang w:eastAsia="zh-CN"/>
        </w:rPr>
        <w:t>SQuaRE</w:t>
      </w:r>
      <w:r w:rsidRPr="008D3963">
        <w:rPr>
          <w:rFonts w:cs="Times New Roman"/>
          <w:color w:val="000000" w:themeColor="text1"/>
          <w:lang w:eastAsia="zh-CN"/>
        </w:rPr>
        <w:t>）第</w:t>
      </w:r>
      <w:r w:rsidRPr="008D3963">
        <w:rPr>
          <w:rFonts w:cs="Times New Roman"/>
          <w:color w:val="000000" w:themeColor="text1"/>
          <w:lang w:eastAsia="zh-CN"/>
        </w:rPr>
        <w:t>10</w:t>
      </w:r>
      <w:r w:rsidRPr="008D3963">
        <w:rPr>
          <w:rFonts w:cs="Times New Roman"/>
          <w:color w:val="000000" w:themeColor="text1"/>
          <w:lang w:eastAsia="zh-CN"/>
        </w:rPr>
        <w:t>部分：系统和软件质量模型</w:t>
      </w:r>
    </w:p>
    <w:p w14:paraId="3DA2A35F" w14:textId="77777777" w:rsidR="001539DB" w:rsidRDefault="00BE02BD" w:rsidP="00F07AB9">
      <w:pPr>
        <w:pStyle w:val="1"/>
        <w:rPr>
          <w:rFonts w:hint="eastAsia"/>
        </w:rPr>
      </w:pPr>
      <w:bookmarkStart w:id="5" w:name="_Toc230612440"/>
      <w:r>
        <w:t>3 术语、定义和缩略语</w:t>
      </w:r>
      <w:bookmarkEnd w:id="5"/>
    </w:p>
    <w:p w14:paraId="23623E11" w14:textId="77777777" w:rsidR="001539DB" w:rsidRPr="004E0DE8" w:rsidRDefault="00BE02BD" w:rsidP="00F07AB9">
      <w:pPr>
        <w:pStyle w:val="21"/>
        <w:rPr>
          <w:rFonts w:hint="eastAsia"/>
        </w:rPr>
      </w:pPr>
      <w:bookmarkStart w:id="6" w:name="_Toc230612441"/>
      <w:r w:rsidRPr="004E0DE8">
        <w:t>3.1 术语和定义</w:t>
      </w:r>
      <w:bookmarkEnd w:id="6"/>
    </w:p>
    <w:p w14:paraId="0AF3E1C1" w14:textId="77777777" w:rsidR="001539DB" w:rsidRDefault="00BE02BD" w:rsidP="00230679">
      <w:pPr>
        <w:ind w:firstLine="420"/>
        <w:rPr>
          <w:rFonts w:cs="Times New Roman"/>
          <w:szCs w:val="21"/>
          <w:lang w:eastAsia="zh-CN" w:bidi="ar"/>
        </w:rPr>
      </w:pPr>
      <w:r>
        <w:rPr>
          <w:rFonts w:hint="eastAsia"/>
          <w:lang w:eastAsia="zh-CN"/>
        </w:rPr>
        <w:t>本文件中的核心术语之间存在包含、生成、追溯和恢复关系。云端工作区用于组织项目、权限、会话和文件资源；权威模型状态是模型主数据、对象标识、模型版本、权威几何结果、操作记录和审计信息的组合表达；派生表示由权威模型状态生成，并应能够回溯至来源对象和来源版本</w:t>
      </w:r>
      <w:r>
        <w:rPr>
          <w:rFonts w:cs="Times New Roman" w:hint="eastAsia"/>
          <w:szCs w:val="21"/>
          <w:lang w:eastAsia="zh-CN" w:bidi="ar"/>
        </w:rPr>
        <w:t>。</w:t>
      </w:r>
    </w:p>
    <w:p w14:paraId="492858D8" w14:textId="6A4CAD94" w:rsidR="001539DB" w:rsidRDefault="00A42405" w:rsidP="00376026">
      <w:pPr>
        <w:pStyle w:val="affd"/>
        <w:rPr>
          <w:lang w:bidi="ar"/>
        </w:rPr>
      </w:pPr>
      <w:r>
        <w:rPr>
          <w:rFonts w:hint="eastAsia"/>
        </w:rPr>
        <w:object w:dxaOrig="8821" w:dyaOrig="5115" w14:anchorId="66EA7DD3">
          <v:shape id="_x0000_i1026" type="#_x0000_t75" style="width:365.25pt;height:211.5pt" o:ole="">
            <v:imagedata r:id="rId17" o:title=""/>
          </v:shape>
          <o:OLEObject Type="Embed" ProgID="Visio.Drawing.15" ShapeID="_x0000_i1026" DrawAspect="Content" ObjectID="_1844938834" r:id="rId18"/>
        </w:object>
      </w:r>
    </w:p>
    <w:p w14:paraId="2BE524FF" w14:textId="77777777" w:rsidR="001539DB" w:rsidRPr="00376026" w:rsidRDefault="00BE02BD" w:rsidP="00376026">
      <w:pPr>
        <w:pStyle w:val="aff7"/>
      </w:pPr>
      <w:r w:rsidRPr="00376026">
        <w:rPr>
          <w:rFonts w:hint="eastAsia"/>
        </w:rPr>
        <w:lastRenderedPageBreak/>
        <w:t>图</w:t>
      </w:r>
      <w:r w:rsidRPr="00376026">
        <w:rPr>
          <w:rFonts w:hint="eastAsia"/>
        </w:rPr>
        <w:t xml:space="preserve">2 </w:t>
      </w:r>
      <w:r w:rsidRPr="00376026">
        <w:rPr>
          <w:rFonts w:hint="eastAsia"/>
        </w:rPr>
        <w:t>核心术语与对象关系</w:t>
      </w:r>
    </w:p>
    <w:p w14:paraId="10C90BE7" w14:textId="77777777" w:rsidR="001539DB" w:rsidRDefault="00BE02BD" w:rsidP="00376026">
      <w:pPr>
        <w:ind w:firstLine="420"/>
        <w:rPr>
          <w:lang w:eastAsia="zh-CN"/>
        </w:rPr>
      </w:pPr>
      <w:r>
        <w:rPr>
          <w:rFonts w:hint="eastAsia"/>
          <w:lang w:eastAsia="zh-CN"/>
        </w:rPr>
        <w:t xml:space="preserve">3.1.1 </w:t>
      </w:r>
      <w:r>
        <w:rPr>
          <w:rFonts w:hint="eastAsia"/>
          <w:lang w:eastAsia="zh-CN"/>
        </w:rPr>
        <w:t>云三维</w:t>
      </w:r>
      <w:r>
        <w:rPr>
          <w:rFonts w:hint="eastAsia"/>
          <w:lang w:eastAsia="zh-CN"/>
        </w:rPr>
        <w:t>CAD</w:t>
      </w:r>
      <w:r>
        <w:rPr>
          <w:rFonts w:hint="eastAsia"/>
          <w:lang w:eastAsia="zh-CN"/>
        </w:rPr>
        <w:t>软件</w:t>
      </w:r>
    </w:p>
    <w:p w14:paraId="0BDA586A" w14:textId="77777777" w:rsidR="001539DB" w:rsidRDefault="00BE02BD" w:rsidP="00376026">
      <w:pPr>
        <w:ind w:firstLine="420"/>
        <w:rPr>
          <w:lang w:eastAsia="zh-CN"/>
        </w:rPr>
      </w:pPr>
      <w:r>
        <w:rPr>
          <w:rFonts w:hint="eastAsia"/>
          <w:lang w:eastAsia="zh-CN"/>
        </w:rPr>
        <w:t>基于网络和云基础设施提供三维设计、模型浏览、协同操作、数据管理、工程数据交换和开放集成能力的软件系统。</w:t>
      </w:r>
    </w:p>
    <w:p w14:paraId="527E9686" w14:textId="77777777" w:rsidR="001539DB" w:rsidRDefault="00BE02BD" w:rsidP="00376026">
      <w:pPr>
        <w:ind w:firstLine="420"/>
        <w:rPr>
          <w:lang w:eastAsia="zh-CN"/>
        </w:rPr>
      </w:pPr>
      <w:r>
        <w:rPr>
          <w:rFonts w:hint="eastAsia"/>
          <w:lang w:eastAsia="zh-CN"/>
        </w:rPr>
        <w:t xml:space="preserve">3.1.2 </w:t>
      </w:r>
      <w:r>
        <w:rPr>
          <w:rFonts w:hint="eastAsia"/>
          <w:lang w:eastAsia="zh-CN"/>
        </w:rPr>
        <w:t>云端工作区</w:t>
      </w:r>
    </w:p>
    <w:p w14:paraId="5D617F79" w14:textId="77777777" w:rsidR="001539DB" w:rsidRDefault="00BE02BD" w:rsidP="00376026">
      <w:pPr>
        <w:ind w:firstLine="420"/>
        <w:rPr>
          <w:lang w:eastAsia="zh-CN"/>
        </w:rPr>
      </w:pPr>
      <w:r>
        <w:rPr>
          <w:rFonts w:hint="eastAsia"/>
          <w:lang w:eastAsia="zh-CN"/>
        </w:rPr>
        <w:t>系统为用户、团队或项目提供的受控设计空间，用于组织模型对象、版本、文件资源、协同会话、权限策略和运行任务等上下文。</w:t>
      </w:r>
    </w:p>
    <w:p w14:paraId="00643B46" w14:textId="77777777" w:rsidR="001539DB" w:rsidRDefault="00BE02BD" w:rsidP="00376026">
      <w:pPr>
        <w:ind w:firstLine="420"/>
        <w:rPr>
          <w:lang w:eastAsia="zh-CN"/>
        </w:rPr>
      </w:pPr>
      <w:r>
        <w:rPr>
          <w:rFonts w:hint="eastAsia"/>
          <w:lang w:eastAsia="zh-CN"/>
        </w:rPr>
        <w:t xml:space="preserve">3.1.3 </w:t>
      </w:r>
      <w:r>
        <w:rPr>
          <w:rFonts w:hint="eastAsia"/>
          <w:lang w:eastAsia="zh-CN"/>
        </w:rPr>
        <w:t>前端域</w:t>
      </w:r>
    </w:p>
    <w:p w14:paraId="204298A4" w14:textId="77777777" w:rsidR="001539DB" w:rsidRDefault="00BE02BD" w:rsidP="00376026">
      <w:pPr>
        <w:ind w:firstLine="420"/>
        <w:rPr>
          <w:lang w:eastAsia="zh-CN"/>
        </w:rPr>
      </w:pPr>
      <w:r>
        <w:rPr>
          <w:rFonts w:hint="eastAsia"/>
          <w:lang w:eastAsia="zh-CN"/>
        </w:rPr>
        <w:t>承载终端接入、交互呈现、状态组织、命令采集、通信适配、轻量化显示和协同感知等能力的技术域。</w:t>
      </w:r>
    </w:p>
    <w:p w14:paraId="35E68580" w14:textId="77777777" w:rsidR="001539DB" w:rsidRDefault="00BE02BD" w:rsidP="00376026">
      <w:pPr>
        <w:ind w:firstLine="420"/>
        <w:rPr>
          <w:lang w:eastAsia="zh-CN"/>
        </w:rPr>
      </w:pPr>
      <w:r>
        <w:rPr>
          <w:rFonts w:hint="eastAsia"/>
          <w:lang w:eastAsia="zh-CN"/>
        </w:rPr>
        <w:t xml:space="preserve">3.1.4 </w:t>
      </w:r>
      <w:r>
        <w:rPr>
          <w:rFonts w:hint="eastAsia"/>
          <w:lang w:eastAsia="zh-CN"/>
        </w:rPr>
        <w:t>后端服务域</w:t>
      </w:r>
    </w:p>
    <w:p w14:paraId="679C5105" w14:textId="431E9A70" w:rsidR="001539DB" w:rsidRDefault="00BE02BD" w:rsidP="00376026">
      <w:pPr>
        <w:ind w:firstLine="420"/>
        <w:rPr>
          <w:lang w:eastAsia="zh-CN"/>
        </w:rPr>
      </w:pPr>
      <w:r>
        <w:rPr>
          <w:rFonts w:hint="eastAsia"/>
          <w:lang w:eastAsia="zh-CN"/>
        </w:rPr>
        <w:t>承载接入与网关、接口治理、身份权限、项目版本、协同会话、命令流处理、任务调度、开放集成、文件资源、几何计算编排、消息广播、状态恢复、日志指标和配置告警等能力的技术域。</w:t>
      </w:r>
    </w:p>
    <w:p w14:paraId="72DD1EA1" w14:textId="77777777" w:rsidR="001539DB" w:rsidRDefault="00BE02BD" w:rsidP="00376026">
      <w:pPr>
        <w:ind w:firstLine="420"/>
        <w:rPr>
          <w:lang w:eastAsia="zh-CN"/>
        </w:rPr>
      </w:pPr>
      <w:r>
        <w:rPr>
          <w:rFonts w:hint="eastAsia"/>
          <w:lang w:eastAsia="zh-CN"/>
        </w:rPr>
        <w:t xml:space="preserve">3.1.5 </w:t>
      </w:r>
      <w:r>
        <w:rPr>
          <w:rFonts w:hint="eastAsia"/>
          <w:lang w:eastAsia="zh-CN"/>
        </w:rPr>
        <w:t>几何建模与</w:t>
      </w:r>
      <w:r>
        <w:rPr>
          <w:rFonts w:hint="eastAsia"/>
          <w:lang w:eastAsia="zh-CN"/>
        </w:rPr>
        <w:t>CAD</w:t>
      </w:r>
      <w:r>
        <w:rPr>
          <w:rFonts w:hint="eastAsia"/>
          <w:lang w:eastAsia="zh-CN"/>
        </w:rPr>
        <w:t>核心技术</w:t>
      </w:r>
    </w:p>
    <w:p w14:paraId="27ED0352" w14:textId="77777777" w:rsidR="001539DB" w:rsidRDefault="00BE02BD" w:rsidP="00376026">
      <w:pPr>
        <w:ind w:firstLine="420"/>
        <w:rPr>
          <w:lang w:eastAsia="zh-CN"/>
        </w:rPr>
      </w:pPr>
      <w:r>
        <w:rPr>
          <w:rFonts w:hint="eastAsia"/>
          <w:lang w:eastAsia="zh-CN"/>
        </w:rPr>
        <w:t>用于形成设计语义、权威几何结果、装配关系、工程图、</w:t>
      </w:r>
      <w:r>
        <w:rPr>
          <w:rFonts w:hint="eastAsia"/>
          <w:lang w:eastAsia="zh-CN"/>
        </w:rPr>
        <w:t>BOM</w:t>
      </w:r>
      <w:r>
        <w:rPr>
          <w:rFonts w:hint="eastAsia"/>
          <w:lang w:eastAsia="zh-CN"/>
        </w:rPr>
        <w:t>和模型重建结果的核心技术集合。</w:t>
      </w:r>
    </w:p>
    <w:p w14:paraId="4AA52BF1" w14:textId="77777777" w:rsidR="001539DB" w:rsidRDefault="00BE02BD" w:rsidP="00376026">
      <w:pPr>
        <w:ind w:firstLine="420"/>
        <w:rPr>
          <w:lang w:eastAsia="zh-CN"/>
        </w:rPr>
      </w:pPr>
      <w:r>
        <w:rPr>
          <w:rFonts w:hint="eastAsia"/>
          <w:lang w:eastAsia="zh-CN"/>
        </w:rPr>
        <w:t xml:space="preserve">3.1.6 </w:t>
      </w:r>
      <w:r>
        <w:rPr>
          <w:rFonts w:hint="eastAsia"/>
          <w:lang w:eastAsia="zh-CN"/>
        </w:rPr>
        <w:t>几何内核服务</w:t>
      </w:r>
    </w:p>
    <w:p w14:paraId="3D939D82" w14:textId="77777777" w:rsidR="001539DB" w:rsidRDefault="00BE02BD" w:rsidP="00376026">
      <w:pPr>
        <w:ind w:firstLine="420"/>
        <w:rPr>
          <w:lang w:eastAsia="zh-CN"/>
        </w:rPr>
      </w:pPr>
      <w:r>
        <w:rPr>
          <w:rFonts w:hint="eastAsia"/>
          <w:lang w:eastAsia="zh-CN"/>
        </w:rPr>
        <w:t>对草图约束求解、特征建模、布尔运算、曲面处理、装配计算和几何校验等能力进行封装并可由后端服务编排调用的计算服务。</w:t>
      </w:r>
    </w:p>
    <w:p w14:paraId="630E5FB6" w14:textId="77777777" w:rsidR="001539DB" w:rsidRDefault="00BE02BD" w:rsidP="00376026">
      <w:pPr>
        <w:ind w:firstLine="420"/>
        <w:rPr>
          <w:lang w:eastAsia="zh-CN"/>
        </w:rPr>
      </w:pPr>
      <w:r>
        <w:rPr>
          <w:rFonts w:hint="eastAsia"/>
          <w:lang w:eastAsia="zh-CN"/>
        </w:rPr>
        <w:t xml:space="preserve">3.1.7 </w:t>
      </w:r>
      <w:r>
        <w:rPr>
          <w:rFonts w:hint="eastAsia"/>
          <w:lang w:eastAsia="zh-CN"/>
        </w:rPr>
        <w:t>权威模型状态</w:t>
      </w:r>
    </w:p>
    <w:p w14:paraId="397AC101" w14:textId="77777777" w:rsidR="001539DB" w:rsidRDefault="00BE02BD" w:rsidP="00376026">
      <w:pPr>
        <w:ind w:firstLine="420"/>
        <w:rPr>
          <w:lang w:eastAsia="zh-CN"/>
        </w:rPr>
      </w:pPr>
      <w:r>
        <w:rPr>
          <w:rFonts w:hint="eastAsia"/>
          <w:lang w:eastAsia="zh-CN"/>
        </w:rPr>
        <w:t>由模型主数据、对象标识、受控版本、权威几何结果、操作记录和必要审计信息共同表达的有效模型状态。</w:t>
      </w:r>
    </w:p>
    <w:p w14:paraId="354B0ED1" w14:textId="77777777" w:rsidR="001539DB" w:rsidRDefault="00BE02BD" w:rsidP="00376026">
      <w:pPr>
        <w:ind w:firstLine="420"/>
        <w:rPr>
          <w:lang w:eastAsia="zh-CN"/>
        </w:rPr>
      </w:pPr>
      <w:r>
        <w:rPr>
          <w:rFonts w:hint="eastAsia"/>
          <w:lang w:eastAsia="zh-CN"/>
        </w:rPr>
        <w:t xml:space="preserve">3.1.8 </w:t>
      </w:r>
      <w:r>
        <w:rPr>
          <w:rFonts w:hint="eastAsia"/>
          <w:lang w:eastAsia="zh-CN"/>
        </w:rPr>
        <w:t>对象标识</w:t>
      </w:r>
    </w:p>
    <w:p w14:paraId="1B843E65" w14:textId="77777777" w:rsidR="001539DB" w:rsidRDefault="00BE02BD" w:rsidP="00376026">
      <w:pPr>
        <w:ind w:firstLine="420"/>
        <w:rPr>
          <w:lang w:eastAsia="zh-CN"/>
        </w:rPr>
      </w:pPr>
      <w:r>
        <w:rPr>
          <w:rFonts w:hint="eastAsia"/>
          <w:lang w:eastAsia="zh-CN"/>
        </w:rPr>
        <w:t>用于唯一标识零件、装配、特征、草图、面边顶点、工程图、</w:t>
      </w:r>
      <w:r>
        <w:rPr>
          <w:rFonts w:hint="eastAsia"/>
          <w:lang w:eastAsia="zh-CN"/>
        </w:rPr>
        <w:t>BOM</w:t>
      </w:r>
      <w:r>
        <w:rPr>
          <w:rFonts w:hint="eastAsia"/>
          <w:lang w:eastAsia="zh-CN"/>
        </w:rPr>
        <w:t>项、文件资源或扩展结果等对象的稳定标识。</w:t>
      </w:r>
    </w:p>
    <w:p w14:paraId="3B5A73B2" w14:textId="77777777" w:rsidR="001539DB" w:rsidRDefault="00BE02BD" w:rsidP="00376026">
      <w:pPr>
        <w:ind w:firstLine="420"/>
        <w:rPr>
          <w:lang w:eastAsia="zh-CN"/>
        </w:rPr>
      </w:pPr>
      <w:r>
        <w:rPr>
          <w:rFonts w:hint="eastAsia"/>
          <w:lang w:eastAsia="zh-CN"/>
        </w:rPr>
        <w:t xml:space="preserve">3.1.9 </w:t>
      </w:r>
      <w:r>
        <w:rPr>
          <w:rFonts w:hint="eastAsia"/>
          <w:lang w:eastAsia="zh-CN"/>
        </w:rPr>
        <w:t>模型版本</w:t>
      </w:r>
    </w:p>
    <w:p w14:paraId="181546B0" w14:textId="77777777" w:rsidR="001539DB" w:rsidRDefault="00BE02BD" w:rsidP="00376026">
      <w:pPr>
        <w:ind w:firstLine="420"/>
        <w:rPr>
          <w:lang w:eastAsia="zh-CN"/>
        </w:rPr>
      </w:pPr>
      <w:r>
        <w:rPr>
          <w:rFonts w:hint="eastAsia"/>
          <w:lang w:eastAsia="zh-CN"/>
        </w:rPr>
        <w:t>对模型对象在特定时间点或特定发布状态下的受控表达，通常包含版本号、基础版本、变更记录、生成任务和审计信息。</w:t>
      </w:r>
    </w:p>
    <w:p w14:paraId="03458B4F" w14:textId="0A200270" w:rsidR="001539DB" w:rsidRDefault="00BE02BD" w:rsidP="00376026">
      <w:pPr>
        <w:ind w:firstLine="420"/>
        <w:rPr>
          <w:lang w:eastAsia="zh-CN"/>
        </w:rPr>
      </w:pPr>
      <w:r>
        <w:rPr>
          <w:rFonts w:hint="eastAsia"/>
          <w:lang w:eastAsia="zh-CN"/>
        </w:rPr>
        <w:t xml:space="preserve">3.1.10 </w:t>
      </w:r>
      <w:r>
        <w:rPr>
          <w:rFonts w:hint="eastAsia"/>
          <w:lang w:eastAsia="zh-CN"/>
        </w:rPr>
        <w:t>协同命令流</w:t>
      </w:r>
    </w:p>
    <w:p w14:paraId="1DFE001C" w14:textId="77777777" w:rsidR="001539DB" w:rsidRDefault="00BE02BD" w:rsidP="00376026">
      <w:pPr>
        <w:ind w:firstLine="420"/>
        <w:rPr>
          <w:lang w:eastAsia="zh-CN"/>
        </w:rPr>
      </w:pPr>
      <w:r>
        <w:rPr>
          <w:rFonts w:hint="eastAsia"/>
          <w:lang w:eastAsia="zh-CN"/>
        </w:rPr>
        <w:t>对多人协同操作、系统动作和状态变化进行结构化记录、排序、广播、重放、恢复和审计的操作序列。</w:t>
      </w:r>
    </w:p>
    <w:p w14:paraId="345704AC" w14:textId="77777777" w:rsidR="001539DB" w:rsidRDefault="00BE02BD" w:rsidP="00376026">
      <w:pPr>
        <w:ind w:firstLine="420"/>
        <w:rPr>
          <w:lang w:eastAsia="zh-CN"/>
        </w:rPr>
      </w:pPr>
      <w:r>
        <w:rPr>
          <w:rFonts w:hint="eastAsia"/>
          <w:lang w:eastAsia="zh-CN"/>
        </w:rPr>
        <w:t xml:space="preserve">3.1.11 </w:t>
      </w:r>
      <w:r>
        <w:rPr>
          <w:rFonts w:hint="eastAsia"/>
          <w:lang w:eastAsia="zh-CN"/>
        </w:rPr>
        <w:t>协同会话</w:t>
      </w:r>
    </w:p>
    <w:p w14:paraId="095B0471" w14:textId="77777777" w:rsidR="001539DB" w:rsidRDefault="00BE02BD" w:rsidP="00376026">
      <w:pPr>
        <w:ind w:firstLine="420"/>
        <w:rPr>
          <w:lang w:eastAsia="zh-CN"/>
        </w:rPr>
      </w:pPr>
      <w:r>
        <w:rPr>
          <w:rFonts w:hint="eastAsia"/>
          <w:lang w:eastAsia="zh-CN"/>
        </w:rPr>
        <w:t>以项目、工作区、模型对象或版本为范围建立的多人在线协作上下文，用于管理成员状态、操作同步、冲突提示和状态恢复。</w:t>
      </w:r>
    </w:p>
    <w:p w14:paraId="03C6213F" w14:textId="77777777" w:rsidR="001539DB" w:rsidRDefault="00BE02BD" w:rsidP="00376026">
      <w:pPr>
        <w:ind w:firstLine="420"/>
        <w:rPr>
          <w:lang w:eastAsia="zh-CN"/>
        </w:rPr>
      </w:pPr>
      <w:r>
        <w:rPr>
          <w:rFonts w:hint="eastAsia"/>
          <w:lang w:eastAsia="zh-CN"/>
        </w:rPr>
        <w:t xml:space="preserve">3.1.12 </w:t>
      </w:r>
      <w:r>
        <w:rPr>
          <w:rFonts w:hint="eastAsia"/>
          <w:lang w:eastAsia="zh-CN"/>
        </w:rPr>
        <w:t>命令采集</w:t>
      </w:r>
    </w:p>
    <w:p w14:paraId="62F61838" w14:textId="77777777" w:rsidR="001539DB" w:rsidRDefault="00BE02BD" w:rsidP="00376026">
      <w:pPr>
        <w:ind w:firstLine="420"/>
        <w:rPr>
          <w:lang w:eastAsia="zh-CN"/>
        </w:rPr>
      </w:pPr>
      <w:r>
        <w:rPr>
          <w:rFonts w:hint="eastAsia"/>
          <w:lang w:eastAsia="zh-CN"/>
        </w:rPr>
        <w:t>前端将用户交互转换为可校验、可排序、可追踪的结构化命令、请求或事件的过程。</w:t>
      </w:r>
    </w:p>
    <w:p w14:paraId="160C0E3D" w14:textId="77777777" w:rsidR="001539DB" w:rsidRDefault="00BE02BD" w:rsidP="00376026">
      <w:pPr>
        <w:ind w:firstLine="420"/>
        <w:rPr>
          <w:lang w:eastAsia="zh-CN"/>
        </w:rPr>
      </w:pPr>
      <w:r>
        <w:rPr>
          <w:rFonts w:hint="eastAsia"/>
          <w:lang w:eastAsia="zh-CN"/>
        </w:rPr>
        <w:lastRenderedPageBreak/>
        <w:t xml:space="preserve">3.1.13 </w:t>
      </w:r>
      <w:r>
        <w:rPr>
          <w:rFonts w:hint="eastAsia"/>
          <w:lang w:eastAsia="zh-CN"/>
        </w:rPr>
        <w:t>派生表示</w:t>
      </w:r>
    </w:p>
    <w:p w14:paraId="678AF13B" w14:textId="77777777" w:rsidR="001539DB" w:rsidRDefault="00BE02BD" w:rsidP="00376026">
      <w:pPr>
        <w:ind w:firstLine="420"/>
        <w:rPr>
          <w:lang w:eastAsia="zh-CN"/>
        </w:rPr>
      </w:pPr>
      <w:r>
        <w:rPr>
          <w:rFonts w:hint="eastAsia"/>
          <w:lang w:eastAsia="zh-CN"/>
        </w:rPr>
        <w:t>由模型主数据或权威几何结果生成的轻量化网格、</w:t>
      </w:r>
      <w:r>
        <w:rPr>
          <w:rFonts w:hint="eastAsia"/>
          <w:lang w:eastAsia="zh-CN"/>
        </w:rPr>
        <w:t>LOD</w:t>
      </w:r>
      <w:r>
        <w:rPr>
          <w:rFonts w:hint="eastAsia"/>
          <w:lang w:eastAsia="zh-CN"/>
        </w:rPr>
        <w:t>、视图缓存、预览图、结果视图、索引或统计数据等非权威数据表示。</w:t>
      </w:r>
    </w:p>
    <w:p w14:paraId="585551AE" w14:textId="77777777" w:rsidR="001539DB" w:rsidRDefault="00BE02BD" w:rsidP="00376026">
      <w:pPr>
        <w:ind w:firstLine="420"/>
        <w:rPr>
          <w:lang w:eastAsia="zh-CN"/>
        </w:rPr>
      </w:pPr>
      <w:r>
        <w:rPr>
          <w:rFonts w:hint="eastAsia"/>
          <w:lang w:eastAsia="zh-CN"/>
        </w:rPr>
        <w:t xml:space="preserve">3.1.14 </w:t>
      </w:r>
      <w:r>
        <w:rPr>
          <w:rFonts w:hint="eastAsia"/>
          <w:lang w:eastAsia="zh-CN"/>
        </w:rPr>
        <w:t>轻量化模型</w:t>
      </w:r>
    </w:p>
    <w:p w14:paraId="5C2B539B" w14:textId="77777777" w:rsidR="001539DB" w:rsidRDefault="00BE02BD" w:rsidP="00376026">
      <w:pPr>
        <w:ind w:firstLine="420"/>
        <w:rPr>
          <w:lang w:eastAsia="zh-CN"/>
        </w:rPr>
      </w:pPr>
      <w:r>
        <w:rPr>
          <w:rFonts w:hint="eastAsia"/>
          <w:lang w:eastAsia="zh-CN"/>
        </w:rPr>
        <w:t>面向浏览、审阅、选择和交互显示而生成的简化模型表示，通常包含显示网格、层级结构、材质信息、对象映射和加载索引等内容。</w:t>
      </w:r>
    </w:p>
    <w:p w14:paraId="05334185" w14:textId="77777777" w:rsidR="001539DB" w:rsidRDefault="00BE02BD" w:rsidP="00376026">
      <w:pPr>
        <w:ind w:firstLine="420"/>
        <w:rPr>
          <w:lang w:eastAsia="zh-CN"/>
        </w:rPr>
      </w:pPr>
      <w:r>
        <w:rPr>
          <w:rFonts w:hint="eastAsia"/>
          <w:lang w:eastAsia="zh-CN"/>
        </w:rPr>
        <w:t xml:space="preserve">3.1.15 </w:t>
      </w:r>
      <w:r>
        <w:rPr>
          <w:rFonts w:hint="eastAsia"/>
          <w:lang w:eastAsia="zh-CN"/>
        </w:rPr>
        <w:t>大体量模型渲染技术</w:t>
      </w:r>
    </w:p>
    <w:p w14:paraId="1A65477D" w14:textId="77777777" w:rsidR="001539DB" w:rsidRDefault="00BE02BD" w:rsidP="00376026">
      <w:pPr>
        <w:ind w:firstLine="420"/>
        <w:rPr>
          <w:lang w:eastAsia="zh-CN"/>
        </w:rPr>
      </w:pPr>
      <w:r>
        <w:rPr>
          <w:rFonts w:hint="eastAsia"/>
          <w:lang w:eastAsia="zh-CN"/>
        </w:rPr>
        <w:t>用于支撑复杂装配、海量对象和远程环境下模型浏览、选择、测量、剖切、批注、审阅与可视化反馈的轻量化和显示优化技术集合。</w:t>
      </w:r>
    </w:p>
    <w:p w14:paraId="3A74346B" w14:textId="77777777" w:rsidR="001539DB" w:rsidRDefault="00BE02BD" w:rsidP="00376026">
      <w:pPr>
        <w:ind w:firstLine="420"/>
        <w:rPr>
          <w:lang w:eastAsia="zh-CN"/>
        </w:rPr>
      </w:pPr>
      <w:r>
        <w:rPr>
          <w:rFonts w:hint="eastAsia"/>
          <w:lang w:eastAsia="zh-CN"/>
        </w:rPr>
        <w:t xml:space="preserve">3.1.16 </w:t>
      </w:r>
      <w:r>
        <w:rPr>
          <w:rFonts w:hint="eastAsia"/>
          <w:lang w:eastAsia="zh-CN"/>
        </w:rPr>
        <w:t>分级细节</w:t>
      </w:r>
    </w:p>
    <w:p w14:paraId="170BB495" w14:textId="77777777" w:rsidR="001539DB" w:rsidRDefault="00BE02BD" w:rsidP="00376026">
      <w:pPr>
        <w:ind w:firstLine="420"/>
        <w:rPr>
          <w:lang w:eastAsia="zh-CN"/>
        </w:rPr>
      </w:pPr>
      <w:r>
        <w:rPr>
          <w:rFonts w:hint="eastAsia"/>
          <w:lang w:eastAsia="zh-CN"/>
        </w:rPr>
        <w:t>根据视距、屏幕误差、对象重要度、终端能力或网络条件，为同一对象提供不同显示精度的技术方法。</w:t>
      </w:r>
    </w:p>
    <w:p w14:paraId="371B6516" w14:textId="77777777" w:rsidR="001539DB" w:rsidRDefault="00BE02BD" w:rsidP="00376026">
      <w:pPr>
        <w:ind w:firstLine="420"/>
        <w:rPr>
          <w:lang w:eastAsia="zh-CN"/>
        </w:rPr>
      </w:pPr>
      <w:r>
        <w:rPr>
          <w:rFonts w:hint="eastAsia"/>
          <w:lang w:eastAsia="zh-CN"/>
        </w:rPr>
        <w:t xml:space="preserve">3.1.17 </w:t>
      </w:r>
      <w:r>
        <w:rPr>
          <w:rFonts w:hint="eastAsia"/>
          <w:lang w:eastAsia="zh-CN"/>
        </w:rPr>
        <w:t>流式加载</w:t>
      </w:r>
    </w:p>
    <w:p w14:paraId="3101D63C" w14:textId="77777777" w:rsidR="001539DB" w:rsidRDefault="00BE02BD" w:rsidP="00376026">
      <w:pPr>
        <w:ind w:firstLine="420"/>
        <w:rPr>
          <w:lang w:eastAsia="zh-CN"/>
        </w:rPr>
      </w:pPr>
      <w:r>
        <w:rPr>
          <w:rFonts w:hint="eastAsia"/>
          <w:lang w:eastAsia="zh-CN"/>
        </w:rPr>
        <w:t>按照对象层级、视锥范围、用户关注、优先级和网络状态对显示数据进行分块、按需、渐进传输和渲染的技术方法。</w:t>
      </w:r>
    </w:p>
    <w:p w14:paraId="2E847C16" w14:textId="77777777" w:rsidR="001539DB" w:rsidRDefault="00BE02BD" w:rsidP="00376026">
      <w:pPr>
        <w:ind w:firstLine="420"/>
        <w:rPr>
          <w:lang w:eastAsia="zh-CN"/>
        </w:rPr>
      </w:pPr>
      <w:r>
        <w:rPr>
          <w:rFonts w:hint="eastAsia"/>
          <w:lang w:eastAsia="zh-CN"/>
        </w:rPr>
        <w:t xml:space="preserve">3.1.18 </w:t>
      </w:r>
      <w:r>
        <w:rPr>
          <w:rFonts w:hint="eastAsia"/>
          <w:lang w:eastAsia="zh-CN"/>
        </w:rPr>
        <w:t>视图缓存</w:t>
      </w:r>
    </w:p>
    <w:p w14:paraId="2B992BFD" w14:textId="77777777" w:rsidR="001539DB" w:rsidRDefault="00BE02BD" w:rsidP="00376026">
      <w:pPr>
        <w:ind w:firstLine="420"/>
        <w:rPr>
          <w:lang w:eastAsia="zh-CN"/>
        </w:rPr>
      </w:pPr>
      <w:r>
        <w:rPr>
          <w:rFonts w:hint="eastAsia"/>
          <w:lang w:eastAsia="zh-CN"/>
        </w:rPr>
        <w:t>为提升显示响应速度而保存的场景树、可见集、显示网格、材质贴图、选择索引、视角状态或渲染结果等缓存数据。</w:t>
      </w:r>
    </w:p>
    <w:p w14:paraId="2E395424" w14:textId="77777777" w:rsidR="001539DB" w:rsidRDefault="00BE02BD" w:rsidP="00376026">
      <w:pPr>
        <w:ind w:firstLine="420"/>
        <w:rPr>
          <w:lang w:eastAsia="zh-CN"/>
        </w:rPr>
      </w:pPr>
      <w:r>
        <w:rPr>
          <w:rFonts w:hint="eastAsia"/>
          <w:lang w:eastAsia="zh-CN"/>
        </w:rPr>
        <w:t xml:space="preserve">3.1.19 </w:t>
      </w:r>
      <w:r>
        <w:rPr>
          <w:rFonts w:hint="eastAsia"/>
          <w:lang w:eastAsia="zh-CN"/>
        </w:rPr>
        <w:t>状态恢复</w:t>
      </w:r>
    </w:p>
    <w:p w14:paraId="685DAAA3" w14:textId="661AAE75" w:rsidR="001539DB" w:rsidRDefault="00BE02BD" w:rsidP="00376026">
      <w:pPr>
        <w:ind w:firstLine="420"/>
        <w:rPr>
          <w:lang w:eastAsia="zh-CN"/>
        </w:rPr>
      </w:pPr>
      <w:r>
        <w:rPr>
          <w:rFonts w:hint="eastAsia"/>
          <w:lang w:eastAsia="zh-CN"/>
        </w:rPr>
        <w:t>在客户端刷新、断线重连、服务重启、任务失败或会话迁移后，依据快照、命令流、版本上下文和缓存状态恢复有效工作状态的过程。</w:t>
      </w:r>
    </w:p>
    <w:p w14:paraId="6C682CF1" w14:textId="78B74F32" w:rsidR="001539DB" w:rsidRDefault="00BE02BD" w:rsidP="00376026">
      <w:pPr>
        <w:ind w:firstLine="420"/>
        <w:rPr>
          <w:lang w:eastAsia="zh-CN"/>
        </w:rPr>
      </w:pPr>
      <w:r>
        <w:rPr>
          <w:rFonts w:hint="eastAsia"/>
          <w:lang w:eastAsia="zh-CN"/>
        </w:rPr>
        <w:t xml:space="preserve">3.1.20 </w:t>
      </w:r>
      <w:r>
        <w:rPr>
          <w:rFonts w:hint="eastAsia"/>
          <w:lang w:eastAsia="zh-CN"/>
        </w:rPr>
        <w:t>建模仿真</w:t>
      </w:r>
      <w:r w:rsidR="00376026">
        <w:rPr>
          <w:rFonts w:hint="eastAsia"/>
          <w:lang w:eastAsia="zh-CN"/>
        </w:rPr>
        <w:t>优化</w:t>
      </w:r>
      <w:r>
        <w:rPr>
          <w:rFonts w:hint="eastAsia"/>
          <w:lang w:eastAsia="zh-CN"/>
        </w:rPr>
        <w:t>一体化扩展架构</w:t>
      </w:r>
    </w:p>
    <w:p w14:paraId="739111CF" w14:textId="77777777" w:rsidR="001539DB" w:rsidRDefault="00BE02BD" w:rsidP="00376026">
      <w:pPr>
        <w:ind w:firstLine="420"/>
        <w:rPr>
          <w:lang w:eastAsia="zh-CN"/>
        </w:rPr>
      </w:pPr>
      <w:r>
        <w:rPr>
          <w:rFonts w:hint="eastAsia"/>
          <w:lang w:eastAsia="zh-CN"/>
        </w:rPr>
        <w:t>在不改变</w:t>
      </w:r>
      <w:r>
        <w:rPr>
          <w:rFonts w:hint="eastAsia"/>
          <w:lang w:eastAsia="zh-CN"/>
        </w:rPr>
        <w:t>CAD</w:t>
      </w:r>
      <w:r>
        <w:rPr>
          <w:rFonts w:hint="eastAsia"/>
          <w:lang w:eastAsia="zh-CN"/>
        </w:rPr>
        <w:t>核心权威边界的前提下，对网格前处理、求解优化、结果回写和结果可视化等能力进行扩展集成的架构方式。</w:t>
      </w:r>
    </w:p>
    <w:p w14:paraId="1F652092" w14:textId="77777777" w:rsidR="001539DB" w:rsidRDefault="00BE02BD" w:rsidP="00376026">
      <w:pPr>
        <w:ind w:firstLine="420"/>
        <w:rPr>
          <w:lang w:eastAsia="zh-CN"/>
        </w:rPr>
      </w:pPr>
      <w:r>
        <w:rPr>
          <w:rFonts w:hint="eastAsia"/>
          <w:lang w:eastAsia="zh-CN"/>
        </w:rPr>
        <w:t xml:space="preserve">3.1.21 </w:t>
      </w:r>
      <w:r>
        <w:rPr>
          <w:rFonts w:hint="eastAsia"/>
          <w:lang w:eastAsia="zh-CN"/>
        </w:rPr>
        <w:t>结果回写</w:t>
      </w:r>
    </w:p>
    <w:p w14:paraId="059F49F3" w14:textId="77777777" w:rsidR="001539DB" w:rsidRDefault="00BE02BD" w:rsidP="00376026">
      <w:pPr>
        <w:ind w:firstLine="420"/>
        <w:rPr>
          <w:lang w:eastAsia="zh-CN"/>
        </w:rPr>
      </w:pPr>
      <w:r>
        <w:rPr>
          <w:rFonts w:hint="eastAsia"/>
          <w:lang w:eastAsia="zh-CN"/>
        </w:rPr>
        <w:t>将仿真、优化、检查、审批或外部系统处理结果以受控方式关联到来源模型、版本、任务和审计记录的过程。</w:t>
      </w:r>
    </w:p>
    <w:p w14:paraId="4AE498A3" w14:textId="77777777" w:rsidR="001539DB" w:rsidRDefault="00BE02BD" w:rsidP="00376026">
      <w:pPr>
        <w:ind w:firstLine="420"/>
        <w:rPr>
          <w:lang w:eastAsia="zh-CN"/>
        </w:rPr>
      </w:pPr>
      <w:r>
        <w:rPr>
          <w:rFonts w:hint="eastAsia"/>
          <w:lang w:eastAsia="zh-CN"/>
        </w:rPr>
        <w:t xml:space="preserve">3.1.22 </w:t>
      </w:r>
      <w:r>
        <w:rPr>
          <w:rFonts w:hint="eastAsia"/>
          <w:lang w:eastAsia="zh-CN"/>
        </w:rPr>
        <w:t>多租户</w:t>
      </w:r>
    </w:p>
    <w:p w14:paraId="3EC0893F" w14:textId="77777777" w:rsidR="001539DB" w:rsidRDefault="00BE02BD" w:rsidP="00376026">
      <w:pPr>
        <w:ind w:firstLine="420"/>
        <w:rPr>
          <w:lang w:eastAsia="zh-CN"/>
        </w:rPr>
      </w:pPr>
      <w:r>
        <w:rPr>
          <w:rFonts w:hint="eastAsia"/>
          <w:lang w:eastAsia="zh-CN"/>
        </w:rPr>
        <w:t>在同一系统或服务集群中为多个组织、项目或客户提供逻辑隔离、资源隔离、权限隔离和数据隔离的运行方式。</w:t>
      </w:r>
    </w:p>
    <w:p w14:paraId="7B5DFC2B" w14:textId="77777777" w:rsidR="001539DB" w:rsidRDefault="00BE02BD" w:rsidP="00376026">
      <w:pPr>
        <w:ind w:firstLine="420"/>
        <w:rPr>
          <w:lang w:eastAsia="zh-CN"/>
        </w:rPr>
      </w:pPr>
      <w:r>
        <w:rPr>
          <w:rFonts w:hint="eastAsia"/>
          <w:lang w:eastAsia="zh-CN"/>
        </w:rPr>
        <w:t xml:space="preserve">3.1.23 </w:t>
      </w:r>
      <w:r>
        <w:rPr>
          <w:rFonts w:hint="eastAsia"/>
          <w:lang w:eastAsia="zh-CN"/>
        </w:rPr>
        <w:t>可观测性</w:t>
      </w:r>
    </w:p>
    <w:p w14:paraId="5F9FE5FF" w14:textId="77777777" w:rsidR="001539DB" w:rsidRDefault="00BE02BD" w:rsidP="00376026">
      <w:pPr>
        <w:ind w:firstLine="420"/>
        <w:rPr>
          <w:lang w:eastAsia="zh-CN"/>
        </w:rPr>
      </w:pPr>
      <w:r>
        <w:rPr>
          <w:rFonts w:hint="eastAsia"/>
          <w:lang w:eastAsia="zh-CN"/>
        </w:rPr>
        <w:t>通过日志、指标、追踪、事件、审计记录和运行报告理解系统内部状态、定位故障、评估服务质量和支撑运维决策的能力。</w:t>
      </w:r>
    </w:p>
    <w:p w14:paraId="14474287" w14:textId="77777777" w:rsidR="001539DB" w:rsidRDefault="00BE02BD" w:rsidP="00376026">
      <w:pPr>
        <w:ind w:firstLine="420"/>
        <w:rPr>
          <w:lang w:eastAsia="zh-CN"/>
        </w:rPr>
      </w:pPr>
      <w:r>
        <w:rPr>
          <w:rFonts w:hint="eastAsia"/>
          <w:lang w:eastAsia="zh-CN"/>
        </w:rPr>
        <w:t xml:space="preserve">3.1.24 </w:t>
      </w:r>
      <w:r>
        <w:rPr>
          <w:rFonts w:hint="eastAsia"/>
          <w:lang w:eastAsia="zh-CN"/>
        </w:rPr>
        <w:t>追踪标识</w:t>
      </w:r>
    </w:p>
    <w:p w14:paraId="0CCFF52F" w14:textId="77777777" w:rsidR="001539DB" w:rsidRDefault="00BE02BD" w:rsidP="00376026">
      <w:pPr>
        <w:ind w:firstLine="420"/>
        <w:rPr>
          <w:lang w:eastAsia="zh-CN"/>
        </w:rPr>
      </w:pPr>
      <w:r>
        <w:rPr>
          <w:rFonts w:hint="eastAsia"/>
          <w:lang w:eastAsia="zh-CN"/>
        </w:rPr>
        <w:t>贯穿前端请求、后端服务、任务调度、数据访问、文件资源和消息广播的唯一标识，用于端到端关联和问题定位。</w:t>
      </w:r>
    </w:p>
    <w:p w14:paraId="20FDD222" w14:textId="77777777" w:rsidR="001539DB" w:rsidRDefault="00BE02BD" w:rsidP="00376026">
      <w:pPr>
        <w:ind w:firstLine="420"/>
        <w:rPr>
          <w:lang w:eastAsia="zh-CN"/>
        </w:rPr>
      </w:pPr>
      <w:r>
        <w:rPr>
          <w:rFonts w:hint="eastAsia"/>
          <w:lang w:eastAsia="zh-CN"/>
        </w:rPr>
        <w:lastRenderedPageBreak/>
        <w:t xml:space="preserve">3.1.25 </w:t>
      </w:r>
      <w:r>
        <w:rPr>
          <w:rFonts w:hint="eastAsia"/>
          <w:lang w:eastAsia="zh-CN"/>
        </w:rPr>
        <w:t>一致性评估</w:t>
      </w:r>
    </w:p>
    <w:p w14:paraId="447335D2" w14:textId="77777777" w:rsidR="001539DB" w:rsidRDefault="00BE02BD" w:rsidP="00376026">
      <w:pPr>
        <w:ind w:firstLine="420"/>
        <w:rPr>
          <w:lang w:eastAsia="zh-CN"/>
        </w:rPr>
      </w:pPr>
      <w:r>
        <w:rPr>
          <w:rFonts w:hint="eastAsia"/>
          <w:lang w:eastAsia="zh-CN"/>
        </w:rPr>
        <w:t>依据本文件对系统架构、技术域能力、运行状态、数据关系和治理机制进行符合性检查、能力判定和差距识别的活动。</w:t>
      </w:r>
    </w:p>
    <w:p w14:paraId="159E95B8" w14:textId="77777777" w:rsidR="005C4A06" w:rsidRDefault="005C4A06" w:rsidP="005C4A06">
      <w:pPr>
        <w:pStyle w:val="21"/>
        <w:rPr>
          <w:rFonts w:hint="eastAsia"/>
        </w:rPr>
      </w:pPr>
      <w:bookmarkStart w:id="7" w:name="_Toc229493131"/>
      <w:bookmarkStart w:id="8" w:name="_Toc230612442"/>
      <w:r>
        <w:t>3.2 缩略语</w:t>
      </w:r>
      <w:bookmarkEnd w:id="7"/>
      <w:bookmarkEnd w:id="8"/>
    </w:p>
    <w:tbl>
      <w:tblPr>
        <w:tblStyle w:val="af5"/>
        <w:tblW w:w="0" w:type="auto"/>
        <w:jc w:val="center"/>
        <w:tblLayout w:type="fixed"/>
        <w:tblLook w:val="04A0" w:firstRow="1" w:lastRow="0" w:firstColumn="1" w:lastColumn="0" w:noHBand="0" w:noVBand="1"/>
      </w:tblPr>
      <w:tblGrid>
        <w:gridCol w:w="1701"/>
        <w:gridCol w:w="2835"/>
        <w:gridCol w:w="3969"/>
      </w:tblGrid>
      <w:tr w:rsidR="005C4A06" w14:paraId="3206FEBA" w14:textId="77777777" w:rsidTr="00A96492">
        <w:trPr>
          <w:jc w:val="center"/>
        </w:trPr>
        <w:tc>
          <w:tcPr>
            <w:tcW w:w="1701" w:type="dxa"/>
            <w:vAlign w:val="center"/>
          </w:tcPr>
          <w:p w14:paraId="7FE27E78" w14:textId="77777777" w:rsidR="005C4A06" w:rsidRDefault="005C4A06" w:rsidP="00A96492">
            <w:pPr>
              <w:pStyle w:val="affb"/>
              <w:spacing w:after="120"/>
            </w:pPr>
            <w:r>
              <w:rPr>
                <w:rFonts w:hint="eastAsia"/>
                <w:lang w:bidi="ar"/>
              </w:rPr>
              <w:t>缩略语</w:t>
            </w:r>
          </w:p>
        </w:tc>
        <w:tc>
          <w:tcPr>
            <w:tcW w:w="2835" w:type="dxa"/>
            <w:vAlign w:val="center"/>
          </w:tcPr>
          <w:p w14:paraId="2F1ABE80" w14:textId="77777777" w:rsidR="005C4A06" w:rsidRDefault="005C4A06" w:rsidP="00A96492">
            <w:pPr>
              <w:pStyle w:val="affb"/>
              <w:spacing w:after="120"/>
            </w:pPr>
            <w:r>
              <w:rPr>
                <w:rFonts w:hint="eastAsia"/>
                <w:lang w:bidi="ar"/>
              </w:rPr>
              <w:t>中文名称</w:t>
            </w:r>
          </w:p>
        </w:tc>
        <w:tc>
          <w:tcPr>
            <w:tcW w:w="3969" w:type="dxa"/>
            <w:vAlign w:val="center"/>
          </w:tcPr>
          <w:p w14:paraId="300B068C" w14:textId="77777777" w:rsidR="005C4A06" w:rsidRDefault="005C4A06" w:rsidP="00A96492">
            <w:pPr>
              <w:pStyle w:val="affb"/>
              <w:spacing w:after="120"/>
            </w:pPr>
            <w:r>
              <w:rPr>
                <w:rFonts w:hint="eastAsia"/>
                <w:lang w:bidi="ar"/>
              </w:rPr>
              <w:t>英文名称</w:t>
            </w:r>
          </w:p>
        </w:tc>
      </w:tr>
      <w:tr w:rsidR="005C4A06" w14:paraId="675AC315" w14:textId="77777777" w:rsidTr="00A96492">
        <w:trPr>
          <w:jc w:val="center"/>
        </w:trPr>
        <w:tc>
          <w:tcPr>
            <w:tcW w:w="1701" w:type="dxa"/>
            <w:vAlign w:val="center"/>
          </w:tcPr>
          <w:p w14:paraId="1F55EE8D" w14:textId="77777777" w:rsidR="005C4A06" w:rsidRDefault="005C4A06" w:rsidP="00A96492">
            <w:pPr>
              <w:pStyle w:val="affb"/>
              <w:spacing w:after="120"/>
            </w:pPr>
            <w:r>
              <w:rPr>
                <w:rFonts w:hint="eastAsia"/>
                <w:lang w:bidi="ar"/>
              </w:rPr>
              <w:t>API</w:t>
            </w:r>
          </w:p>
        </w:tc>
        <w:tc>
          <w:tcPr>
            <w:tcW w:w="2835" w:type="dxa"/>
            <w:vAlign w:val="center"/>
          </w:tcPr>
          <w:p w14:paraId="3EAD5D6E" w14:textId="77777777" w:rsidR="005C4A06" w:rsidRDefault="005C4A06" w:rsidP="00A96492">
            <w:pPr>
              <w:pStyle w:val="affb"/>
              <w:spacing w:after="120"/>
            </w:pPr>
            <w:r>
              <w:rPr>
                <w:rFonts w:hint="eastAsia"/>
                <w:lang w:bidi="ar"/>
              </w:rPr>
              <w:t>应用程序编程接口</w:t>
            </w:r>
          </w:p>
        </w:tc>
        <w:tc>
          <w:tcPr>
            <w:tcW w:w="3969" w:type="dxa"/>
            <w:vAlign w:val="center"/>
          </w:tcPr>
          <w:p w14:paraId="1BE6265F" w14:textId="77777777" w:rsidR="005C4A06" w:rsidRDefault="005C4A06" w:rsidP="00A96492">
            <w:pPr>
              <w:pStyle w:val="affb"/>
              <w:spacing w:after="120"/>
            </w:pPr>
            <w:r>
              <w:rPr>
                <w:rFonts w:hint="eastAsia"/>
                <w:lang w:bidi="ar"/>
              </w:rPr>
              <w:t>Application Programming Interface</w:t>
            </w:r>
          </w:p>
        </w:tc>
      </w:tr>
      <w:tr w:rsidR="005C4A06" w14:paraId="3CB36A57" w14:textId="77777777" w:rsidTr="00A96492">
        <w:trPr>
          <w:jc w:val="center"/>
        </w:trPr>
        <w:tc>
          <w:tcPr>
            <w:tcW w:w="1701" w:type="dxa"/>
            <w:vAlign w:val="center"/>
          </w:tcPr>
          <w:p w14:paraId="1FFADBCA" w14:textId="77777777" w:rsidR="005C4A06" w:rsidRDefault="005C4A06" w:rsidP="00A96492">
            <w:pPr>
              <w:pStyle w:val="affb"/>
              <w:spacing w:after="120"/>
            </w:pPr>
            <w:r>
              <w:rPr>
                <w:rFonts w:hint="eastAsia"/>
                <w:lang w:bidi="ar"/>
              </w:rPr>
              <w:t>B-Rep</w:t>
            </w:r>
          </w:p>
        </w:tc>
        <w:tc>
          <w:tcPr>
            <w:tcW w:w="2835" w:type="dxa"/>
            <w:vAlign w:val="center"/>
          </w:tcPr>
          <w:p w14:paraId="75CEA215" w14:textId="77777777" w:rsidR="005C4A06" w:rsidRDefault="005C4A06" w:rsidP="00A96492">
            <w:pPr>
              <w:pStyle w:val="affb"/>
              <w:spacing w:after="120"/>
            </w:pPr>
            <w:r>
              <w:rPr>
                <w:rFonts w:hint="eastAsia"/>
                <w:lang w:bidi="ar"/>
              </w:rPr>
              <w:t>边界表示</w:t>
            </w:r>
          </w:p>
        </w:tc>
        <w:tc>
          <w:tcPr>
            <w:tcW w:w="3969" w:type="dxa"/>
            <w:vAlign w:val="center"/>
          </w:tcPr>
          <w:p w14:paraId="132CE755" w14:textId="77777777" w:rsidR="005C4A06" w:rsidRDefault="005C4A06" w:rsidP="00A96492">
            <w:pPr>
              <w:pStyle w:val="affb"/>
              <w:spacing w:after="120"/>
            </w:pPr>
            <w:r>
              <w:rPr>
                <w:rFonts w:hint="eastAsia"/>
                <w:lang w:bidi="ar"/>
              </w:rPr>
              <w:t>Boundary Representation</w:t>
            </w:r>
          </w:p>
        </w:tc>
      </w:tr>
      <w:tr w:rsidR="005C4A06" w14:paraId="270BC2CB" w14:textId="77777777" w:rsidTr="00A96492">
        <w:trPr>
          <w:jc w:val="center"/>
        </w:trPr>
        <w:tc>
          <w:tcPr>
            <w:tcW w:w="1701" w:type="dxa"/>
            <w:vAlign w:val="center"/>
          </w:tcPr>
          <w:p w14:paraId="4A0369DD" w14:textId="77777777" w:rsidR="005C4A06" w:rsidRDefault="005C4A06" w:rsidP="00A96492">
            <w:pPr>
              <w:pStyle w:val="affb"/>
              <w:spacing w:after="120"/>
            </w:pPr>
            <w:r>
              <w:rPr>
                <w:rFonts w:hint="eastAsia"/>
                <w:lang w:bidi="ar"/>
              </w:rPr>
              <w:t>BOM</w:t>
            </w:r>
          </w:p>
        </w:tc>
        <w:tc>
          <w:tcPr>
            <w:tcW w:w="2835" w:type="dxa"/>
            <w:vAlign w:val="center"/>
          </w:tcPr>
          <w:p w14:paraId="00013076" w14:textId="77777777" w:rsidR="005C4A06" w:rsidRDefault="005C4A06" w:rsidP="00A96492">
            <w:pPr>
              <w:pStyle w:val="affb"/>
              <w:spacing w:after="120"/>
            </w:pPr>
            <w:r>
              <w:rPr>
                <w:rFonts w:hint="eastAsia"/>
                <w:lang w:bidi="ar"/>
              </w:rPr>
              <w:t>物料清单</w:t>
            </w:r>
          </w:p>
        </w:tc>
        <w:tc>
          <w:tcPr>
            <w:tcW w:w="3969" w:type="dxa"/>
            <w:vAlign w:val="center"/>
          </w:tcPr>
          <w:p w14:paraId="48ACC4EE" w14:textId="77777777" w:rsidR="005C4A06" w:rsidRDefault="005C4A06" w:rsidP="00A96492">
            <w:pPr>
              <w:pStyle w:val="affb"/>
              <w:spacing w:after="120"/>
            </w:pPr>
            <w:r>
              <w:rPr>
                <w:rFonts w:hint="eastAsia"/>
                <w:lang w:bidi="ar"/>
              </w:rPr>
              <w:t>Bill of Materials</w:t>
            </w:r>
          </w:p>
        </w:tc>
      </w:tr>
      <w:tr w:rsidR="005C4A06" w14:paraId="22487DCF" w14:textId="77777777" w:rsidTr="00A96492">
        <w:trPr>
          <w:jc w:val="center"/>
        </w:trPr>
        <w:tc>
          <w:tcPr>
            <w:tcW w:w="1701" w:type="dxa"/>
            <w:vAlign w:val="center"/>
          </w:tcPr>
          <w:p w14:paraId="093CAF67" w14:textId="77777777" w:rsidR="005C4A06" w:rsidRDefault="005C4A06" w:rsidP="00A96492">
            <w:pPr>
              <w:pStyle w:val="affb"/>
              <w:spacing w:after="120"/>
            </w:pPr>
            <w:r>
              <w:rPr>
                <w:rFonts w:hint="eastAsia"/>
                <w:lang w:bidi="ar"/>
              </w:rPr>
              <w:t>CAD</w:t>
            </w:r>
          </w:p>
        </w:tc>
        <w:tc>
          <w:tcPr>
            <w:tcW w:w="2835" w:type="dxa"/>
            <w:vAlign w:val="center"/>
          </w:tcPr>
          <w:p w14:paraId="7821CB18" w14:textId="77777777" w:rsidR="005C4A06" w:rsidRDefault="005C4A06" w:rsidP="00A96492">
            <w:pPr>
              <w:pStyle w:val="affb"/>
              <w:spacing w:after="120"/>
            </w:pPr>
            <w:r>
              <w:rPr>
                <w:rFonts w:hint="eastAsia"/>
                <w:lang w:bidi="ar"/>
              </w:rPr>
              <w:t>计算机辅助设计</w:t>
            </w:r>
          </w:p>
        </w:tc>
        <w:tc>
          <w:tcPr>
            <w:tcW w:w="3969" w:type="dxa"/>
            <w:vAlign w:val="center"/>
          </w:tcPr>
          <w:p w14:paraId="43795F44" w14:textId="77777777" w:rsidR="005C4A06" w:rsidRDefault="005C4A06" w:rsidP="00A96492">
            <w:pPr>
              <w:pStyle w:val="affb"/>
              <w:spacing w:after="120"/>
            </w:pPr>
            <w:r>
              <w:rPr>
                <w:rFonts w:hint="eastAsia"/>
                <w:lang w:bidi="ar"/>
              </w:rPr>
              <w:t>Computer Aided Design</w:t>
            </w:r>
          </w:p>
        </w:tc>
      </w:tr>
      <w:tr w:rsidR="005C4A06" w14:paraId="5D721EB0" w14:textId="77777777" w:rsidTr="00A96492">
        <w:trPr>
          <w:jc w:val="center"/>
        </w:trPr>
        <w:tc>
          <w:tcPr>
            <w:tcW w:w="1701" w:type="dxa"/>
            <w:vAlign w:val="center"/>
          </w:tcPr>
          <w:p w14:paraId="520F3A53" w14:textId="77777777" w:rsidR="005C4A06" w:rsidRDefault="005C4A06" w:rsidP="00A96492">
            <w:pPr>
              <w:pStyle w:val="affb"/>
              <w:spacing w:after="120"/>
            </w:pPr>
            <w:r>
              <w:rPr>
                <w:rFonts w:hint="eastAsia"/>
                <w:lang w:bidi="ar"/>
              </w:rPr>
              <w:t>CAE</w:t>
            </w:r>
          </w:p>
        </w:tc>
        <w:tc>
          <w:tcPr>
            <w:tcW w:w="2835" w:type="dxa"/>
            <w:vAlign w:val="center"/>
          </w:tcPr>
          <w:p w14:paraId="2D3D70F9" w14:textId="77777777" w:rsidR="005C4A06" w:rsidRDefault="005C4A06" w:rsidP="00A96492">
            <w:pPr>
              <w:pStyle w:val="affb"/>
              <w:spacing w:after="120"/>
            </w:pPr>
            <w:r>
              <w:rPr>
                <w:rFonts w:hint="eastAsia"/>
                <w:lang w:bidi="ar"/>
              </w:rPr>
              <w:t>计算机辅助工程</w:t>
            </w:r>
          </w:p>
        </w:tc>
        <w:tc>
          <w:tcPr>
            <w:tcW w:w="3969" w:type="dxa"/>
            <w:vAlign w:val="center"/>
          </w:tcPr>
          <w:p w14:paraId="2923CCBC" w14:textId="77777777" w:rsidR="005C4A06" w:rsidRDefault="005C4A06" w:rsidP="00A96492">
            <w:pPr>
              <w:pStyle w:val="affb"/>
              <w:spacing w:after="120"/>
            </w:pPr>
            <w:r>
              <w:rPr>
                <w:rFonts w:hint="eastAsia"/>
                <w:lang w:bidi="ar"/>
              </w:rPr>
              <w:t>Computer Aided Engineering</w:t>
            </w:r>
          </w:p>
        </w:tc>
      </w:tr>
      <w:tr w:rsidR="005C4A06" w14:paraId="40F0B914" w14:textId="77777777" w:rsidTr="00A96492">
        <w:trPr>
          <w:jc w:val="center"/>
        </w:trPr>
        <w:tc>
          <w:tcPr>
            <w:tcW w:w="1701" w:type="dxa"/>
            <w:vAlign w:val="center"/>
          </w:tcPr>
          <w:p w14:paraId="33C7A79B" w14:textId="77777777" w:rsidR="005C4A06" w:rsidRDefault="005C4A06" w:rsidP="00A96492">
            <w:pPr>
              <w:pStyle w:val="affb"/>
              <w:spacing w:after="120"/>
            </w:pPr>
            <w:r>
              <w:rPr>
                <w:rFonts w:hint="eastAsia"/>
                <w:lang w:bidi="ar"/>
              </w:rPr>
              <w:t>CI/CD</w:t>
            </w:r>
          </w:p>
        </w:tc>
        <w:tc>
          <w:tcPr>
            <w:tcW w:w="2835" w:type="dxa"/>
            <w:vAlign w:val="center"/>
          </w:tcPr>
          <w:p w14:paraId="0D75ADC5" w14:textId="77777777" w:rsidR="005C4A06" w:rsidRDefault="005C4A06" w:rsidP="00A96492">
            <w:pPr>
              <w:pStyle w:val="affb"/>
              <w:spacing w:after="120"/>
            </w:pPr>
            <w:r>
              <w:rPr>
                <w:rFonts w:hint="eastAsia"/>
                <w:lang w:bidi="ar"/>
              </w:rPr>
              <w:t>持续集成</w:t>
            </w:r>
            <w:r>
              <w:rPr>
                <w:rFonts w:hint="eastAsia"/>
                <w:lang w:bidi="ar"/>
              </w:rPr>
              <w:t>/</w:t>
            </w:r>
            <w:r>
              <w:rPr>
                <w:rFonts w:hint="eastAsia"/>
                <w:lang w:bidi="ar"/>
              </w:rPr>
              <w:t>持续交付</w:t>
            </w:r>
          </w:p>
        </w:tc>
        <w:tc>
          <w:tcPr>
            <w:tcW w:w="3969" w:type="dxa"/>
            <w:vAlign w:val="center"/>
          </w:tcPr>
          <w:p w14:paraId="7698047A" w14:textId="77777777" w:rsidR="005C4A06" w:rsidRDefault="005C4A06" w:rsidP="00A96492">
            <w:pPr>
              <w:pStyle w:val="affb"/>
              <w:spacing w:after="120"/>
            </w:pPr>
            <w:r>
              <w:rPr>
                <w:rFonts w:hint="eastAsia"/>
                <w:lang w:bidi="ar"/>
              </w:rPr>
              <w:t>Continuous Integration/Continuous Delivery</w:t>
            </w:r>
          </w:p>
        </w:tc>
      </w:tr>
      <w:tr w:rsidR="005C4A06" w14:paraId="36DDBF53" w14:textId="77777777" w:rsidTr="00A96492">
        <w:trPr>
          <w:jc w:val="center"/>
        </w:trPr>
        <w:tc>
          <w:tcPr>
            <w:tcW w:w="1701" w:type="dxa"/>
            <w:vAlign w:val="center"/>
          </w:tcPr>
          <w:p w14:paraId="6DF8F85F" w14:textId="77777777" w:rsidR="005C4A06" w:rsidRDefault="005C4A06" w:rsidP="00A96492">
            <w:pPr>
              <w:pStyle w:val="affb"/>
              <w:spacing w:after="120"/>
              <w:rPr>
                <w:lang w:bidi="ar"/>
              </w:rPr>
            </w:pPr>
            <w:r>
              <w:rPr>
                <w:rFonts w:hint="eastAsia"/>
                <w:lang w:bidi="ar"/>
              </w:rPr>
              <w:t>FPS</w:t>
            </w:r>
          </w:p>
        </w:tc>
        <w:tc>
          <w:tcPr>
            <w:tcW w:w="2835" w:type="dxa"/>
            <w:vAlign w:val="center"/>
          </w:tcPr>
          <w:p w14:paraId="035D58FD" w14:textId="77777777" w:rsidR="005C4A06" w:rsidRDefault="005C4A06" w:rsidP="00A96492">
            <w:pPr>
              <w:pStyle w:val="affb"/>
              <w:spacing w:after="120"/>
              <w:rPr>
                <w:lang w:bidi="ar"/>
              </w:rPr>
            </w:pPr>
            <w:r>
              <w:rPr>
                <w:rFonts w:hint="eastAsia"/>
                <w:lang w:bidi="ar"/>
              </w:rPr>
              <w:t>每秒帧数</w:t>
            </w:r>
          </w:p>
        </w:tc>
        <w:tc>
          <w:tcPr>
            <w:tcW w:w="3969" w:type="dxa"/>
            <w:vAlign w:val="center"/>
          </w:tcPr>
          <w:p w14:paraId="2F2B9AC8" w14:textId="77777777" w:rsidR="005C4A06" w:rsidRDefault="005C4A06" w:rsidP="00A96492">
            <w:pPr>
              <w:pStyle w:val="affb"/>
              <w:spacing w:after="120"/>
              <w:rPr>
                <w:lang w:bidi="ar"/>
              </w:rPr>
            </w:pPr>
            <w:r>
              <w:rPr>
                <w:rFonts w:hint="eastAsia"/>
                <w:lang w:bidi="ar"/>
              </w:rPr>
              <w:t>Frames Per Second</w:t>
            </w:r>
          </w:p>
        </w:tc>
      </w:tr>
      <w:tr w:rsidR="005C4A06" w14:paraId="1376C6ED" w14:textId="77777777" w:rsidTr="00A96492">
        <w:trPr>
          <w:jc w:val="center"/>
        </w:trPr>
        <w:tc>
          <w:tcPr>
            <w:tcW w:w="1701" w:type="dxa"/>
            <w:vAlign w:val="center"/>
          </w:tcPr>
          <w:p w14:paraId="7401B6BB" w14:textId="77777777" w:rsidR="005C4A06" w:rsidRDefault="005C4A06" w:rsidP="00A96492">
            <w:pPr>
              <w:pStyle w:val="affb"/>
              <w:spacing w:after="120"/>
            </w:pPr>
            <w:r>
              <w:rPr>
                <w:rFonts w:hint="eastAsia"/>
                <w:lang w:bidi="ar"/>
              </w:rPr>
              <w:t>GPU</w:t>
            </w:r>
          </w:p>
        </w:tc>
        <w:tc>
          <w:tcPr>
            <w:tcW w:w="2835" w:type="dxa"/>
            <w:vAlign w:val="center"/>
          </w:tcPr>
          <w:p w14:paraId="00CC0D23" w14:textId="77777777" w:rsidR="005C4A06" w:rsidRDefault="005C4A06" w:rsidP="00A96492">
            <w:pPr>
              <w:pStyle w:val="affb"/>
              <w:spacing w:after="120"/>
            </w:pPr>
            <w:r>
              <w:rPr>
                <w:rFonts w:hint="eastAsia"/>
                <w:lang w:bidi="ar"/>
              </w:rPr>
              <w:t>图形处理器</w:t>
            </w:r>
          </w:p>
        </w:tc>
        <w:tc>
          <w:tcPr>
            <w:tcW w:w="3969" w:type="dxa"/>
            <w:vAlign w:val="center"/>
          </w:tcPr>
          <w:p w14:paraId="2F20AC17" w14:textId="77777777" w:rsidR="005C4A06" w:rsidRDefault="005C4A06" w:rsidP="00A96492">
            <w:pPr>
              <w:pStyle w:val="affb"/>
              <w:spacing w:after="120"/>
            </w:pPr>
            <w:r>
              <w:rPr>
                <w:rFonts w:hint="eastAsia"/>
                <w:lang w:bidi="ar"/>
              </w:rPr>
              <w:t>Graphics Processing Unit</w:t>
            </w:r>
          </w:p>
        </w:tc>
      </w:tr>
      <w:tr w:rsidR="005C4A06" w14:paraId="67AC376F" w14:textId="77777777" w:rsidTr="00A96492">
        <w:trPr>
          <w:jc w:val="center"/>
        </w:trPr>
        <w:tc>
          <w:tcPr>
            <w:tcW w:w="1701" w:type="dxa"/>
            <w:vAlign w:val="center"/>
          </w:tcPr>
          <w:p w14:paraId="4EBA2589" w14:textId="77777777" w:rsidR="005C4A06" w:rsidRDefault="005C4A06" w:rsidP="00A96492">
            <w:pPr>
              <w:pStyle w:val="affb"/>
              <w:spacing w:after="120"/>
              <w:rPr>
                <w:lang w:bidi="ar"/>
              </w:rPr>
            </w:pPr>
            <w:r>
              <w:rPr>
                <w:rFonts w:hint="eastAsia"/>
                <w:lang w:bidi="ar"/>
              </w:rPr>
              <w:t>GraphQL</w:t>
            </w:r>
          </w:p>
        </w:tc>
        <w:tc>
          <w:tcPr>
            <w:tcW w:w="2835" w:type="dxa"/>
            <w:vAlign w:val="center"/>
          </w:tcPr>
          <w:p w14:paraId="563EDA23" w14:textId="77777777" w:rsidR="005C4A06" w:rsidRDefault="005C4A06" w:rsidP="00A96492">
            <w:pPr>
              <w:pStyle w:val="affb"/>
              <w:spacing w:after="120"/>
              <w:rPr>
                <w:lang w:bidi="ar"/>
              </w:rPr>
            </w:pPr>
            <w:r>
              <w:rPr>
                <w:rFonts w:hint="eastAsia"/>
                <w:lang w:bidi="ar"/>
              </w:rPr>
              <w:t>图查询语言</w:t>
            </w:r>
          </w:p>
        </w:tc>
        <w:tc>
          <w:tcPr>
            <w:tcW w:w="3969" w:type="dxa"/>
            <w:vAlign w:val="center"/>
          </w:tcPr>
          <w:p w14:paraId="44435F4F" w14:textId="77777777" w:rsidR="005C4A06" w:rsidRDefault="005C4A06" w:rsidP="00A96492">
            <w:pPr>
              <w:pStyle w:val="affb"/>
              <w:spacing w:after="120"/>
              <w:rPr>
                <w:lang w:bidi="ar"/>
              </w:rPr>
            </w:pPr>
            <w:r>
              <w:rPr>
                <w:rFonts w:hint="eastAsia"/>
                <w:lang w:bidi="ar"/>
              </w:rPr>
              <w:t>Graph Query Language</w:t>
            </w:r>
          </w:p>
        </w:tc>
      </w:tr>
      <w:tr w:rsidR="005C4A06" w14:paraId="0B92A78E" w14:textId="77777777" w:rsidTr="00A96492">
        <w:trPr>
          <w:jc w:val="center"/>
        </w:trPr>
        <w:tc>
          <w:tcPr>
            <w:tcW w:w="1701" w:type="dxa"/>
            <w:vAlign w:val="center"/>
          </w:tcPr>
          <w:p w14:paraId="54D78014" w14:textId="77777777" w:rsidR="005C4A06" w:rsidRDefault="005C4A06" w:rsidP="00A96492">
            <w:pPr>
              <w:pStyle w:val="affb"/>
              <w:spacing w:after="120"/>
              <w:rPr>
                <w:lang w:bidi="ar"/>
              </w:rPr>
            </w:pPr>
            <w:r>
              <w:rPr>
                <w:rFonts w:hint="eastAsia"/>
                <w:lang w:bidi="ar"/>
              </w:rPr>
              <w:t>HTTP</w:t>
            </w:r>
          </w:p>
        </w:tc>
        <w:tc>
          <w:tcPr>
            <w:tcW w:w="2835" w:type="dxa"/>
            <w:vAlign w:val="center"/>
          </w:tcPr>
          <w:p w14:paraId="6A59688A" w14:textId="77777777" w:rsidR="005C4A06" w:rsidRDefault="005C4A06" w:rsidP="00A96492">
            <w:pPr>
              <w:pStyle w:val="affb"/>
              <w:spacing w:after="120"/>
              <w:rPr>
                <w:lang w:bidi="ar"/>
              </w:rPr>
            </w:pPr>
            <w:r>
              <w:rPr>
                <w:rFonts w:hint="eastAsia"/>
                <w:lang w:bidi="ar"/>
              </w:rPr>
              <w:t>超文本传输协议</w:t>
            </w:r>
          </w:p>
        </w:tc>
        <w:tc>
          <w:tcPr>
            <w:tcW w:w="3969" w:type="dxa"/>
            <w:vAlign w:val="center"/>
          </w:tcPr>
          <w:p w14:paraId="030C57D8" w14:textId="77777777" w:rsidR="005C4A06" w:rsidRDefault="005C4A06" w:rsidP="00A96492">
            <w:pPr>
              <w:pStyle w:val="affb"/>
              <w:spacing w:after="120"/>
              <w:rPr>
                <w:lang w:bidi="ar"/>
              </w:rPr>
            </w:pPr>
            <w:r>
              <w:rPr>
                <w:rFonts w:hint="eastAsia"/>
                <w:lang w:bidi="ar"/>
              </w:rPr>
              <w:t>Hypertext Transfer Protocol</w:t>
            </w:r>
          </w:p>
        </w:tc>
      </w:tr>
      <w:tr w:rsidR="005C4A06" w14:paraId="3154D6EC" w14:textId="77777777" w:rsidTr="00A96492">
        <w:trPr>
          <w:jc w:val="center"/>
        </w:trPr>
        <w:tc>
          <w:tcPr>
            <w:tcW w:w="1701" w:type="dxa"/>
            <w:vAlign w:val="center"/>
          </w:tcPr>
          <w:p w14:paraId="14329AE7" w14:textId="77777777" w:rsidR="005C4A06" w:rsidRDefault="005C4A06" w:rsidP="00A96492">
            <w:pPr>
              <w:pStyle w:val="affb"/>
              <w:spacing w:after="120"/>
              <w:rPr>
                <w:lang w:bidi="ar"/>
              </w:rPr>
            </w:pPr>
            <w:r>
              <w:rPr>
                <w:rFonts w:hint="eastAsia"/>
                <w:lang w:bidi="ar"/>
              </w:rPr>
              <w:t>HTTPS</w:t>
            </w:r>
          </w:p>
        </w:tc>
        <w:tc>
          <w:tcPr>
            <w:tcW w:w="2835" w:type="dxa"/>
            <w:vAlign w:val="center"/>
          </w:tcPr>
          <w:p w14:paraId="746D4FBF" w14:textId="77777777" w:rsidR="005C4A06" w:rsidRDefault="005C4A06" w:rsidP="00A96492">
            <w:pPr>
              <w:pStyle w:val="affb"/>
              <w:spacing w:after="120"/>
              <w:rPr>
                <w:lang w:bidi="ar"/>
              </w:rPr>
            </w:pPr>
            <w:r>
              <w:rPr>
                <w:rFonts w:hint="eastAsia"/>
                <w:lang w:bidi="ar"/>
              </w:rPr>
              <w:t>超文本传输安全协议</w:t>
            </w:r>
          </w:p>
        </w:tc>
        <w:tc>
          <w:tcPr>
            <w:tcW w:w="3969" w:type="dxa"/>
            <w:vAlign w:val="center"/>
          </w:tcPr>
          <w:p w14:paraId="20993A0D" w14:textId="77777777" w:rsidR="005C4A06" w:rsidRDefault="005C4A06" w:rsidP="00A96492">
            <w:pPr>
              <w:pStyle w:val="affb"/>
              <w:spacing w:after="120"/>
              <w:rPr>
                <w:lang w:bidi="ar"/>
              </w:rPr>
            </w:pPr>
            <w:r>
              <w:rPr>
                <w:rFonts w:hint="eastAsia"/>
                <w:lang w:bidi="ar"/>
              </w:rPr>
              <w:t>Hypertext Transfer Protocol Secure</w:t>
            </w:r>
          </w:p>
        </w:tc>
      </w:tr>
      <w:tr w:rsidR="005C4A06" w14:paraId="021422A0" w14:textId="77777777" w:rsidTr="00A96492">
        <w:trPr>
          <w:jc w:val="center"/>
        </w:trPr>
        <w:tc>
          <w:tcPr>
            <w:tcW w:w="1701" w:type="dxa"/>
            <w:vAlign w:val="center"/>
          </w:tcPr>
          <w:p w14:paraId="1EC5D92E" w14:textId="77777777" w:rsidR="005C4A06" w:rsidRDefault="005C4A06" w:rsidP="00A96492">
            <w:pPr>
              <w:pStyle w:val="affb"/>
              <w:spacing w:after="120"/>
              <w:rPr>
                <w:lang w:bidi="ar"/>
              </w:rPr>
            </w:pPr>
            <w:r>
              <w:rPr>
                <w:rFonts w:hint="eastAsia"/>
                <w:lang w:bidi="ar"/>
              </w:rPr>
              <w:t>IGES</w:t>
            </w:r>
          </w:p>
        </w:tc>
        <w:tc>
          <w:tcPr>
            <w:tcW w:w="2835" w:type="dxa"/>
            <w:vAlign w:val="center"/>
          </w:tcPr>
          <w:p w14:paraId="27296B17" w14:textId="77777777" w:rsidR="005C4A06" w:rsidRDefault="005C4A06" w:rsidP="00A96492">
            <w:pPr>
              <w:pStyle w:val="affb"/>
              <w:spacing w:after="120"/>
              <w:rPr>
                <w:lang w:bidi="ar"/>
              </w:rPr>
            </w:pPr>
            <w:r>
              <w:rPr>
                <w:rFonts w:hint="eastAsia"/>
                <w:lang w:bidi="ar"/>
              </w:rPr>
              <w:t>初始图形交换规范</w:t>
            </w:r>
          </w:p>
        </w:tc>
        <w:tc>
          <w:tcPr>
            <w:tcW w:w="3969" w:type="dxa"/>
            <w:vAlign w:val="center"/>
          </w:tcPr>
          <w:p w14:paraId="7AFE1FBA" w14:textId="77777777" w:rsidR="005C4A06" w:rsidRDefault="005C4A06" w:rsidP="00A96492">
            <w:pPr>
              <w:pStyle w:val="affb"/>
              <w:spacing w:after="120"/>
              <w:rPr>
                <w:lang w:bidi="ar"/>
              </w:rPr>
            </w:pPr>
            <w:r>
              <w:rPr>
                <w:rFonts w:hint="eastAsia"/>
                <w:lang w:bidi="ar"/>
              </w:rPr>
              <w:t>Initial Graphics Exchange Specification</w:t>
            </w:r>
          </w:p>
        </w:tc>
      </w:tr>
      <w:tr w:rsidR="005C4A06" w14:paraId="31FF761C" w14:textId="77777777" w:rsidTr="00A96492">
        <w:trPr>
          <w:jc w:val="center"/>
        </w:trPr>
        <w:tc>
          <w:tcPr>
            <w:tcW w:w="1701" w:type="dxa"/>
            <w:vAlign w:val="center"/>
          </w:tcPr>
          <w:p w14:paraId="598117EF" w14:textId="77777777" w:rsidR="005C4A06" w:rsidRDefault="005C4A06" w:rsidP="00A96492">
            <w:pPr>
              <w:pStyle w:val="affb"/>
              <w:spacing w:after="120"/>
              <w:rPr>
                <w:lang w:bidi="ar"/>
              </w:rPr>
            </w:pPr>
            <w:r>
              <w:rPr>
                <w:rFonts w:hint="eastAsia"/>
                <w:lang w:bidi="ar"/>
              </w:rPr>
              <w:t>JSON</w:t>
            </w:r>
          </w:p>
        </w:tc>
        <w:tc>
          <w:tcPr>
            <w:tcW w:w="2835" w:type="dxa"/>
            <w:vAlign w:val="center"/>
          </w:tcPr>
          <w:p w14:paraId="4880146D" w14:textId="77777777" w:rsidR="005C4A06" w:rsidRDefault="005C4A06" w:rsidP="00A96492">
            <w:pPr>
              <w:pStyle w:val="affb"/>
              <w:spacing w:after="120"/>
              <w:rPr>
                <w:lang w:bidi="ar"/>
              </w:rPr>
            </w:pPr>
            <w:r>
              <w:rPr>
                <w:rFonts w:hint="eastAsia"/>
                <w:lang w:bidi="ar"/>
              </w:rPr>
              <w:t>JavaScript</w:t>
            </w:r>
            <w:r>
              <w:rPr>
                <w:rFonts w:hint="eastAsia"/>
                <w:lang w:bidi="ar"/>
              </w:rPr>
              <w:t>对象表示法</w:t>
            </w:r>
          </w:p>
        </w:tc>
        <w:tc>
          <w:tcPr>
            <w:tcW w:w="3969" w:type="dxa"/>
            <w:vAlign w:val="center"/>
          </w:tcPr>
          <w:p w14:paraId="749C79F4" w14:textId="77777777" w:rsidR="005C4A06" w:rsidRDefault="005C4A06" w:rsidP="00A96492">
            <w:pPr>
              <w:pStyle w:val="affb"/>
              <w:spacing w:after="120"/>
              <w:rPr>
                <w:lang w:bidi="ar"/>
              </w:rPr>
            </w:pPr>
            <w:r>
              <w:rPr>
                <w:rFonts w:hint="eastAsia"/>
                <w:lang w:bidi="ar"/>
              </w:rPr>
              <w:t>JavaScript Object Notation</w:t>
            </w:r>
          </w:p>
        </w:tc>
      </w:tr>
      <w:tr w:rsidR="005C4A06" w14:paraId="779F5CA5" w14:textId="77777777" w:rsidTr="00A96492">
        <w:trPr>
          <w:jc w:val="center"/>
        </w:trPr>
        <w:tc>
          <w:tcPr>
            <w:tcW w:w="1701" w:type="dxa"/>
            <w:vAlign w:val="center"/>
          </w:tcPr>
          <w:p w14:paraId="40C372FD" w14:textId="77777777" w:rsidR="005C4A06" w:rsidRDefault="005C4A06" w:rsidP="00A96492">
            <w:pPr>
              <w:pStyle w:val="affb"/>
              <w:spacing w:after="120"/>
            </w:pPr>
            <w:r>
              <w:rPr>
                <w:rFonts w:hint="eastAsia"/>
                <w:lang w:bidi="ar"/>
              </w:rPr>
              <w:t>LOD</w:t>
            </w:r>
          </w:p>
        </w:tc>
        <w:tc>
          <w:tcPr>
            <w:tcW w:w="2835" w:type="dxa"/>
            <w:vAlign w:val="center"/>
          </w:tcPr>
          <w:p w14:paraId="251F3CD0" w14:textId="77777777" w:rsidR="005C4A06" w:rsidRDefault="005C4A06" w:rsidP="00A96492">
            <w:pPr>
              <w:pStyle w:val="affb"/>
              <w:spacing w:after="120"/>
            </w:pPr>
            <w:r>
              <w:rPr>
                <w:rFonts w:hint="eastAsia"/>
                <w:lang w:bidi="ar"/>
              </w:rPr>
              <w:t>细节层次</w:t>
            </w:r>
          </w:p>
        </w:tc>
        <w:tc>
          <w:tcPr>
            <w:tcW w:w="3969" w:type="dxa"/>
            <w:vAlign w:val="center"/>
          </w:tcPr>
          <w:p w14:paraId="3A6CB66E" w14:textId="77777777" w:rsidR="005C4A06" w:rsidRDefault="005C4A06" w:rsidP="00A96492">
            <w:pPr>
              <w:pStyle w:val="affb"/>
              <w:spacing w:after="120"/>
            </w:pPr>
            <w:r>
              <w:rPr>
                <w:rFonts w:hint="eastAsia"/>
                <w:lang w:bidi="ar"/>
              </w:rPr>
              <w:t>Level of Detail</w:t>
            </w:r>
          </w:p>
        </w:tc>
      </w:tr>
      <w:tr w:rsidR="005C4A06" w14:paraId="775BC8EE" w14:textId="77777777" w:rsidTr="00A96492">
        <w:trPr>
          <w:jc w:val="center"/>
        </w:trPr>
        <w:tc>
          <w:tcPr>
            <w:tcW w:w="1701" w:type="dxa"/>
            <w:vAlign w:val="center"/>
          </w:tcPr>
          <w:p w14:paraId="37B2191B" w14:textId="77777777" w:rsidR="005C4A06" w:rsidRDefault="005C4A06" w:rsidP="00A96492">
            <w:pPr>
              <w:pStyle w:val="affb"/>
              <w:spacing w:after="120"/>
              <w:rPr>
                <w:lang w:bidi="ar"/>
              </w:rPr>
            </w:pPr>
            <w:r>
              <w:rPr>
                <w:rFonts w:hint="eastAsia"/>
                <w:lang w:bidi="ar"/>
              </w:rPr>
              <w:t>MIME</w:t>
            </w:r>
          </w:p>
        </w:tc>
        <w:tc>
          <w:tcPr>
            <w:tcW w:w="2835" w:type="dxa"/>
            <w:vAlign w:val="center"/>
          </w:tcPr>
          <w:p w14:paraId="467A01B1" w14:textId="77777777" w:rsidR="005C4A06" w:rsidRDefault="005C4A06" w:rsidP="00A96492">
            <w:pPr>
              <w:pStyle w:val="affb"/>
              <w:spacing w:after="120"/>
              <w:rPr>
                <w:lang w:bidi="ar"/>
              </w:rPr>
            </w:pPr>
            <w:r>
              <w:rPr>
                <w:rFonts w:hint="eastAsia"/>
                <w:lang w:bidi="ar"/>
              </w:rPr>
              <w:t>多用途互联网邮件扩展</w:t>
            </w:r>
          </w:p>
        </w:tc>
        <w:tc>
          <w:tcPr>
            <w:tcW w:w="3969" w:type="dxa"/>
            <w:vAlign w:val="center"/>
          </w:tcPr>
          <w:p w14:paraId="519FB7D2" w14:textId="77777777" w:rsidR="005C4A06" w:rsidRDefault="005C4A06" w:rsidP="00A96492">
            <w:pPr>
              <w:pStyle w:val="affb"/>
              <w:spacing w:after="120"/>
              <w:rPr>
                <w:lang w:bidi="ar"/>
              </w:rPr>
            </w:pPr>
            <w:r>
              <w:rPr>
                <w:rFonts w:hint="eastAsia"/>
                <w:lang w:bidi="ar"/>
              </w:rPr>
              <w:t>Multipurpose Internet Mail Extensions</w:t>
            </w:r>
          </w:p>
        </w:tc>
      </w:tr>
      <w:tr w:rsidR="005C4A06" w14:paraId="652AD9CF" w14:textId="77777777" w:rsidTr="00A96492">
        <w:trPr>
          <w:jc w:val="center"/>
        </w:trPr>
        <w:tc>
          <w:tcPr>
            <w:tcW w:w="1701" w:type="dxa"/>
            <w:vAlign w:val="center"/>
          </w:tcPr>
          <w:p w14:paraId="45A51633" w14:textId="77777777" w:rsidR="005C4A06" w:rsidRDefault="005C4A06" w:rsidP="00A96492">
            <w:pPr>
              <w:pStyle w:val="affb"/>
              <w:spacing w:after="120"/>
            </w:pPr>
            <w:r>
              <w:rPr>
                <w:rFonts w:hint="eastAsia"/>
                <w:lang w:bidi="ar"/>
              </w:rPr>
              <w:t>PDM</w:t>
            </w:r>
          </w:p>
        </w:tc>
        <w:tc>
          <w:tcPr>
            <w:tcW w:w="2835" w:type="dxa"/>
            <w:vAlign w:val="center"/>
          </w:tcPr>
          <w:p w14:paraId="6951868E" w14:textId="77777777" w:rsidR="005C4A06" w:rsidRDefault="005C4A06" w:rsidP="00A96492">
            <w:pPr>
              <w:pStyle w:val="affb"/>
              <w:spacing w:after="120"/>
            </w:pPr>
            <w:r>
              <w:rPr>
                <w:rFonts w:hint="eastAsia"/>
                <w:lang w:bidi="ar"/>
              </w:rPr>
              <w:t>产品数据管理</w:t>
            </w:r>
          </w:p>
        </w:tc>
        <w:tc>
          <w:tcPr>
            <w:tcW w:w="3969" w:type="dxa"/>
            <w:vAlign w:val="center"/>
          </w:tcPr>
          <w:p w14:paraId="77A3E23B" w14:textId="77777777" w:rsidR="005C4A06" w:rsidRDefault="005C4A06" w:rsidP="00A96492">
            <w:pPr>
              <w:pStyle w:val="affb"/>
              <w:spacing w:after="120"/>
            </w:pPr>
            <w:r>
              <w:rPr>
                <w:rFonts w:hint="eastAsia"/>
                <w:lang w:bidi="ar"/>
              </w:rPr>
              <w:t>Product Data Management</w:t>
            </w:r>
          </w:p>
        </w:tc>
      </w:tr>
      <w:tr w:rsidR="005C4A06" w14:paraId="14FCF2B6" w14:textId="77777777" w:rsidTr="00A96492">
        <w:trPr>
          <w:jc w:val="center"/>
        </w:trPr>
        <w:tc>
          <w:tcPr>
            <w:tcW w:w="1701" w:type="dxa"/>
            <w:vAlign w:val="center"/>
          </w:tcPr>
          <w:p w14:paraId="37F2B517" w14:textId="77777777" w:rsidR="005C4A06" w:rsidRDefault="005C4A06" w:rsidP="00A96492">
            <w:pPr>
              <w:pStyle w:val="affb"/>
              <w:spacing w:after="120"/>
              <w:rPr>
                <w:lang w:bidi="ar"/>
              </w:rPr>
            </w:pPr>
            <w:r>
              <w:rPr>
                <w:rFonts w:hint="eastAsia"/>
                <w:lang w:bidi="ar"/>
              </w:rPr>
              <w:t>PLM</w:t>
            </w:r>
          </w:p>
        </w:tc>
        <w:tc>
          <w:tcPr>
            <w:tcW w:w="2835" w:type="dxa"/>
            <w:vAlign w:val="center"/>
          </w:tcPr>
          <w:p w14:paraId="7519F37E" w14:textId="77777777" w:rsidR="005C4A06" w:rsidRDefault="005C4A06" w:rsidP="00A96492">
            <w:pPr>
              <w:pStyle w:val="affb"/>
              <w:spacing w:after="120"/>
              <w:rPr>
                <w:lang w:bidi="ar"/>
              </w:rPr>
            </w:pPr>
            <w:r>
              <w:rPr>
                <w:rFonts w:hint="eastAsia"/>
                <w:lang w:bidi="ar"/>
              </w:rPr>
              <w:t>产品全生命周期管理</w:t>
            </w:r>
          </w:p>
        </w:tc>
        <w:tc>
          <w:tcPr>
            <w:tcW w:w="3969" w:type="dxa"/>
            <w:vAlign w:val="center"/>
          </w:tcPr>
          <w:p w14:paraId="7F9F1531" w14:textId="77777777" w:rsidR="005C4A06" w:rsidRDefault="005C4A06" w:rsidP="00A96492">
            <w:pPr>
              <w:pStyle w:val="affb"/>
              <w:spacing w:after="120"/>
              <w:rPr>
                <w:lang w:bidi="ar"/>
              </w:rPr>
            </w:pPr>
            <w:r>
              <w:rPr>
                <w:rFonts w:hint="eastAsia"/>
                <w:lang w:bidi="ar"/>
              </w:rPr>
              <w:t>Product Lifecycle Management</w:t>
            </w:r>
          </w:p>
        </w:tc>
      </w:tr>
      <w:tr w:rsidR="005C4A06" w14:paraId="1A30A4B9" w14:textId="77777777" w:rsidTr="00A96492">
        <w:trPr>
          <w:jc w:val="center"/>
        </w:trPr>
        <w:tc>
          <w:tcPr>
            <w:tcW w:w="1701" w:type="dxa"/>
            <w:vAlign w:val="center"/>
          </w:tcPr>
          <w:p w14:paraId="46F7F7F9" w14:textId="77777777" w:rsidR="005C4A06" w:rsidRDefault="005C4A06" w:rsidP="00A96492">
            <w:pPr>
              <w:pStyle w:val="affb"/>
              <w:spacing w:after="120"/>
              <w:rPr>
                <w:lang w:bidi="ar"/>
              </w:rPr>
            </w:pPr>
            <w:r>
              <w:rPr>
                <w:rFonts w:hint="eastAsia"/>
                <w:lang w:bidi="ar"/>
              </w:rPr>
              <w:t>REST</w:t>
            </w:r>
          </w:p>
        </w:tc>
        <w:tc>
          <w:tcPr>
            <w:tcW w:w="2835" w:type="dxa"/>
            <w:vAlign w:val="center"/>
          </w:tcPr>
          <w:p w14:paraId="31F0ECB7" w14:textId="77777777" w:rsidR="005C4A06" w:rsidRDefault="005C4A06" w:rsidP="00A96492">
            <w:pPr>
              <w:pStyle w:val="affb"/>
              <w:spacing w:after="120"/>
              <w:rPr>
                <w:lang w:bidi="ar"/>
              </w:rPr>
            </w:pPr>
            <w:r>
              <w:rPr>
                <w:rFonts w:hint="eastAsia"/>
                <w:lang w:bidi="ar"/>
              </w:rPr>
              <w:t>表述性状态转移</w:t>
            </w:r>
          </w:p>
        </w:tc>
        <w:tc>
          <w:tcPr>
            <w:tcW w:w="3969" w:type="dxa"/>
            <w:vAlign w:val="center"/>
          </w:tcPr>
          <w:p w14:paraId="02B5F97B" w14:textId="77777777" w:rsidR="005C4A06" w:rsidRDefault="005C4A06" w:rsidP="00A96492">
            <w:pPr>
              <w:pStyle w:val="affb"/>
              <w:spacing w:after="120"/>
              <w:rPr>
                <w:lang w:bidi="ar"/>
              </w:rPr>
            </w:pPr>
            <w:r>
              <w:rPr>
                <w:rFonts w:hint="eastAsia"/>
                <w:lang w:bidi="ar"/>
              </w:rPr>
              <w:t>Representational State Transfer</w:t>
            </w:r>
          </w:p>
        </w:tc>
      </w:tr>
      <w:tr w:rsidR="005C4A06" w14:paraId="3DF65609" w14:textId="77777777" w:rsidTr="00A96492">
        <w:trPr>
          <w:jc w:val="center"/>
        </w:trPr>
        <w:tc>
          <w:tcPr>
            <w:tcW w:w="1701" w:type="dxa"/>
            <w:vAlign w:val="center"/>
          </w:tcPr>
          <w:p w14:paraId="17097E48" w14:textId="77777777" w:rsidR="005C4A06" w:rsidRDefault="005C4A06" w:rsidP="00A96492">
            <w:pPr>
              <w:pStyle w:val="affb"/>
              <w:spacing w:after="120"/>
              <w:rPr>
                <w:lang w:bidi="ar"/>
              </w:rPr>
            </w:pPr>
            <w:r>
              <w:rPr>
                <w:rFonts w:hint="eastAsia"/>
                <w:lang w:bidi="ar"/>
              </w:rPr>
              <w:t>RPO</w:t>
            </w:r>
          </w:p>
        </w:tc>
        <w:tc>
          <w:tcPr>
            <w:tcW w:w="2835" w:type="dxa"/>
            <w:vAlign w:val="center"/>
          </w:tcPr>
          <w:p w14:paraId="623E3D7C" w14:textId="77777777" w:rsidR="005C4A06" w:rsidRDefault="005C4A06" w:rsidP="00A96492">
            <w:pPr>
              <w:pStyle w:val="affb"/>
              <w:spacing w:after="120"/>
              <w:rPr>
                <w:lang w:bidi="ar"/>
              </w:rPr>
            </w:pPr>
            <w:r>
              <w:rPr>
                <w:rFonts w:hint="eastAsia"/>
                <w:lang w:bidi="ar"/>
              </w:rPr>
              <w:t>恢复点目标</w:t>
            </w:r>
          </w:p>
        </w:tc>
        <w:tc>
          <w:tcPr>
            <w:tcW w:w="3969" w:type="dxa"/>
            <w:vAlign w:val="center"/>
          </w:tcPr>
          <w:p w14:paraId="08C9BA22" w14:textId="77777777" w:rsidR="005C4A06" w:rsidRDefault="005C4A06" w:rsidP="00A96492">
            <w:pPr>
              <w:pStyle w:val="affb"/>
              <w:spacing w:after="120"/>
              <w:rPr>
                <w:lang w:bidi="ar"/>
              </w:rPr>
            </w:pPr>
            <w:r>
              <w:rPr>
                <w:rFonts w:hint="eastAsia"/>
                <w:lang w:bidi="ar"/>
              </w:rPr>
              <w:t>Recovery Point Objective</w:t>
            </w:r>
          </w:p>
        </w:tc>
      </w:tr>
      <w:tr w:rsidR="005C4A06" w14:paraId="295FB667" w14:textId="77777777" w:rsidTr="00A96492">
        <w:trPr>
          <w:jc w:val="center"/>
        </w:trPr>
        <w:tc>
          <w:tcPr>
            <w:tcW w:w="1701" w:type="dxa"/>
            <w:vAlign w:val="center"/>
          </w:tcPr>
          <w:p w14:paraId="2E4F6D24" w14:textId="77777777" w:rsidR="005C4A06" w:rsidRDefault="005C4A06" w:rsidP="00A96492">
            <w:pPr>
              <w:pStyle w:val="affb"/>
              <w:spacing w:after="120"/>
              <w:rPr>
                <w:lang w:bidi="ar"/>
              </w:rPr>
            </w:pPr>
            <w:r>
              <w:rPr>
                <w:rFonts w:hint="eastAsia"/>
                <w:lang w:bidi="ar"/>
              </w:rPr>
              <w:t>RTO</w:t>
            </w:r>
          </w:p>
        </w:tc>
        <w:tc>
          <w:tcPr>
            <w:tcW w:w="2835" w:type="dxa"/>
            <w:vAlign w:val="center"/>
          </w:tcPr>
          <w:p w14:paraId="381AB7B3" w14:textId="77777777" w:rsidR="005C4A06" w:rsidRDefault="005C4A06" w:rsidP="00A96492">
            <w:pPr>
              <w:pStyle w:val="affb"/>
              <w:spacing w:after="120"/>
              <w:rPr>
                <w:lang w:bidi="ar"/>
              </w:rPr>
            </w:pPr>
            <w:r>
              <w:rPr>
                <w:rFonts w:hint="eastAsia"/>
                <w:lang w:bidi="ar"/>
              </w:rPr>
              <w:t>恢复时间目标</w:t>
            </w:r>
          </w:p>
        </w:tc>
        <w:tc>
          <w:tcPr>
            <w:tcW w:w="3969" w:type="dxa"/>
            <w:vAlign w:val="center"/>
          </w:tcPr>
          <w:p w14:paraId="74061BA6" w14:textId="77777777" w:rsidR="005C4A06" w:rsidRDefault="005C4A06" w:rsidP="00A96492">
            <w:pPr>
              <w:pStyle w:val="affb"/>
              <w:spacing w:after="120"/>
              <w:rPr>
                <w:lang w:bidi="ar"/>
              </w:rPr>
            </w:pPr>
            <w:r>
              <w:rPr>
                <w:rFonts w:hint="eastAsia"/>
                <w:lang w:bidi="ar"/>
              </w:rPr>
              <w:t>Recovery Time Objective</w:t>
            </w:r>
          </w:p>
        </w:tc>
      </w:tr>
      <w:tr w:rsidR="005C4A06" w14:paraId="2D699BFC" w14:textId="77777777" w:rsidTr="00A96492">
        <w:trPr>
          <w:jc w:val="center"/>
        </w:trPr>
        <w:tc>
          <w:tcPr>
            <w:tcW w:w="1701" w:type="dxa"/>
            <w:vAlign w:val="center"/>
          </w:tcPr>
          <w:p w14:paraId="57E55413" w14:textId="77777777" w:rsidR="005C4A06" w:rsidRDefault="005C4A06" w:rsidP="00A96492">
            <w:pPr>
              <w:pStyle w:val="affb"/>
              <w:spacing w:after="120"/>
              <w:rPr>
                <w:lang w:bidi="ar"/>
              </w:rPr>
            </w:pPr>
            <w:r>
              <w:rPr>
                <w:rFonts w:hint="eastAsia"/>
                <w:lang w:bidi="ar"/>
              </w:rPr>
              <w:t>RTT</w:t>
            </w:r>
          </w:p>
        </w:tc>
        <w:tc>
          <w:tcPr>
            <w:tcW w:w="2835" w:type="dxa"/>
            <w:vAlign w:val="center"/>
          </w:tcPr>
          <w:p w14:paraId="13D741C2" w14:textId="77777777" w:rsidR="005C4A06" w:rsidRDefault="005C4A06" w:rsidP="00A96492">
            <w:pPr>
              <w:pStyle w:val="affb"/>
              <w:spacing w:after="120"/>
              <w:rPr>
                <w:lang w:bidi="ar"/>
              </w:rPr>
            </w:pPr>
            <w:r>
              <w:rPr>
                <w:rFonts w:hint="eastAsia"/>
                <w:lang w:bidi="ar"/>
              </w:rPr>
              <w:t>往返时延</w:t>
            </w:r>
          </w:p>
        </w:tc>
        <w:tc>
          <w:tcPr>
            <w:tcW w:w="3969" w:type="dxa"/>
            <w:vAlign w:val="center"/>
          </w:tcPr>
          <w:p w14:paraId="440275AF" w14:textId="77777777" w:rsidR="005C4A06" w:rsidRDefault="005C4A06" w:rsidP="00A96492">
            <w:pPr>
              <w:pStyle w:val="affb"/>
              <w:spacing w:after="120"/>
              <w:rPr>
                <w:lang w:bidi="ar"/>
              </w:rPr>
            </w:pPr>
            <w:r>
              <w:rPr>
                <w:rFonts w:hint="eastAsia"/>
                <w:lang w:bidi="ar"/>
              </w:rPr>
              <w:t>Round-Trip Time</w:t>
            </w:r>
          </w:p>
        </w:tc>
      </w:tr>
      <w:tr w:rsidR="005C4A06" w14:paraId="7DF21781" w14:textId="77777777" w:rsidTr="00A96492">
        <w:trPr>
          <w:jc w:val="center"/>
        </w:trPr>
        <w:tc>
          <w:tcPr>
            <w:tcW w:w="1701" w:type="dxa"/>
            <w:vAlign w:val="center"/>
          </w:tcPr>
          <w:p w14:paraId="4791CB1E" w14:textId="77777777" w:rsidR="005C4A06" w:rsidRDefault="005C4A06" w:rsidP="00A96492">
            <w:pPr>
              <w:pStyle w:val="affb"/>
              <w:spacing w:after="120"/>
              <w:rPr>
                <w:lang w:bidi="ar"/>
              </w:rPr>
            </w:pPr>
            <w:r>
              <w:rPr>
                <w:rFonts w:hint="eastAsia"/>
                <w:lang w:bidi="ar"/>
              </w:rPr>
              <w:t>SLA</w:t>
            </w:r>
          </w:p>
        </w:tc>
        <w:tc>
          <w:tcPr>
            <w:tcW w:w="2835" w:type="dxa"/>
            <w:vAlign w:val="center"/>
          </w:tcPr>
          <w:p w14:paraId="3F2A1D0F" w14:textId="77777777" w:rsidR="005C4A06" w:rsidRDefault="005C4A06" w:rsidP="00A96492">
            <w:pPr>
              <w:pStyle w:val="affb"/>
              <w:spacing w:after="120"/>
              <w:rPr>
                <w:lang w:bidi="ar"/>
              </w:rPr>
            </w:pPr>
            <w:r>
              <w:rPr>
                <w:rFonts w:hint="eastAsia"/>
                <w:lang w:bidi="ar"/>
              </w:rPr>
              <w:t>服务级别协议</w:t>
            </w:r>
          </w:p>
        </w:tc>
        <w:tc>
          <w:tcPr>
            <w:tcW w:w="3969" w:type="dxa"/>
            <w:vAlign w:val="center"/>
          </w:tcPr>
          <w:p w14:paraId="4DA99626" w14:textId="77777777" w:rsidR="005C4A06" w:rsidRDefault="005C4A06" w:rsidP="00A96492">
            <w:pPr>
              <w:pStyle w:val="affb"/>
              <w:spacing w:after="120"/>
              <w:rPr>
                <w:lang w:bidi="ar"/>
              </w:rPr>
            </w:pPr>
            <w:r>
              <w:rPr>
                <w:rFonts w:hint="eastAsia"/>
                <w:lang w:bidi="ar"/>
              </w:rPr>
              <w:t>Service Level Agreement</w:t>
            </w:r>
          </w:p>
        </w:tc>
      </w:tr>
      <w:tr w:rsidR="005C4A06" w14:paraId="0C719E90" w14:textId="77777777" w:rsidTr="00A96492">
        <w:trPr>
          <w:jc w:val="center"/>
        </w:trPr>
        <w:tc>
          <w:tcPr>
            <w:tcW w:w="1701" w:type="dxa"/>
            <w:vAlign w:val="center"/>
          </w:tcPr>
          <w:p w14:paraId="4B7C98B0" w14:textId="77777777" w:rsidR="005C4A06" w:rsidRDefault="005C4A06" w:rsidP="00A96492">
            <w:pPr>
              <w:pStyle w:val="affb"/>
              <w:spacing w:after="120"/>
              <w:rPr>
                <w:lang w:bidi="ar"/>
              </w:rPr>
            </w:pPr>
            <w:r>
              <w:rPr>
                <w:rFonts w:hint="eastAsia"/>
                <w:lang w:bidi="ar"/>
              </w:rPr>
              <w:t>SLO</w:t>
            </w:r>
          </w:p>
        </w:tc>
        <w:tc>
          <w:tcPr>
            <w:tcW w:w="2835" w:type="dxa"/>
            <w:vAlign w:val="center"/>
          </w:tcPr>
          <w:p w14:paraId="05FA7647" w14:textId="77777777" w:rsidR="005C4A06" w:rsidRDefault="005C4A06" w:rsidP="00A96492">
            <w:pPr>
              <w:pStyle w:val="affb"/>
              <w:spacing w:after="120"/>
              <w:rPr>
                <w:lang w:bidi="ar"/>
              </w:rPr>
            </w:pPr>
            <w:r>
              <w:rPr>
                <w:rFonts w:hint="eastAsia"/>
                <w:lang w:bidi="ar"/>
              </w:rPr>
              <w:t>服务级目标</w:t>
            </w:r>
          </w:p>
        </w:tc>
        <w:tc>
          <w:tcPr>
            <w:tcW w:w="3969" w:type="dxa"/>
            <w:vAlign w:val="center"/>
          </w:tcPr>
          <w:p w14:paraId="74982934" w14:textId="77777777" w:rsidR="005C4A06" w:rsidRDefault="005C4A06" w:rsidP="00A96492">
            <w:pPr>
              <w:pStyle w:val="affb"/>
              <w:spacing w:after="120"/>
              <w:rPr>
                <w:lang w:bidi="ar"/>
              </w:rPr>
            </w:pPr>
            <w:r>
              <w:rPr>
                <w:rFonts w:hint="eastAsia"/>
                <w:lang w:bidi="ar"/>
              </w:rPr>
              <w:t>Service Level Objective</w:t>
            </w:r>
          </w:p>
        </w:tc>
      </w:tr>
      <w:tr w:rsidR="005C4A06" w14:paraId="4A462E26" w14:textId="77777777" w:rsidTr="00A96492">
        <w:trPr>
          <w:jc w:val="center"/>
        </w:trPr>
        <w:tc>
          <w:tcPr>
            <w:tcW w:w="1701" w:type="dxa"/>
            <w:vAlign w:val="center"/>
          </w:tcPr>
          <w:p w14:paraId="7DDCB8B9" w14:textId="77777777" w:rsidR="005C4A06" w:rsidRDefault="005C4A06" w:rsidP="00A96492">
            <w:pPr>
              <w:pStyle w:val="affb"/>
              <w:spacing w:after="120"/>
              <w:rPr>
                <w:lang w:bidi="ar"/>
              </w:rPr>
            </w:pPr>
            <w:r>
              <w:rPr>
                <w:rFonts w:hint="eastAsia"/>
                <w:lang w:bidi="ar"/>
              </w:rPr>
              <w:t>STEP</w:t>
            </w:r>
          </w:p>
        </w:tc>
        <w:tc>
          <w:tcPr>
            <w:tcW w:w="2835" w:type="dxa"/>
            <w:vAlign w:val="center"/>
          </w:tcPr>
          <w:p w14:paraId="17A79D2D" w14:textId="77777777" w:rsidR="005C4A06" w:rsidRDefault="005C4A06" w:rsidP="00A96492">
            <w:pPr>
              <w:pStyle w:val="affb"/>
              <w:spacing w:after="120"/>
              <w:rPr>
                <w:lang w:bidi="ar"/>
              </w:rPr>
            </w:pPr>
            <w:r>
              <w:rPr>
                <w:rFonts w:hint="eastAsia"/>
                <w:lang w:bidi="ar"/>
              </w:rPr>
              <w:t>产品模型数据交互规范</w:t>
            </w:r>
          </w:p>
        </w:tc>
        <w:tc>
          <w:tcPr>
            <w:tcW w:w="3969" w:type="dxa"/>
            <w:vAlign w:val="center"/>
          </w:tcPr>
          <w:p w14:paraId="14458684" w14:textId="77777777" w:rsidR="005C4A06" w:rsidRDefault="005C4A06" w:rsidP="00A96492">
            <w:pPr>
              <w:pStyle w:val="affb"/>
              <w:spacing w:after="120"/>
              <w:rPr>
                <w:lang w:bidi="ar"/>
              </w:rPr>
            </w:pPr>
            <w:r>
              <w:rPr>
                <w:rFonts w:hint="eastAsia"/>
                <w:lang w:bidi="ar"/>
              </w:rPr>
              <w:t>Standard for the Exchange of Product Model Data</w:t>
            </w:r>
          </w:p>
        </w:tc>
      </w:tr>
      <w:tr w:rsidR="005C4A06" w14:paraId="549C6F40" w14:textId="77777777" w:rsidTr="00A96492">
        <w:trPr>
          <w:jc w:val="center"/>
        </w:trPr>
        <w:tc>
          <w:tcPr>
            <w:tcW w:w="1701" w:type="dxa"/>
            <w:vAlign w:val="center"/>
          </w:tcPr>
          <w:p w14:paraId="01654A7D" w14:textId="77777777" w:rsidR="005C4A06" w:rsidRDefault="005C4A06" w:rsidP="00A96492">
            <w:pPr>
              <w:pStyle w:val="affb"/>
              <w:spacing w:after="120"/>
              <w:rPr>
                <w:lang w:bidi="ar"/>
              </w:rPr>
            </w:pPr>
            <w:r>
              <w:rPr>
                <w:rFonts w:hint="eastAsia"/>
                <w:lang w:bidi="ar"/>
              </w:rPr>
              <w:t>STL</w:t>
            </w:r>
          </w:p>
        </w:tc>
        <w:tc>
          <w:tcPr>
            <w:tcW w:w="2835" w:type="dxa"/>
            <w:vAlign w:val="center"/>
          </w:tcPr>
          <w:p w14:paraId="25E7595B" w14:textId="77777777" w:rsidR="005C4A06" w:rsidRDefault="005C4A06" w:rsidP="00A96492">
            <w:pPr>
              <w:pStyle w:val="affb"/>
              <w:spacing w:after="120"/>
              <w:rPr>
                <w:lang w:bidi="ar"/>
              </w:rPr>
            </w:pPr>
            <w:r>
              <w:rPr>
                <w:rFonts w:hint="eastAsia"/>
                <w:lang w:bidi="ar"/>
              </w:rPr>
              <w:t>三角面片格式</w:t>
            </w:r>
          </w:p>
        </w:tc>
        <w:tc>
          <w:tcPr>
            <w:tcW w:w="3969" w:type="dxa"/>
            <w:vAlign w:val="center"/>
          </w:tcPr>
          <w:p w14:paraId="375BB786" w14:textId="77777777" w:rsidR="005C4A06" w:rsidRDefault="005C4A06" w:rsidP="00A96492">
            <w:pPr>
              <w:pStyle w:val="affb"/>
              <w:spacing w:after="120"/>
              <w:rPr>
                <w:lang w:bidi="ar"/>
              </w:rPr>
            </w:pPr>
            <w:r>
              <w:rPr>
                <w:rFonts w:hint="eastAsia"/>
                <w:lang w:bidi="ar"/>
              </w:rPr>
              <w:t>Stereolithography</w:t>
            </w:r>
          </w:p>
        </w:tc>
      </w:tr>
      <w:tr w:rsidR="005C4A06" w14:paraId="49E92E4A" w14:textId="77777777" w:rsidTr="00A96492">
        <w:trPr>
          <w:jc w:val="center"/>
        </w:trPr>
        <w:tc>
          <w:tcPr>
            <w:tcW w:w="1701" w:type="dxa"/>
            <w:vAlign w:val="center"/>
          </w:tcPr>
          <w:p w14:paraId="2C4BE3CB" w14:textId="77777777" w:rsidR="005C4A06" w:rsidRDefault="005C4A06" w:rsidP="00A96492">
            <w:pPr>
              <w:pStyle w:val="affb"/>
              <w:spacing w:after="120"/>
              <w:rPr>
                <w:lang w:bidi="ar"/>
              </w:rPr>
            </w:pPr>
            <w:r>
              <w:rPr>
                <w:rFonts w:hint="eastAsia"/>
                <w:lang w:bidi="ar"/>
              </w:rPr>
              <w:t>TLS</w:t>
            </w:r>
          </w:p>
        </w:tc>
        <w:tc>
          <w:tcPr>
            <w:tcW w:w="2835" w:type="dxa"/>
            <w:vAlign w:val="center"/>
          </w:tcPr>
          <w:p w14:paraId="766EB098" w14:textId="77777777" w:rsidR="005C4A06" w:rsidRDefault="005C4A06" w:rsidP="00A96492">
            <w:pPr>
              <w:pStyle w:val="affb"/>
              <w:spacing w:after="120"/>
              <w:rPr>
                <w:lang w:bidi="ar"/>
              </w:rPr>
            </w:pPr>
            <w:r>
              <w:rPr>
                <w:rFonts w:hint="eastAsia"/>
                <w:lang w:bidi="ar"/>
              </w:rPr>
              <w:t>传输层安全协议</w:t>
            </w:r>
          </w:p>
        </w:tc>
        <w:tc>
          <w:tcPr>
            <w:tcW w:w="3969" w:type="dxa"/>
            <w:vAlign w:val="center"/>
          </w:tcPr>
          <w:p w14:paraId="0F79ACDC" w14:textId="77777777" w:rsidR="005C4A06" w:rsidRDefault="005C4A06" w:rsidP="00A96492">
            <w:pPr>
              <w:pStyle w:val="affb"/>
              <w:spacing w:after="120"/>
              <w:rPr>
                <w:lang w:bidi="ar"/>
              </w:rPr>
            </w:pPr>
            <w:r>
              <w:rPr>
                <w:rFonts w:hint="eastAsia"/>
                <w:lang w:bidi="ar"/>
              </w:rPr>
              <w:t>Transport Layer Security</w:t>
            </w:r>
          </w:p>
        </w:tc>
      </w:tr>
      <w:tr w:rsidR="005C4A06" w14:paraId="5814E8EB" w14:textId="77777777" w:rsidTr="00A96492">
        <w:trPr>
          <w:jc w:val="center"/>
        </w:trPr>
        <w:tc>
          <w:tcPr>
            <w:tcW w:w="1701" w:type="dxa"/>
            <w:vAlign w:val="center"/>
          </w:tcPr>
          <w:p w14:paraId="11A1B9D5" w14:textId="77777777" w:rsidR="005C4A06" w:rsidRDefault="005C4A06" w:rsidP="00A96492">
            <w:pPr>
              <w:pStyle w:val="affb"/>
              <w:spacing w:after="120"/>
              <w:rPr>
                <w:lang w:bidi="ar"/>
              </w:rPr>
            </w:pPr>
            <w:r>
              <w:rPr>
                <w:rFonts w:hint="eastAsia"/>
                <w:lang w:bidi="ar"/>
              </w:rPr>
              <w:t>WebSocket</w:t>
            </w:r>
          </w:p>
        </w:tc>
        <w:tc>
          <w:tcPr>
            <w:tcW w:w="2835" w:type="dxa"/>
            <w:vAlign w:val="center"/>
          </w:tcPr>
          <w:p w14:paraId="0462D7E8" w14:textId="1782B9D1" w:rsidR="005C4A06" w:rsidRDefault="007B112B" w:rsidP="00A96492">
            <w:pPr>
              <w:pStyle w:val="affb"/>
              <w:spacing w:after="120"/>
              <w:rPr>
                <w:lang w:bidi="ar"/>
              </w:rPr>
            </w:pPr>
            <w:r>
              <w:t>全双工通信协议</w:t>
            </w:r>
          </w:p>
        </w:tc>
        <w:tc>
          <w:tcPr>
            <w:tcW w:w="3969" w:type="dxa"/>
            <w:vAlign w:val="center"/>
          </w:tcPr>
          <w:p w14:paraId="5F01833F" w14:textId="2C1548C6" w:rsidR="005C4A06" w:rsidRDefault="007B112B" w:rsidP="00A96492">
            <w:pPr>
              <w:pStyle w:val="affb"/>
              <w:spacing w:after="120"/>
              <w:rPr>
                <w:lang w:bidi="ar"/>
              </w:rPr>
            </w:pPr>
            <w:r>
              <w:t>WebSocket Protocol</w:t>
            </w:r>
          </w:p>
        </w:tc>
      </w:tr>
    </w:tbl>
    <w:p w14:paraId="52606283" w14:textId="77777777" w:rsidR="001539DB" w:rsidRDefault="001539DB">
      <w:pPr>
        <w:ind w:firstLine="420"/>
      </w:pPr>
    </w:p>
    <w:p w14:paraId="56B00DB6" w14:textId="77777777" w:rsidR="001539DB" w:rsidRPr="004E0DE8" w:rsidRDefault="00BE02BD" w:rsidP="00F07AB9">
      <w:pPr>
        <w:pStyle w:val="1"/>
        <w:rPr>
          <w:rFonts w:hint="eastAsia"/>
        </w:rPr>
      </w:pPr>
      <w:bookmarkStart w:id="9" w:name="_Toc230612443"/>
      <w:r w:rsidRPr="004E0DE8">
        <w:lastRenderedPageBreak/>
        <w:t>4 架构目标、原则与标准表达方法</w:t>
      </w:r>
      <w:bookmarkEnd w:id="9"/>
    </w:p>
    <w:p w14:paraId="3B0ADBF4" w14:textId="77777777" w:rsidR="001539DB" w:rsidRDefault="00BE02BD" w:rsidP="00F07AB9">
      <w:pPr>
        <w:pStyle w:val="21"/>
        <w:rPr>
          <w:rFonts w:hint="eastAsia"/>
        </w:rPr>
      </w:pPr>
      <w:bookmarkStart w:id="10" w:name="_Toc230612444"/>
      <w:r>
        <w:t>4.1 架构目标</w:t>
      </w:r>
      <w:bookmarkEnd w:id="10"/>
    </w:p>
    <w:p w14:paraId="2AA4FB81" w14:textId="77777777" w:rsidR="001539DB" w:rsidRDefault="00BE02BD">
      <w:pPr>
        <w:ind w:firstLine="420"/>
        <w:rPr>
          <w:lang w:eastAsia="zh-CN"/>
        </w:rPr>
      </w:pPr>
      <w:r>
        <w:rPr>
          <w:rFonts w:hint="eastAsia"/>
          <w:lang w:eastAsia="zh-CN"/>
        </w:rPr>
        <w:t>云三维</w:t>
      </w:r>
      <w:r>
        <w:rPr>
          <w:rFonts w:hint="eastAsia"/>
          <w:lang w:eastAsia="zh-CN"/>
        </w:rPr>
        <w:t>CAD</w:t>
      </w:r>
      <w:r>
        <w:rPr>
          <w:rFonts w:hint="eastAsia"/>
          <w:lang w:eastAsia="zh-CN"/>
        </w:rPr>
        <w:t>软件参考架构应围绕多端接入、端云协同、几何建模、模型渲染、协同通信、数据治理、安全控制和开放集成等关键需求，形成分层清晰、职责明确、能力可扩展、运行可评价的总体技术体系。云三维</w:t>
      </w:r>
      <w:r>
        <w:rPr>
          <w:rFonts w:hint="eastAsia"/>
          <w:lang w:eastAsia="zh-CN"/>
        </w:rPr>
        <w:t>CAD</w:t>
      </w:r>
      <w:r>
        <w:rPr>
          <w:rFonts w:hint="eastAsia"/>
          <w:lang w:eastAsia="zh-CN"/>
        </w:rPr>
        <w:t>软件参考架构应达到以下目标：</w:t>
      </w:r>
    </w:p>
    <w:p w14:paraId="165151DE" w14:textId="77777777" w:rsidR="001539DB" w:rsidRDefault="00BE02BD">
      <w:pPr>
        <w:ind w:firstLine="420"/>
        <w:rPr>
          <w:lang w:eastAsia="zh-CN"/>
        </w:rPr>
      </w:pPr>
      <w:r>
        <w:rPr>
          <w:rFonts w:hint="eastAsia"/>
          <w:lang w:eastAsia="zh-CN"/>
        </w:rPr>
        <w:t>a</w:t>
      </w:r>
      <w:r>
        <w:rPr>
          <w:rFonts w:hint="eastAsia"/>
          <w:lang w:eastAsia="zh-CN"/>
        </w:rPr>
        <w:t>）应支撑浏览器终端、桌面协同终端、移动审阅终端和外部系统等多类接入方式。</w:t>
      </w:r>
    </w:p>
    <w:p w14:paraId="48BE687F" w14:textId="77777777" w:rsidR="001539DB" w:rsidRDefault="00BE02BD">
      <w:pPr>
        <w:ind w:firstLine="420"/>
        <w:rPr>
          <w:lang w:eastAsia="zh-CN"/>
        </w:rPr>
      </w:pPr>
      <w:r>
        <w:rPr>
          <w:rFonts w:hint="eastAsia"/>
          <w:lang w:eastAsia="zh-CN"/>
        </w:rPr>
        <w:t>b</w:t>
      </w:r>
      <w:r>
        <w:rPr>
          <w:rFonts w:hint="eastAsia"/>
          <w:lang w:eastAsia="zh-CN"/>
        </w:rPr>
        <w:t>）应支撑前端域与后端服务域之间的职责划分、命令传递、状态同步、任务反馈和异常恢复。</w:t>
      </w:r>
    </w:p>
    <w:p w14:paraId="4BBBA87A" w14:textId="77777777" w:rsidR="001539DB" w:rsidRDefault="00BE02BD">
      <w:pPr>
        <w:ind w:firstLine="420"/>
        <w:rPr>
          <w:lang w:eastAsia="zh-CN"/>
        </w:rPr>
      </w:pPr>
      <w:r>
        <w:rPr>
          <w:rFonts w:hint="eastAsia"/>
          <w:lang w:eastAsia="zh-CN"/>
        </w:rPr>
        <w:t>c</w:t>
      </w:r>
      <w:r>
        <w:rPr>
          <w:rFonts w:hint="eastAsia"/>
          <w:lang w:eastAsia="zh-CN"/>
        </w:rPr>
        <w:t>）应明确前端预览结果、后端确认结果、权威几何结果、派生显示数据和扩展计算结果之间的主从关系。</w:t>
      </w:r>
    </w:p>
    <w:p w14:paraId="793B3013" w14:textId="77777777" w:rsidR="001539DB" w:rsidRDefault="00BE02BD">
      <w:pPr>
        <w:ind w:firstLine="420"/>
        <w:rPr>
          <w:lang w:eastAsia="zh-CN"/>
        </w:rPr>
      </w:pPr>
      <w:r>
        <w:rPr>
          <w:rFonts w:hint="eastAsia"/>
          <w:lang w:eastAsia="zh-CN"/>
        </w:rPr>
        <w:t>d</w:t>
      </w:r>
      <w:r>
        <w:rPr>
          <w:rFonts w:hint="eastAsia"/>
          <w:lang w:eastAsia="zh-CN"/>
        </w:rPr>
        <w:t>）应支撑几何建模与</w:t>
      </w:r>
      <w:r>
        <w:rPr>
          <w:rFonts w:hint="eastAsia"/>
          <w:lang w:eastAsia="zh-CN"/>
        </w:rPr>
        <w:t>CAD</w:t>
      </w:r>
      <w:r>
        <w:rPr>
          <w:rFonts w:hint="eastAsia"/>
          <w:lang w:eastAsia="zh-CN"/>
        </w:rPr>
        <w:t>核心技术、大体量模型渲染技术和建模仿真优化一体化扩展架构之间的协同运行。</w:t>
      </w:r>
    </w:p>
    <w:p w14:paraId="6EB04E59" w14:textId="284BCBCE" w:rsidR="001539DB" w:rsidRDefault="00BE02BD">
      <w:pPr>
        <w:ind w:firstLine="420"/>
        <w:rPr>
          <w:lang w:eastAsia="zh-CN"/>
        </w:rPr>
      </w:pPr>
      <w:r>
        <w:rPr>
          <w:rFonts w:hint="eastAsia"/>
          <w:lang w:eastAsia="zh-CN"/>
        </w:rPr>
        <w:t>e</w:t>
      </w:r>
      <w:r>
        <w:rPr>
          <w:rFonts w:hint="eastAsia"/>
          <w:lang w:eastAsia="zh-CN"/>
        </w:rPr>
        <w:t>）应支撑协同命令流、实时通信、数据存储、缓存、文件资源、部署运行和可观测性等基础支撑能力。</w:t>
      </w:r>
    </w:p>
    <w:p w14:paraId="7CBA9980" w14:textId="77777777" w:rsidR="001539DB" w:rsidRDefault="00BE02BD">
      <w:pPr>
        <w:ind w:firstLine="420"/>
        <w:rPr>
          <w:lang w:eastAsia="zh-CN"/>
        </w:rPr>
      </w:pPr>
      <w:r>
        <w:rPr>
          <w:rFonts w:hint="eastAsia"/>
          <w:lang w:eastAsia="zh-CN"/>
        </w:rPr>
        <w:t>f</w:t>
      </w:r>
      <w:r>
        <w:rPr>
          <w:rFonts w:hint="eastAsia"/>
          <w:lang w:eastAsia="zh-CN"/>
        </w:rPr>
        <w:t>）应支撑身份认证、权限裁决、数据保护、操作审计和安全事件响应在全架构范围内统一实施。</w:t>
      </w:r>
    </w:p>
    <w:p w14:paraId="1D9FB65E" w14:textId="77777777" w:rsidR="001539DB" w:rsidRDefault="00BE02BD">
      <w:pPr>
        <w:ind w:firstLine="420"/>
        <w:rPr>
          <w:lang w:eastAsia="zh-CN"/>
        </w:rPr>
      </w:pPr>
      <w:r>
        <w:rPr>
          <w:rFonts w:hint="eastAsia"/>
          <w:lang w:eastAsia="zh-CN"/>
        </w:rPr>
        <w:t>g</w:t>
      </w:r>
      <w:r>
        <w:rPr>
          <w:rFonts w:hint="eastAsia"/>
          <w:lang w:eastAsia="zh-CN"/>
        </w:rPr>
        <w:t>）应支撑模型主数据、对象标识、模型版本、权威几何结果、派生表示、文件资源、任务状态和审计记录之间的可追溯关系。</w:t>
      </w:r>
    </w:p>
    <w:p w14:paraId="1323F929" w14:textId="77777777" w:rsidR="001539DB" w:rsidRDefault="00BE02BD">
      <w:pPr>
        <w:ind w:firstLine="420"/>
        <w:rPr>
          <w:lang w:eastAsia="zh-CN"/>
        </w:rPr>
      </w:pPr>
      <w:r>
        <w:rPr>
          <w:rFonts w:hint="eastAsia"/>
          <w:lang w:eastAsia="zh-CN"/>
        </w:rPr>
        <w:t>h</w:t>
      </w:r>
      <w:r>
        <w:rPr>
          <w:rFonts w:hint="eastAsia"/>
          <w:lang w:eastAsia="zh-CN"/>
        </w:rPr>
        <w:t>）应支撑性能指标记录、运行证据留存和架构一致性评估，为系统建设、测试验收、部署运行和持续优化提供依据。</w:t>
      </w:r>
    </w:p>
    <w:p w14:paraId="661A5888" w14:textId="77777777" w:rsidR="001539DB" w:rsidRDefault="00BE02BD">
      <w:pPr>
        <w:ind w:firstLine="420"/>
        <w:rPr>
          <w:lang w:eastAsia="zh-CN"/>
        </w:rPr>
      </w:pPr>
      <w:r>
        <w:rPr>
          <w:rFonts w:hint="eastAsia"/>
          <w:lang w:eastAsia="zh-CN"/>
        </w:rPr>
        <w:t>为便于将上述架构目标与后续章节内容建立对应关系，宜按表</w:t>
      </w:r>
      <w:r>
        <w:rPr>
          <w:rFonts w:hint="eastAsia"/>
          <w:lang w:eastAsia="zh-CN"/>
        </w:rPr>
        <w:t>2</w:t>
      </w:r>
      <w:r>
        <w:rPr>
          <w:rFonts w:hint="eastAsia"/>
          <w:lang w:eastAsia="zh-CN"/>
        </w:rPr>
        <w:t>理解本文件的章节组织逻辑。</w:t>
      </w:r>
    </w:p>
    <w:p w14:paraId="1BC353EB" w14:textId="77777777" w:rsidR="001539DB" w:rsidRDefault="00BE02BD" w:rsidP="004C3DE2">
      <w:pPr>
        <w:pStyle w:val="aff9"/>
      </w:pPr>
      <w:r>
        <w:rPr>
          <w:rFonts w:hint="eastAsia"/>
        </w:rPr>
        <w:t>表</w:t>
      </w:r>
      <w:r>
        <w:rPr>
          <w:rFonts w:hint="eastAsia"/>
        </w:rPr>
        <w:t xml:space="preserve">2 </w:t>
      </w:r>
      <w:r>
        <w:rPr>
          <w:rFonts w:hint="eastAsia"/>
        </w:rPr>
        <w:t>架构目标与章节对应关系</w:t>
      </w:r>
    </w:p>
    <w:tbl>
      <w:tblPr>
        <w:tblStyle w:val="af5"/>
        <w:tblW w:w="0" w:type="auto"/>
        <w:jc w:val="center"/>
        <w:tblLayout w:type="fixed"/>
        <w:tblLook w:val="04A0" w:firstRow="1" w:lastRow="0" w:firstColumn="1" w:lastColumn="0" w:noHBand="0" w:noVBand="1"/>
      </w:tblPr>
      <w:tblGrid>
        <w:gridCol w:w="2122"/>
        <w:gridCol w:w="4252"/>
        <w:gridCol w:w="2131"/>
      </w:tblGrid>
      <w:tr w:rsidR="001539DB" w14:paraId="0D9E4B04" w14:textId="77777777" w:rsidTr="003616F4">
        <w:trPr>
          <w:jc w:val="center"/>
        </w:trPr>
        <w:tc>
          <w:tcPr>
            <w:tcW w:w="2122" w:type="dxa"/>
            <w:vAlign w:val="center"/>
          </w:tcPr>
          <w:p w14:paraId="2F77112C" w14:textId="77777777" w:rsidR="001539DB" w:rsidRDefault="00BE02BD" w:rsidP="004C3DE2">
            <w:pPr>
              <w:pStyle w:val="affb"/>
              <w:spacing w:after="120"/>
            </w:pPr>
            <w:r w:rsidRPr="00B904E2">
              <w:rPr>
                <w:rFonts w:hint="eastAsia"/>
              </w:rPr>
              <w:t>架构目标与类别</w:t>
            </w:r>
          </w:p>
        </w:tc>
        <w:tc>
          <w:tcPr>
            <w:tcW w:w="4252" w:type="dxa"/>
            <w:vAlign w:val="center"/>
          </w:tcPr>
          <w:p w14:paraId="05DAA4AC" w14:textId="77777777" w:rsidR="001539DB" w:rsidRPr="00B904E2" w:rsidRDefault="00BE02BD" w:rsidP="004C3DE2">
            <w:pPr>
              <w:pStyle w:val="affb"/>
              <w:spacing w:after="120"/>
            </w:pPr>
            <w:r w:rsidRPr="00B904E2">
              <w:rPr>
                <w:rFonts w:hint="eastAsia"/>
              </w:rPr>
              <w:t>主要内容</w:t>
            </w:r>
          </w:p>
        </w:tc>
        <w:tc>
          <w:tcPr>
            <w:tcW w:w="2131" w:type="dxa"/>
            <w:vAlign w:val="center"/>
          </w:tcPr>
          <w:p w14:paraId="2FEC0C3D" w14:textId="77777777" w:rsidR="001539DB" w:rsidRDefault="00BE02BD" w:rsidP="004C3DE2">
            <w:pPr>
              <w:pStyle w:val="affb"/>
              <w:spacing w:after="120"/>
            </w:pPr>
            <w:r w:rsidRPr="00B904E2">
              <w:rPr>
                <w:rFonts w:hint="eastAsia"/>
              </w:rPr>
              <w:t>对应章节</w:t>
            </w:r>
          </w:p>
        </w:tc>
      </w:tr>
      <w:tr w:rsidR="001539DB" w14:paraId="072986E7" w14:textId="77777777" w:rsidTr="003616F4">
        <w:trPr>
          <w:jc w:val="center"/>
        </w:trPr>
        <w:tc>
          <w:tcPr>
            <w:tcW w:w="2122" w:type="dxa"/>
            <w:vAlign w:val="center"/>
          </w:tcPr>
          <w:p w14:paraId="0CB09D8A" w14:textId="77777777" w:rsidR="001539DB" w:rsidRDefault="00BE02BD" w:rsidP="004C3DE2">
            <w:pPr>
              <w:pStyle w:val="affb"/>
              <w:spacing w:after="120"/>
            </w:pPr>
            <w:r w:rsidRPr="00B904E2">
              <w:rPr>
                <w:rFonts w:hint="eastAsia"/>
              </w:rPr>
              <w:t>多端接入与交互</w:t>
            </w:r>
          </w:p>
        </w:tc>
        <w:tc>
          <w:tcPr>
            <w:tcW w:w="4252" w:type="dxa"/>
            <w:vAlign w:val="center"/>
          </w:tcPr>
          <w:p w14:paraId="6E987CBD" w14:textId="77777777" w:rsidR="001539DB" w:rsidRDefault="00BE02BD" w:rsidP="004C3DE2">
            <w:pPr>
              <w:pStyle w:val="affb"/>
              <w:spacing w:after="120"/>
            </w:pPr>
            <w:r w:rsidRPr="00B904E2">
              <w:rPr>
                <w:rFonts w:hint="eastAsia"/>
              </w:rPr>
              <w:t>浏览器终端、桌面协同终端、移动审阅终端和外部系统接入</w:t>
            </w:r>
          </w:p>
        </w:tc>
        <w:tc>
          <w:tcPr>
            <w:tcW w:w="2131" w:type="dxa"/>
            <w:vAlign w:val="center"/>
          </w:tcPr>
          <w:p w14:paraId="6AF6550B" w14:textId="77777777" w:rsidR="001539DB" w:rsidRDefault="00BE02BD" w:rsidP="004C3DE2">
            <w:pPr>
              <w:pStyle w:val="affb"/>
              <w:spacing w:after="120"/>
            </w:pPr>
            <w:r>
              <w:rPr>
                <w:rFonts w:hint="eastAsia"/>
              </w:rPr>
              <w:t>第</w:t>
            </w:r>
            <w:r>
              <w:rPr>
                <w:rFonts w:hint="eastAsia"/>
              </w:rPr>
              <w:t>5</w:t>
            </w:r>
            <w:r>
              <w:rPr>
                <w:rFonts w:hint="eastAsia"/>
              </w:rPr>
              <w:t>章、第</w:t>
            </w:r>
            <w:r>
              <w:rPr>
                <w:rFonts w:hint="eastAsia"/>
              </w:rPr>
              <w:t>6</w:t>
            </w:r>
            <w:r>
              <w:rPr>
                <w:rFonts w:hint="eastAsia"/>
              </w:rPr>
              <w:t>章</w:t>
            </w:r>
          </w:p>
        </w:tc>
      </w:tr>
      <w:tr w:rsidR="001539DB" w14:paraId="5F4A270F" w14:textId="77777777" w:rsidTr="003616F4">
        <w:trPr>
          <w:jc w:val="center"/>
        </w:trPr>
        <w:tc>
          <w:tcPr>
            <w:tcW w:w="2122" w:type="dxa"/>
            <w:vAlign w:val="center"/>
          </w:tcPr>
          <w:p w14:paraId="5F2901CA" w14:textId="77777777" w:rsidR="001539DB" w:rsidRDefault="00BE02BD" w:rsidP="004C3DE2">
            <w:pPr>
              <w:pStyle w:val="affb"/>
              <w:spacing w:after="120"/>
            </w:pPr>
            <w:r>
              <w:rPr>
                <w:rFonts w:hint="eastAsia"/>
              </w:rPr>
              <w:t>端云协同</w:t>
            </w:r>
          </w:p>
        </w:tc>
        <w:tc>
          <w:tcPr>
            <w:tcW w:w="4252" w:type="dxa"/>
            <w:vAlign w:val="center"/>
          </w:tcPr>
          <w:p w14:paraId="4336933A" w14:textId="77777777" w:rsidR="001539DB" w:rsidRDefault="00BE02BD" w:rsidP="004C3DE2">
            <w:pPr>
              <w:pStyle w:val="affb"/>
              <w:spacing w:after="120"/>
            </w:pPr>
            <w:r>
              <w:rPr>
                <w:rFonts w:hint="eastAsia"/>
              </w:rPr>
              <w:t>前端命令采集、后端服务治理、状态同步、任务反馈和异常恢复</w:t>
            </w:r>
          </w:p>
        </w:tc>
        <w:tc>
          <w:tcPr>
            <w:tcW w:w="2131" w:type="dxa"/>
            <w:vAlign w:val="center"/>
          </w:tcPr>
          <w:p w14:paraId="1FBAE0AE" w14:textId="77777777" w:rsidR="001539DB" w:rsidRDefault="00BE02BD" w:rsidP="004C3DE2">
            <w:pPr>
              <w:pStyle w:val="affb"/>
              <w:spacing w:after="120"/>
            </w:pPr>
            <w:r>
              <w:rPr>
                <w:rFonts w:hint="eastAsia"/>
              </w:rPr>
              <w:t>第</w:t>
            </w:r>
            <w:r>
              <w:rPr>
                <w:rFonts w:hint="eastAsia"/>
              </w:rPr>
              <w:t>6</w:t>
            </w:r>
            <w:r>
              <w:rPr>
                <w:rFonts w:hint="eastAsia"/>
              </w:rPr>
              <w:t>章、第</w:t>
            </w:r>
            <w:r>
              <w:rPr>
                <w:rFonts w:hint="eastAsia"/>
              </w:rPr>
              <w:t>7</w:t>
            </w:r>
            <w:r>
              <w:rPr>
                <w:rFonts w:hint="eastAsia"/>
              </w:rPr>
              <w:t>章</w:t>
            </w:r>
          </w:p>
        </w:tc>
      </w:tr>
      <w:tr w:rsidR="001539DB" w14:paraId="1092E93C" w14:textId="77777777" w:rsidTr="003616F4">
        <w:trPr>
          <w:jc w:val="center"/>
        </w:trPr>
        <w:tc>
          <w:tcPr>
            <w:tcW w:w="2122" w:type="dxa"/>
            <w:vAlign w:val="center"/>
          </w:tcPr>
          <w:p w14:paraId="3AC95EF7" w14:textId="77777777" w:rsidR="001539DB" w:rsidRDefault="00BE02BD" w:rsidP="004C3DE2">
            <w:pPr>
              <w:pStyle w:val="affb"/>
              <w:spacing w:after="120"/>
            </w:pPr>
            <w:r>
              <w:rPr>
                <w:rFonts w:hint="eastAsia"/>
              </w:rPr>
              <w:t>CAD</w:t>
            </w:r>
            <w:r>
              <w:rPr>
                <w:rFonts w:hint="eastAsia"/>
              </w:rPr>
              <w:t>核心能力</w:t>
            </w:r>
          </w:p>
        </w:tc>
        <w:tc>
          <w:tcPr>
            <w:tcW w:w="4252" w:type="dxa"/>
            <w:vAlign w:val="center"/>
          </w:tcPr>
          <w:p w14:paraId="5A4CEE83" w14:textId="77777777" w:rsidR="001539DB" w:rsidRDefault="00BE02BD" w:rsidP="004C3DE2">
            <w:pPr>
              <w:pStyle w:val="affb"/>
              <w:spacing w:after="120"/>
            </w:pPr>
            <w:r>
              <w:rPr>
                <w:rFonts w:hint="eastAsia"/>
              </w:rPr>
              <w:t>草图、特征、装配、工程图、权威几何和模型重建</w:t>
            </w:r>
          </w:p>
        </w:tc>
        <w:tc>
          <w:tcPr>
            <w:tcW w:w="2131" w:type="dxa"/>
            <w:vAlign w:val="center"/>
          </w:tcPr>
          <w:p w14:paraId="54670E0D" w14:textId="77777777" w:rsidR="001539DB" w:rsidRDefault="00BE02BD" w:rsidP="004C3DE2">
            <w:pPr>
              <w:pStyle w:val="affb"/>
              <w:spacing w:after="120"/>
            </w:pPr>
            <w:r>
              <w:rPr>
                <w:rFonts w:hint="eastAsia"/>
              </w:rPr>
              <w:t>第</w:t>
            </w:r>
            <w:r>
              <w:rPr>
                <w:rFonts w:hint="eastAsia"/>
              </w:rPr>
              <w:t>8</w:t>
            </w:r>
            <w:r>
              <w:rPr>
                <w:rFonts w:hint="eastAsia"/>
              </w:rPr>
              <w:t>章</w:t>
            </w:r>
          </w:p>
        </w:tc>
      </w:tr>
      <w:tr w:rsidR="001539DB" w14:paraId="2957D5EB" w14:textId="77777777" w:rsidTr="003616F4">
        <w:trPr>
          <w:jc w:val="center"/>
        </w:trPr>
        <w:tc>
          <w:tcPr>
            <w:tcW w:w="2122" w:type="dxa"/>
            <w:vAlign w:val="center"/>
          </w:tcPr>
          <w:p w14:paraId="6F0A5479" w14:textId="77777777" w:rsidR="001539DB" w:rsidRDefault="00BE02BD" w:rsidP="004C3DE2">
            <w:pPr>
              <w:pStyle w:val="affb"/>
              <w:spacing w:after="120"/>
            </w:pPr>
            <w:r>
              <w:rPr>
                <w:rFonts w:hint="eastAsia"/>
              </w:rPr>
              <w:t>大体量模型显示</w:t>
            </w:r>
          </w:p>
        </w:tc>
        <w:tc>
          <w:tcPr>
            <w:tcW w:w="4252" w:type="dxa"/>
            <w:vAlign w:val="center"/>
          </w:tcPr>
          <w:p w14:paraId="7A579034" w14:textId="77777777" w:rsidR="001539DB" w:rsidRDefault="00BE02BD" w:rsidP="004C3DE2">
            <w:pPr>
              <w:pStyle w:val="affb"/>
              <w:spacing w:after="120"/>
            </w:pPr>
            <w:r>
              <w:rPr>
                <w:rFonts w:hint="eastAsia"/>
              </w:rPr>
              <w:t>轻量化模型、分级细节、流式加载、显示缓存和显示一致性</w:t>
            </w:r>
          </w:p>
        </w:tc>
        <w:tc>
          <w:tcPr>
            <w:tcW w:w="2131" w:type="dxa"/>
            <w:vAlign w:val="center"/>
          </w:tcPr>
          <w:p w14:paraId="0C440A9D" w14:textId="77777777" w:rsidR="001539DB" w:rsidRDefault="00BE02BD" w:rsidP="004C3DE2">
            <w:pPr>
              <w:pStyle w:val="affb"/>
              <w:spacing w:after="120"/>
            </w:pPr>
            <w:r>
              <w:rPr>
                <w:rFonts w:hint="eastAsia"/>
              </w:rPr>
              <w:t>第</w:t>
            </w:r>
            <w:r>
              <w:rPr>
                <w:rFonts w:hint="eastAsia"/>
              </w:rPr>
              <w:t>9</w:t>
            </w:r>
            <w:r>
              <w:rPr>
                <w:rFonts w:hint="eastAsia"/>
              </w:rPr>
              <w:t>章</w:t>
            </w:r>
          </w:p>
        </w:tc>
      </w:tr>
      <w:tr w:rsidR="001539DB" w14:paraId="0D5E022E" w14:textId="77777777" w:rsidTr="003616F4">
        <w:trPr>
          <w:jc w:val="center"/>
        </w:trPr>
        <w:tc>
          <w:tcPr>
            <w:tcW w:w="2122" w:type="dxa"/>
            <w:vAlign w:val="center"/>
          </w:tcPr>
          <w:p w14:paraId="29B66AA5" w14:textId="71423669" w:rsidR="001539DB" w:rsidRDefault="00BE02BD" w:rsidP="004C3DE2">
            <w:pPr>
              <w:pStyle w:val="affb"/>
              <w:spacing w:after="120"/>
            </w:pPr>
            <w:r>
              <w:rPr>
                <w:rFonts w:hint="eastAsia"/>
              </w:rPr>
              <w:t>建模仿真</w:t>
            </w:r>
            <w:r w:rsidR="004C3DE2">
              <w:rPr>
                <w:rFonts w:hint="eastAsia"/>
              </w:rPr>
              <w:t>优化</w:t>
            </w:r>
            <w:r>
              <w:rPr>
                <w:rFonts w:hint="eastAsia"/>
              </w:rPr>
              <w:t>扩展</w:t>
            </w:r>
          </w:p>
        </w:tc>
        <w:tc>
          <w:tcPr>
            <w:tcW w:w="4252" w:type="dxa"/>
            <w:vAlign w:val="center"/>
          </w:tcPr>
          <w:p w14:paraId="5626005A" w14:textId="77777777" w:rsidR="001539DB" w:rsidRDefault="00BE02BD" w:rsidP="004C3DE2">
            <w:pPr>
              <w:pStyle w:val="affb"/>
              <w:spacing w:after="120"/>
            </w:pPr>
            <w:r>
              <w:rPr>
                <w:rFonts w:hint="eastAsia"/>
              </w:rPr>
              <w:t>网格与前处理、求解与优化、结果回写和可视化</w:t>
            </w:r>
          </w:p>
        </w:tc>
        <w:tc>
          <w:tcPr>
            <w:tcW w:w="2131" w:type="dxa"/>
            <w:vAlign w:val="center"/>
          </w:tcPr>
          <w:p w14:paraId="0AE85052" w14:textId="77777777" w:rsidR="001539DB" w:rsidRDefault="00BE02BD" w:rsidP="004C3DE2">
            <w:pPr>
              <w:pStyle w:val="affb"/>
              <w:spacing w:after="120"/>
            </w:pPr>
            <w:r>
              <w:rPr>
                <w:rFonts w:hint="eastAsia"/>
              </w:rPr>
              <w:t>第</w:t>
            </w:r>
            <w:r>
              <w:rPr>
                <w:rFonts w:hint="eastAsia"/>
              </w:rPr>
              <w:t>10</w:t>
            </w:r>
            <w:r>
              <w:rPr>
                <w:rFonts w:hint="eastAsia"/>
              </w:rPr>
              <w:t>章</w:t>
            </w:r>
          </w:p>
        </w:tc>
      </w:tr>
      <w:tr w:rsidR="001539DB" w14:paraId="36F6FC9A" w14:textId="77777777" w:rsidTr="003616F4">
        <w:trPr>
          <w:jc w:val="center"/>
        </w:trPr>
        <w:tc>
          <w:tcPr>
            <w:tcW w:w="2122" w:type="dxa"/>
            <w:vAlign w:val="center"/>
          </w:tcPr>
          <w:p w14:paraId="6A864E83" w14:textId="77777777" w:rsidR="001539DB" w:rsidRDefault="00BE02BD" w:rsidP="004C3DE2">
            <w:pPr>
              <w:pStyle w:val="affb"/>
              <w:spacing w:after="120"/>
            </w:pPr>
            <w:r>
              <w:rPr>
                <w:rFonts w:hint="eastAsia"/>
              </w:rPr>
              <w:t>协同通信能力</w:t>
            </w:r>
          </w:p>
        </w:tc>
        <w:tc>
          <w:tcPr>
            <w:tcW w:w="4252" w:type="dxa"/>
            <w:vAlign w:val="center"/>
          </w:tcPr>
          <w:p w14:paraId="3D7EF372" w14:textId="01D17B05" w:rsidR="001539DB" w:rsidRDefault="00BE02BD" w:rsidP="004C3DE2">
            <w:pPr>
              <w:pStyle w:val="affb"/>
              <w:spacing w:after="120"/>
            </w:pPr>
            <w:r>
              <w:rPr>
                <w:rFonts w:hint="eastAsia"/>
              </w:rPr>
              <w:t>协同命令流、实时通信、冲突处理、状态恢复和操作回放</w:t>
            </w:r>
          </w:p>
        </w:tc>
        <w:tc>
          <w:tcPr>
            <w:tcW w:w="2131" w:type="dxa"/>
            <w:vAlign w:val="center"/>
          </w:tcPr>
          <w:p w14:paraId="4A4E3FEB" w14:textId="77777777" w:rsidR="001539DB" w:rsidRDefault="00BE02BD" w:rsidP="004C3DE2">
            <w:pPr>
              <w:pStyle w:val="affb"/>
              <w:spacing w:after="120"/>
            </w:pPr>
            <w:r>
              <w:rPr>
                <w:rFonts w:hint="eastAsia"/>
              </w:rPr>
              <w:t>第</w:t>
            </w:r>
            <w:r>
              <w:rPr>
                <w:rFonts w:hint="eastAsia"/>
              </w:rPr>
              <w:t>11</w:t>
            </w:r>
            <w:r>
              <w:rPr>
                <w:rFonts w:hint="eastAsia"/>
              </w:rPr>
              <w:t>章</w:t>
            </w:r>
          </w:p>
        </w:tc>
      </w:tr>
      <w:tr w:rsidR="001539DB" w14:paraId="7451A21C" w14:textId="77777777" w:rsidTr="003616F4">
        <w:trPr>
          <w:jc w:val="center"/>
        </w:trPr>
        <w:tc>
          <w:tcPr>
            <w:tcW w:w="2122" w:type="dxa"/>
            <w:vAlign w:val="center"/>
          </w:tcPr>
          <w:p w14:paraId="3C457ECE" w14:textId="77777777" w:rsidR="001539DB" w:rsidRDefault="00BE02BD" w:rsidP="004C3DE2">
            <w:pPr>
              <w:pStyle w:val="affb"/>
              <w:spacing w:after="120"/>
            </w:pPr>
            <w:r>
              <w:rPr>
                <w:rFonts w:hint="eastAsia"/>
              </w:rPr>
              <w:t>数据与文件资源</w:t>
            </w:r>
          </w:p>
        </w:tc>
        <w:tc>
          <w:tcPr>
            <w:tcW w:w="4252" w:type="dxa"/>
            <w:vAlign w:val="center"/>
          </w:tcPr>
          <w:p w14:paraId="511E7D07" w14:textId="77777777" w:rsidR="001539DB" w:rsidRDefault="00BE02BD" w:rsidP="004C3DE2">
            <w:pPr>
              <w:pStyle w:val="affb"/>
              <w:spacing w:after="120"/>
            </w:pPr>
            <w:r>
              <w:rPr>
                <w:rFonts w:hint="eastAsia"/>
              </w:rPr>
              <w:t>命令流、模型主数据、缓存、文件资源、版本追溯和恢复</w:t>
            </w:r>
          </w:p>
        </w:tc>
        <w:tc>
          <w:tcPr>
            <w:tcW w:w="2131" w:type="dxa"/>
            <w:vAlign w:val="center"/>
          </w:tcPr>
          <w:p w14:paraId="19AF475E" w14:textId="77777777" w:rsidR="001539DB" w:rsidRDefault="00BE02BD" w:rsidP="004C3DE2">
            <w:pPr>
              <w:pStyle w:val="affb"/>
              <w:spacing w:after="120"/>
            </w:pPr>
            <w:r>
              <w:rPr>
                <w:rFonts w:hint="eastAsia"/>
              </w:rPr>
              <w:t>第</w:t>
            </w:r>
            <w:r>
              <w:rPr>
                <w:rFonts w:hint="eastAsia"/>
              </w:rPr>
              <w:t>12</w:t>
            </w:r>
            <w:r>
              <w:rPr>
                <w:rFonts w:hint="eastAsia"/>
              </w:rPr>
              <w:t>章</w:t>
            </w:r>
          </w:p>
        </w:tc>
      </w:tr>
      <w:tr w:rsidR="001539DB" w14:paraId="53622778" w14:textId="77777777" w:rsidTr="003616F4">
        <w:trPr>
          <w:jc w:val="center"/>
        </w:trPr>
        <w:tc>
          <w:tcPr>
            <w:tcW w:w="2122" w:type="dxa"/>
            <w:vAlign w:val="center"/>
          </w:tcPr>
          <w:p w14:paraId="7AC4F884" w14:textId="77777777" w:rsidR="001539DB" w:rsidRDefault="00BE02BD" w:rsidP="004C3DE2">
            <w:pPr>
              <w:pStyle w:val="affb"/>
              <w:spacing w:after="120"/>
            </w:pPr>
            <w:r>
              <w:rPr>
                <w:rFonts w:hint="eastAsia"/>
              </w:rPr>
              <w:t>部署运行治理</w:t>
            </w:r>
          </w:p>
        </w:tc>
        <w:tc>
          <w:tcPr>
            <w:tcW w:w="4252" w:type="dxa"/>
            <w:vAlign w:val="center"/>
          </w:tcPr>
          <w:p w14:paraId="717ED2F7" w14:textId="77777777" w:rsidR="001539DB" w:rsidRDefault="00BE02BD" w:rsidP="004C3DE2">
            <w:pPr>
              <w:pStyle w:val="affb"/>
              <w:spacing w:after="120"/>
            </w:pPr>
            <w:r>
              <w:rPr>
                <w:rFonts w:hint="eastAsia"/>
              </w:rPr>
              <w:t>部署形态、环境隔离、资源管理、可观测性、告警和灾备恢复</w:t>
            </w:r>
          </w:p>
        </w:tc>
        <w:tc>
          <w:tcPr>
            <w:tcW w:w="2131" w:type="dxa"/>
            <w:vAlign w:val="center"/>
          </w:tcPr>
          <w:p w14:paraId="2970470B" w14:textId="77777777" w:rsidR="001539DB" w:rsidRDefault="00BE02BD" w:rsidP="004C3DE2">
            <w:pPr>
              <w:pStyle w:val="affb"/>
              <w:spacing w:after="120"/>
            </w:pPr>
            <w:r>
              <w:rPr>
                <w:rFonts w:hint="eastAsia"/>
              </w:rPr>
              <w:t>第</w:t>
            </w:r>
            <w:r>
              <w:rPr>
                <w:rFonts w:hint="eastAsia"/>
              </w:rPr>
              <w:t>13</w:t>
            </w:r>
            <w:r>
              <w:rPr>
                <w:rFonts w:hint="eastAsia"/>
              </w:rPr>
              <w:t>章</w:t>
            </w:r>
          </w:p>
        </w:tc>
      </w:tr>
      <w:tr w:rsidR="001539DB" w14:paraId="5CE54B1D" w14:textId="77777777" w:rsidTr="003616F4">
        <w:trPr>
          <w:jc w:val="center"/>
        </w:trPr>
        <w:tc>
          <w:tcPr>
            <w:tcW w:w="2122" w:type="dxa"/>
            <w:vAlign w:val="center"/>
          </w:tcPr>
          <w:p w14:paraId="77910274" w14:textId="77777777" w:rsidR="001539DB" w:rsidRDefault="00BE02BD" w:rsidP="004C3DE2">
            <w:pPr>
              <w:pStyle w:val="affb"/>
              <w:spacing w:after="120"/>
            </w:pPr>
            <w:r>
              <w:rPr>
                <w:rFonts w:hint="eastAsia"/>
              </w:rPr>
              <w:lastRenderedPageBreak/>
              <w:t>安全与权限</w:t>
            </w:r>
          </w:p>
        </w:tc>
        <w:tc>
          <w:tcPr>
            <w:tcW w:w="4252" w:type="dxa"/>
            <w:vAlign w:val="center"/>
          </w:tcPr>
          <w:p w14:paraId="11181082" w14:textId="77777777" w:rsidR="001539DB" w:rsidRDefault="00BE02BD" w:rsidP="004C3DE2">
            <w:pPr>
              <w:pStyle w:val="affb"/>
              <w:spacing w:after="120"/>
            </w:pPr>
            <w:r>
              <w:rPr>
                <w:rFonts w:hint="eastAsia"/>
              </w:rPr>
              <w:t>身份认证、访问授权、数据保护、审计记录和安全治理</w:t>
            </w:r>
          </w:p>
        </w:tc>
        <w:tc>
          <w:tcPr>
            <w:tcW w:w="2131" w:type="dxa"/>
            <w:vAlign w:val="center"/>
          </w:tcPr>
          <w:p w14:paraId="633E0226" w14:textId="77777777" w:rsidR="001539DB" w:rsidRDefault="00BE02BD" w:rsidP="004C3DE2">
            <w:pPr>
              <w:pStyle w:val="affb"/>
              <w:spacing w:after="120"/>
            </w:pPr>
            <w:r>
              <w:rPr>
                <w:rFonts w:hint="eastAsia"/>
              </w:rPr>
              <w:t>第</w:t>
            </w:r>
            <w:r>
              <w:rPr>
                <w:rFonts w:hint="eastAsia"/>
              </w:rPr>
              <w:t>14</w:t>
            </w:r>
            <w:r>
              <w:rPr>
                <w:rFonts w:hint="eastAsia"/>
              </w:rPr>
              <w:t>章</w:t>
            </w:r>
          </w:p>
        </w:tc>
      </w:tr>
      <w:tr w:rsidR="001539DB" w14:paraId="1984F758" w14:textId="77777777" w:rsidTr="003616F4">
        <w:trPr>
          <w:jc w:val="center"/>
        </w:trPr>
        <w:tc>
          <w:tcPr>
            <w:tcW w:w="2122" w:type="dxa"/>
            <w:vAlign w:val="center"/>
          </w:tcPr>
          <w:p w14:paraId="637F732C" w14:textId="77777777" w:rsidR="001539DB" w:rsidRDefault="00BE02BD" w:rsidP="004C3DE2">
            <w:pPr>
              <w:pStyle w:val="affb"/>
              <w:spacing w:after="120"/>
            </w:pPr>
            <w:r>
              <w:rPr>
                <w:rFonts w:hint="eastAsia"/>
              </w:rPr>
              <w:t>集成互操作</w:t>
            </w:r>
          </w:p>
        </w:tc>
        <w:tc>
          <w:tcPr>
            <w:tcW w:w="4252" w:type="dxa"/>
            <w:vAlign w:val="center"/>
          </w:tcPr>
          <w:p w14:paraId="2B723E72" w14:textId="77777777" w:rsidR="001539DB" w:rsidRDefault="00BE02BD" w:rsidP="004C3DE2">
            <w:pPr>
              <w:pStyle w:val="affb"/>
              <w:spacing w:after="120"/>
            </w:pPr>
            <w:r>
              <w:rPr>
                <w:rFonts w:hint="eastAsia"/>
              </w:rPr>
              <w:t>开放接口、工程数据交换、外部系统接入和状态回写</w:t>
            </w:r>
          </w:p>
        </w:tc>
        <w:tc>
          <w:tcPr>
            <w:tcW w:w="2131" w:type="dxa"/>
            <w:vAlign w:val="center"/>
          </w:tcPr>
          <w:p w14:paraId="58D25EA0" w14:textId="77777777" w:rsidR="001539DB" w:rsidRDefault="00BE02BD" w:rsidP="004C3DE2">
            <w:pPr>
              <w:pStyle w:val="affb"/>
              <w:spacing w:after="120"/>
            </w:pPr>
            <w:r>
              <w:rPr>
                <w:rFonts w:hint="eastAsia"/>
              </w:rPr>
              <w:t>第</w:t>
            </w:r>
            <w:r>
              <w:rPr>
                <w:rFonts w:hint="eastAsia"/>
              </w:rPr>
              <w:t>15</w:t>
            </w:r>
            <w:r>
              <w:rPr>
                <w:rFonts w:hint="eastAsia"/>
              </w:rPr>
              <w:t>章</w:t>
            </w:r>
          </w:p>
        </w:tc>
      </w:tr>
      <w:tr w:rsidR="001539DB" w14:paraId="70D9506F" w14:textId="77777777" w:rsidTr="003616F4">
        <w:trPr>
          <w:jc w:val="center"/>
        </w:trPr>
        <w:tc>
          <w:tcPr>
            <w:tcW w:w="2122" w:type="dxa"/>
            <w:vAlign w:val="center"/>
          </w:tcPr>
          <w:p w14:paraId="1D11AEEE" w14:textId="77777777" w:rsidR="001539DB" w:rsidRDefault="00BE02BD" w:rsidP="004C3DE2">
            <w:pPr>
              <w:pStyle w:val="affb"/>
              <w:spacing w:after="120"/>
            </w:pPr>
            <w:r>
              <w:rPr>
                <w:rFonts w:hint="eastAsia"/>
              </w:rPr>
              <w:t>一致性检查</w:t>
            </w:r>
          </w:p>
        </w:tc>
        <w:tc>
          <w:tcPr>
            <w:tcW w:w="4252" w:type="dxa"/>
            <w:vAlign w:val="center"/>
          </w:tcPr>
          <w:p w14:paraId="4A70B0A2" w14:textId="77777777" w:rsidR="001539DB" w:rsidRDefault="00BE02BD" w:rsidP="004C3DE2">
            <w:pPr>
              <w:pStyle w:val="affb"/>
              <w:spacing w:after="120"/>
            </w:pPr>
            <w:r>
              <w:rPr>
                <w:rFonts w:hint="eastAsia"/>
              </w:rPr>
              <w:t>架构域、能力项、数据关系、运行证据和符合性检查</w:t>
            </w:r>
          </w:p>
        </w:tc>
        <w:tc>
          <w:tcPr>
            <w:tcW w:w="2131" w:type="dxa"/>
            <w:vAlign w:val="center"/>
          </w:tcPr>
          <w:p w14:paraId="60351E53" w14:textId="691BE19A" w:rsidR="001539DB" w:rsidRPr="00B904E2" w:rsidRDefault="00BE02BD" w:rsidP="004C3DE2">
            <w:pPr>
              <w:pStyle w:val="affb"/>
              <w:spacing w:after="120"/>
            </w:pPr>
            <w:r w:rsidRPr="00B904E2">
              <w:rPr>
                <w:rFonts w:hint="eastAsia"/>
              </w:rPr>
              <w:t>附录</w:t>
            </w:r>
            <w:r w:rsidR="00B904E2" w:rsidRPr="00B904E2">
              <w:rPr>
                <w:rFonts w:hint="eastAsia"/>
              </w:rPr>
              <w:t>A</w:t>
            </w:r>
          </w:p>
        </w:tc>
      </w:tr>
    </w:tbl>
    <w:p w14:paraId="5BEF9CF2" w14:textId="77777777" w:rsidR="001539DB" w:rsidRDefault="001539DB">
      <w:pPr>
        <w:ind w:firstLine="420"/>
        <w:rPr>
          <w:lang w:eastAsia="zh"/>
        </w:rPr>
      </w:pPr>
    </w:p>
    <w:p w14:paraId="1264DC0A" w14:textId="77777777" w:rsidR="001539DB" w:rsidRDefault="00BE02BD" w:rsidP="00F07AB9">
      <w:pPr>
        <w:pStyle w:val="21"/>
        <w:rPr>
          <w:rFonts w:hint="eastAsia"/>
        </w:rPr>
      </w:pPr>
      <w:bookmarkStart w:id="11" w:name="_Toc230612445"/>
      <w:r>
        <w:t>4.2 架构原则</w:t>
      </w:r>
      <w:bookmarkEnd w:id="11"/>
    </w:p>
    <w:p w14:paraId="425A233B" w14:textId="77777777" w:rsidR="001539DB" w:rsidRDefault="00BE02BD">
      <w:pPr>
        <w:ind w:firstLine="420"/>
        <w:rPr>
          <w:lang w:eastAsia="zh"/>
        </w:rPr>
      </w:pPr>
      <w:r>
        <w:rPr>
          <w:rFonts w:hint="eastAsia"/>
          <w:lang w:eastAsia="zh"/>
        </w:rPr>
        <w:t>云三维</w:t>
      </w:r>
      <w:r>
        <w:rPr>
          <w:rFonts w:hint="eastAsia"/>
          <w:lang w:eastAsia="zh"/>
        </w:rPr>
        <w:t>CAD</w:t>
      </w:r>
      <w:r>
        <w:rPr>
          <w:rFonts w:hint="eastAsia"/>
          <w:lang w:eastAsia="zh"/>
        </w:rPr>
        <w:t>软件参考架构应遵循分层清晰、边界明确、权威受控、端云协同、操作可追溯、派生可重建、扩展松耦合、安全横切和运行可评价的原则。</w:t>
      </w:r>
    </w:p>
    <w:p w14:paraId="17065FBC" w14:textId="77777777" w:rsidR="001539DB" w:rsidRDefault="00BE02BD">
      <w:pPr>
        <w:ind w:firstLine="420"/>
        <w:rPr>
          <w:lang w:eastAsia="zh"/>
        </w:rPr>
      </w:pPr>
      <w:r>
        <w:rPr>
          <w:rFonts w:hint="eastAsia"/>
          <w:lang w:eastAsia="zh"/>
        </w:rPr>
        <w:t>a</w:t>
      </w:r>
      <w:r>
        <w:rPr>
          <w:rFonts w:hint="eastAsia"/>
          <w:lang w:eastAsia="zh"/>
        </w:rPr>
        <w:t>）分层清晰原则。</w:t>
      </w:r>
    </w:p>
    <w:p w14:paraId="6A9365D8" w14:textId="77777777" w:rsidR="001539DB" w:rsidRDefault="00BE02BD">
      <w:pPr>
        <w:ind w:firstLine="420"/>
        <w:rPr>
          <w:lang w:eastAsia="zh"/>
        </w:rPr>
      </w:pPr>
      <w:r>
        <w:rPr>
          <w:rFonts w:hint="eastAsia"/>
          <w:lang w:eastAsia="zh"/>
        </w:rPr>
        <w:t>系统应按照用户与外部接入、前端域、后端服务域、</w:t>
      </w:r>
      <w:r>
        <w:rPr>
          <w:rFonts w:hint="eastAsia"/>
          <w:lang w:eastAsia="zh"/>
        </w:rPr>
        <w:t>CAD</w:t>
      </w:r>
      <w:r>
        <w:rPr>
          <w:rFonts w:hint="eastAsia"/>
          <w:lang w:eastAsia="zh"/>
        </w:rPr>
        <w:t>核心能力、大体量渲染能力、建模仿真扩展能力、基础支撑能力和横切治理能力进行分层组织。</w:t>
      </w:r>
    </w:p>
    <w:p w14:paraId="33B6F24D" w14:textId="77777777" w:rsidR="001539DB" w:rsidRDefault="00BE02BD">
      <w:pPr>
        <w:ind w:firstLine="420"/>
        <w:rPr>
          <w:lang w:eastAsia="zh"/>
        </w:rPr>
      </w:pPr>
      <w:r>
        <w:rPr>
          <w:rFonts w:hint="eastAsia"/>
          <w:lang w:eastAsia="zh"/>
        </w:rPr>
        <w:t>b</w:t>
      </w:r>
      <w:r>
        <w:rPr>
          <w:rFonts w:hint="eastAsia"/>
          <w:lang w:eastAsia="zh"/>
        </w:rPr>
        <w:t>）职责边界明确原则。</w:t>
      </w:r>
    </w:p>
    <w:p w14:paraId="0C7A3DDB" w14:textId="77777777" w:rsidR="001539DB" w:rsidRDefault="00BE02BD">
      <w:pPr>
        <w:ind w:firstLine="420"/>
        <w:rPr>
          <w:lang w:eastAsia="zh"/>
        </w:rPr>
      </w:pPr>
      <w:r>
        <w:rPr>
          <w:rFonts w:hint="eastAsia"/>
          <w:lang w:eastAsia="zh"/>
        </w:rPr>
        <w:t>各技术域应具有明确职责。系统实现可根据规模、性能和部署要求进行服务合并或拆分，但不应削弱技术域之间的逻辑边界。</w:t>
      </w:r>
    </w:p>
    <w:p w14:paraId="48A3B1C8" w14:textId="77777777" w:rsidR="001539DB" w:rsidRDefault="00BE02BD">
      <w:pPr>
        <w:ind w:firstLine="420"/>
        <w:rPr>
          <w:lang w:eastAsia="zh"/>
        </w:rPr>
      </w:pPr>
      <w:r>
        <w:rPr>
          <w:rFonts w:hint="eastAsia"/>
          <w:lang w:eastAsia="zh"/>
        </w:rPr>
        <w:t>c</w:t>
      </w:r>
      <w:r>
        <w:rPr>
          <w:rFonts w:hint="eastAsia"/>
          <w:lang w:eastAsia="zh"/>
        </w:rPr>
        <w:t>）权威模型状态受控原则。</w:t>
      </w:r>
    </w:p>
    <w:p w14:paraId="4AE81A7A" w14:textId="77777777" w:rsidR="001539DB" w:rsidRDefault="00BE02BD">
      <w:pPr>
        <w:ind w:firstLine="420"/>
        <w:rPr>
          <w:lang w:eastAsia="zh"/>
        </w:rPr>
      </w:pPr>
      <w:r>
        <w:rPr>
          <w:rFonts w:hint="eastAsia"/>
          <w:lang w:eastAsia="zh"/>
        </w:rPr>
        <w:t>模型主数据、权威几何结果、模型版本、权限判定和审计记录应由受控服务维护。终端缓存、显示网格、视图缓存、临时状态、轻量化模型和外部交换文件不应替代权威模型状态。</w:t>
      </w:r>
    </w:p>
    <w:p w14:paraId="454C8579" w14:textId="77777777" w:rsidR="001539DB" w:rsidRDefault="00BE02BD">
      <w:pPr>
        <w:ind w:firstLine="420"/>
        <w:rPr>
          <w:lang w:eastAsia="zh"/>
        </w:rPr>
      </w:pPr>
      <w:r>
        <w:rPr>
          <w:rFonts w:hint="eastAsia"/>
          <w:lang w:eastAsia="zh"/>
        </w:rPr>
        <w:t>d</w:t>
      </w:r>
      <w:r>
        <w:rPr>
          <w:rFonts w:hint="eastAsia"/>
          <w:lang w:eastAsia="zh"/>
        </w:rPr>
        <w:t>）端云协同原则。</w:t>
      </w:r>
    </w:p>
    <w:p w14:paraId="23A953EB" w14:textId="77777777" w:rsidR="001539DB" w:rsidRDefault="00BE02BD">
      <w:pPr>
        <w:ind w:firstLine="420"/>
        <w:rPr>
          <w:lang w:eastAsia="zh"/>
        </w:rPr>
      </w:pPr>
      <w:r>
        <w:rPr>
          <w:rFonts w:hint="eastAsia"/>
          <w:lang w:eastAsia="zh"/>
        </w:rPr>
        <w:t>终端侧宜承担交互呈现、命令采集、预览显示、性能感知和局部缓存等能力；云端宜承担身份权限、权威计算、数据持久化、任务调度、版本管理、协同裁决和运行治理等能力。</w:t>
      </w:r>
    </w:p>
    <w:p w14:paraId="3205137F" w14:textId="47417556" w:rsidR="001539DB" w:rsidRDefault="00BE02BD">
      <w:pPr>
        <w:ind w:firstLine="420"/>
        <w:rPr>
          <w:lang w:eastAsia="zh"/>
        </w:rPr>
      </w:pPr>
      <w:r>
        <w:rPr>
          <w:rFonts w:hint="eastAsia"/>
          <w:lang w:eastAsia="zh"/>
        </w:rPr>
        <w:t>e</w:t>
      </w:r>
      <w:r>
        <w:rPr>
          <w:rFonts w:hint="eastAsia"/>
          <w:lang w:eastAsia="zh"/>
        </w:rPr>
        <w:t>）命令流驱动原则。</w:t>
      </w:r>
    </w:p>
    <w:p w14:paraId="07C9C0AA" w14:textId="55AAE3E5" w:rsidR="001539DB" w:rsidRDefault="00BE02BD">
      <w:pPr>
        <w:ind w:firstLine="420"/>
        <w:rPr>
          <w:lang w:eastAsia="zh"/>
        </w:rPr>
      </w:pPr>
      <w:r>
        <w:rPr>
          <w:rFonts w:hint="eastAsia"/>
          <w:lang w:eastAsia="zh"/>
        </w:rPr>
        <w:t>协同编辑和模型变更宜以结构化命令流为基础，实现操作记录、顺序控制、状态同步、历史回放、异常恢复和审计追踪。</w:t>
      </w:r>
    </w:p>
    <w:p w14:paraId="61F0DED8" w14:textId="77777777" w:rsidR="001539DB" w:rsidRDefault="00BE02BD">
      <w:pPr>
        <w:ind w:firstLine="420"/>
        <w:rPr>
          <w:lang w:eastAsia="zh"/>
        </w:rPr>
      </w:pPr>
      <w:r>
        <w:rPr>
          <w:rFonts w:hint="eastAsia"/>
          <w:lang w:eastAsia="zh"/>
        </w:rPr>
        <w:t>f</w:t>
      </w:r>
      <w:r>
        <w:rPr>
          <w:rFonts w:hint="eastAsia"/>
          <w:lang w:eastAsia="zh"/>
        </w:rPr>
        <w:t>）派生数据可重建原则。</w:t>
      </w:r>
    </w:p>
    <w:p w14:paraId="70A2014C" w14:textId="77777777" w:rsidR="001539DB" w:rsidRDefault="00BE02BD">
      <w:pPr>
        <w:ind w:firstLine="420"/>
        <w:rPr>
          <w:lang w:eastAsia="zh"/>
        </w:rPr>
      </w:pPr>
      <w:r>
        <w:rPr>
          <w:rFonts w:hint="eastAsia"/>
          <w:lang w:eastAsia="zh"/>
        </w:rPr>
        <w:t>轻量化模型、</w:t>
      </w:r>
      <w:r>
        <w:rPr>
          <w:rFonts w:hint="eastAsia"/>
          <w:lang w:eastAsia="zh"/>
        </w:rPr>
        <w:t>LOD</w:t>
      </w:r>
      <w:r>
        <w:rPr>
          <w:rFonts w:hint="eastAsia"/>
          <w:lang w:eastAsia="zh"/>
        </w:rPr>
        <w:t>数据、视图缓存、缩略图、选择索引和仿真结果视图等派生数据，应能够由模型主数据、权威几何结果、来源版本或受控任务重新生成。</w:t>
      </w:r>
    </w:p>
    <w:p w14:paraId="1218B1FB" w14:textId="77777777" w:rsidR="001539DB" w:rsidRDefault="00BE02BD">
      <w:pPr>
        <w:ind w:firstLine="420"/>
        <w:rPr>
          <w:lang w:eastAsia="zh"/>
        </w:rPr>
      </w:pPr>
      <w:r>
        <w:rPr>
          <w:rFonts w:hint="eastAsia"/>
          <w:lang w:eastAsia="zh"/>
        </w:rPr>
        <w:t>g</w:t>
      </w:r>
      <w:r>
        <w:rPr>
          <w:rFonts w:hint="eastAsia"/>
          <w:lang w:eastAsia="zh"/>
        </w:rPr>
        <w:t>）扩展松耦合原则。</w:t>
      </w:r>
    </w:p>
    <w:p w14:paraId="587096EA" w14:textId="77777777" w:rsidR="001539DB" w:rsidRDefault="00BE02BD">
      <w:pPr>
        <w:ind w:firstLine="420"/>
        <w:rPr>
          <w:lang w:eastAsia="zh"/>
        </w:rPr>
      </w:pPr>
      <w:r>
        <w:rPr>
          <w:rFonts w:hint="eastAsia"/>
          <w:lang w:eastAsia="zh"/>
        </w:rPr>
        <w:t>建模仿真优化、外部系统集成和工程数据交换等能力应通过接口、事件、文件资源或任务机制接入，不应破坏</w:t>
      </w:r>
      <w:r>
        <w:rPr>
          <w:rFonts w:hint="eastAsia"/>
          <w:lang w:eastAsia="zh"/>
        </w:rPr>
        <w:t>CAD</w:t>
      </w:r>
      <w:r>
        <w:rPr>
          <w:rFonts w:hint="eastAsia"/>
          <w:lang w:eastAsia="zh"/>
        </w:rPr>
        <w:t>核心权威边界、模型版本边界和数据追溯关系。</w:t>
      </w:r>
    </w:p>
    <w:p w14:paraId="725A79B4" w14:textId="77777777" w:rsidR="001539DB" w:rsidRDefault="00BE02BD">
      <w:pPr>
        <w:ind w:firstLine="420"/>
        <w:rPr>
          <w:lang w:eastAsia="zh"/>
        </w:rPr>
      </w:pPr>
      <w:r>
        <w:rPr>
          <w:rFonts w:hint="eastAsia"/>
          <w:lang w:eastAsia="zh"/>
        </w:rPr>
        <w:t>h</w:t>
      </w:r>
      <w:r>
        <w:rPr>
          <w:rFonts w:hint="eastAsia"/>
          <w:lang w:eastAsia="zh"/>
        </w:rPr>
        <w:t>）安全横切原则。</w:t>
      </w:r>
    </w:p>
    <w:p w14:paraId="13FBE169" w14:textId="77777777" w:rsidR="001539DB" w:rsidRDefault="00BE02BD">
      <w:pPr>
        <w:ind w:firstLine="420"/>
        <w:rPr>
          <w:lang w:eastAsia="zh"/>
        </w:rPr>
      </w:pPr>
      <w:r>
        <w:rPr>
          <w:rFonts w:hint="eastAsia"/>
          <w:lang w:eastAsia="zh"/>
        </w:rPr>
        <w:t>身份认证、访问授权、数据加密、操作审计、安全事件响应和敏感配置保护应贯穿用户接入、前端、后端、</w:t>
      </w:r>
      <w:r>
        <w:rPr>
          <w:rFonts w:hint="eastAsia"/>
          <w:lang w:eastAsia="zh"/>
        </w:rPr>
        <w:t>CAD</w:t>
      </w:r>
      <w:r>
        <w:rPr>
          <w:rFonts w:hint="eastAsia"/>
          <w:lang w:eastAsia="zh"/>
        </w:rPr>
        <w:t>核心、数据资源、部署运行和外部集成全过程。</w:t>
      </w:r>
    </w:p>
    <w:p w14:paraId="410325BA" w14:textId="77777777" w:rsidR="001539DB" w:rsidRDefault="00BE02BD">
      <w:pPr>
        <w:ind w:firstLine="420"/>
        <w:rPr>
          <w:lang w:eastAsia="zh"/>
        </w:rPr>
      </w:pPr>
      <w:r>
        <w:rPr>
          <w:rFonts w:hint="eastAsia"/>
          <w:lang w:eastAsia="zh"/>
        </w:rPr>
        <w:t>i</w:t>
      </w:r>
      <w:r>
        <w:rPr>
          <w:rFonts w:hint="eastAsia"/>
          <w:lang w:eastAsia="zh"/>
        </w:rPr>
        <w:t>）可观测可评价原则。</w:t>
      </w:r>
    </w:p>
    <w:p w14:paraId="30CB2D55" w14:textId="77777777" w:rsidR="001539DB" w:rsidRDefault="00BE02BD">
      <w:pPr>
        <w:ind w:firstLine="420"/>
        <w:rPr>
          <w:lang w:eastAsia="zh-CN"/>
        </w:rPr>
      </w:pPr>
      <w:r>
        <w:rPr>
          <w:rFonts w:hint="eastAsia"/>
          <w:lang w:eastAsia="zh"/>
        </w:rPr>
        <w:t>系统应对接口、任务、消息、数据、文件、缓存、资源和安全事件形成可观测信号，并支撑性能测试、能力检查、故障定位、运行审计和一致性评估。</w:t>
      </w:r>
    </w:p>
    <w:p w14:paraId="7D96EAC5" w14:textId="77777777" w:rsidR="001539DB" w:rsidRDefault="00BE02BD" w:rsidP="00893170">
      <w:pPr>
        <w:pStyle w:val="21"/>
        <w:rPr>
          <w:rFonts w:hint="eastAsia"/>
        </w:rPr>
      </w:pPr>
      <w:bookmarkStart w:id="12" w:name="_Toc230612446"/>
      <w:r>
        <w:lastRenderedPageBreak/>
        <w:t xml:space="preserve">4.3 </w:t>
      </w:r>
      <w:r>
        <w:rPr>
          <w:rFonts w:hint="eastAsia"/>
          <w:lang w:eastAsia="zh"/>
        </w:rPr>
        <w:t>架构</w:t>
      </w:r>
      <w:r>
        <w:t>表达方法</w:t>
      </w:r>
      <w:bookmarkEnd w:id="12"/>
    </w:p>
    <w:p w14:paraId="21B9800E" w14:textId="77777777" w:rsidR="001539DB" w:rsidRDefault="00BE02BD">
      <w:pPr>
        <w:ind w:firstLine="420"/>
        <w:rPr>
          <w:lang w:eastAsia="zh-CN"/>
        </w:rPr>
      </w:pPr>
      <w:r>
        <w:rPr>
          <w:rFonts w:hint="eastAsia"/>
          <w:lang w:eastAsia="zh-CN"/>
        </w:rPr>
        <w:t>本文件采用“总体架构—主要技术域—基础支撑能力—横切治理能力—一致性检查”的表达方法，对云三维</w:t>
      </w:r>
      <w:r>
        <w:rPr>
          <w:rFonts w:hint="eastAsia"/>
          <w:lang w:eastAsia="zh-CN"/>
        </w:rPr>
        <w:t>CAD</w:t>
      </w:r>
      <w:r>
        <w:rPr>
          <w:rFonts w:hint="eastAsia"/>
          <w:lang w:eastAsia="zh-CN"/>
        </w:rPr>
        <w:t>软件参考架构进行分层描述。</w:t>
      </w:r>
    </w:p>
    <w:p w14:paraId="64724F8F" w14:textId="77777777" w:rsidR="001539DB" w:rsidRDefault="00BE02BD">
      <w:pPr>
        <w:ind w:firstLine="420"/>
        <w:rPr>
          <w:lang w:eastAsia="zh-CN"/>
        </w:rPr>
      </w:pPr>
      <w:r>
        <w:rPr>
          <w:rFonts w:hint="eastAsia"/>
          <w:lang w:eastAsia="zh-CN"/>
        </w:rPr>
        <w:t>a</w:t>
      </w:r>
      <w:r>
        <w:rPr>
          <w:rFonts w:hint="eastAsia"/>
          <w:lang w:eastAsia="zh-CN"/>
        </w:rPr>
        <w:t>）总体架构部分应说明云三维</w:t>
      </w:r>
      <w:r>
        <w:rPr>
          <w:rFonts w:hint="eastAsia"/>
          <w:lang w:eastAsia="zh-CN"/>
        </w:rPr>
        <w:t>CAD</w:t>
      </w:r>
      <w:r>
        <w:rPr>
          <w:rFonts w:hint="eastAsia"/>
          <w:lang w:eastAsia="zh-CN"/>
        </w:rPr>
        <w:t>软件的整体组成、技术域划分、域间关系、典型技术链路和架构裁剪方式。</w:t>
      </w:r>
    </w:p>
    <w:p w14:paraId="1062FCD1" w14:textId="77777777" w:rsidR="001539DB" w:rsidRDefault="00BE02BD">
      <w:pPr>
        <w:ind w:firstLine="420"/>
        <w:rPr>
          <w:lang w:eastAsia="zh-CN"/>
        </w:rPr>
      </w:pPr>
      <w:r>
        <w:rPr>
          <w:rFonts w:hint="eastAsia"/>
          <w:lang w:eastAsia="zh-CN"/>
        </w:rPr>
        <w:t>b</w:t>
      </w:r>
      <w:r>
        <w:rPr>
          <w:rFonts w:hint="eastAsia"/>
          <w:lang w:eastAsia="zh-CN"/>
        </w:rPr>
        <w:t>）主要技术域部分应说明前端域技术、后端服务域技术、几何建模与</w:t>
      </w:r>
      <w:r>
        <w:rPr>
          <w:rFonts w:hint="eastAsia"/>
          <w:lang w:eastAsia="zh-CN"/>
        </w:rPr>
        <w:t>CAD</w:t>
      </w:r>
      <w:r>
        <w:rPr>
          <w:rFonts w:hint="eastAsia"/>
          <w:lang w:eastAsia="zh-CN"/>
        </w:rPr>
        <w:t>核心技术、大体量模型渲染技术和建模仿真优化一体化扩展架构的主要要求。</w:t>
      </w:r>
    </w:p>
    <w:p w14:paraId="40898590" w14:textId="4804DFAB" w:rsidR="001539DB" w:rsidRDefault="00BE02BD">
      <w:pPr>
        <w:ind w:firstLine="420"/>
        <w:rPr>
          <w:lang w:eastAsia="zh-CN"/>
        </w:rPr>
      </w:pPr>
      <w:r>
        <w:rPr>
          <w:rFonts w:hint="eastAsia"/>
          <w:lang w:eastAsia="zh-CN"/>
        </w:rPr>
        <w:t>c</w:t>
      </w:r>
      <w:r>
        <w:rPr>
          <w:rFonts w:hint="eastAsia"/>
          <w:lang w:eastAsia="zh-CN"/>
        </w:rPr>
        <w:t>）基础支撑能力部分应说明协同命令流与实时通信、数据存储缓存与文件资源、部署运行与可观测性等支撑能力的主要要求。</w:t>
      </w:r>
    </w:p>
    <w:p w14:paraId="76D5C285" w14:textId="77777777" w:rsidR="001539DB" w:rsidRDefault="00BE02BD">
      <w:pPr>
        <w:ind w:firstLine="420"/>
        <w:rPr>
          <w:lang w:eastAsia="zh-CN"/>
        </w:rPr>
      </w:pPr>
      <w:r>
        <w:rPr>
          <w:rFonts w:hint="eastAsia"/>
          <w:lang w:eastAsia="zh-CN"/>
        </w:rPr>
        <w:t>d</w:t>
      </w:r>
      <w:r>
        <w:rPr>
          <w:rFonts w:hint="eastAsia"/>
          <w:lang w:eastAsia="zh-CN"/>
        </w:rPr>
        <w:t>）横切治理能力部分应说明安全与权限技术、集成互操作与工程数据交换等贯穿全架构能力的主要要求。</w:t>
      </w:r>
    </w:p>
    <w:p w14:paraId="01946706" w14:textId="49DF163D" w:rsidR="001539DB" w:rsidRDefault="00BE02BD">
      <w:pPr>
        <w:ind w:firstLine="420"/>
        <w:rPr>
          <w:lang w:eastAsia="zh-CN"/>
        </w:rPr>
      </w:pPr>
      <w:r>
        <w:rPr>
          <w:rFonts w:hint="eastAsia"/>
          <w:lang w:eastAsia="zh-CN"/>
        </w:rPr>
        <w:t>e</w:t>
      </w:r>
      <w:r>
        <w:rPr>
          <w:rFonts w:hint="eastAsia"/>
          <w:lang w:eastAsia="zh-CN"/>
        </w:rPr>
        <w:t>）一致性检查部分应通过附录</w:t>
      </w:r>
      <w:r w:rsidR="00B904E2">
        <w:rPr>
          <w:rFonts w:hint="eastAsia"/>
          <w:lang w:eastAsia="zh-CN"/>
        </w:rPr>
        <w:t>A</w:t>
      </w:r>
      <w:r>
        <w:rPr>
          <w:rFonts w:hint="eastAsia"/>
          <w:lang w:eastAsia="zh-CN"/>
        </w:rPr>
        <w:t>对总体架构、技术域能力、数据关系、运行证据和安全治理等内容进行符合性检查。</w:t>
      </w:r>
    </w:p>
    <w:p w14:paraId="35410AA7" w14:textId="77777777" w:rsidR="001539DB" w:rsidRDefault="00BE02BD">
      <w:pPr>
        <w:ind w:firstLine="420"/>
        <w:rPr>
          <w:lang w:eastAsia="zh-CN"/>
        </w:rPr>
      </w:pPr>
      <w:r>
        <w:rPr>
          <w:rFonts w:hint="eastAsia"/>
          <w:lang w:eastAsia="zh-CN"/>
        </w:rPr>
        <w:t>f</w:t>
      </w:r>
      <w:r>
        <w:rPr>
          <w:rFonts w:hint="eastAsia"/>
          <w:lang w:eastAsia="zh-CN"/>
        </w:rPr>
        <w:t>）正文中的技术要求应与图、表、附录保持对应关系。图宜用于表达架构关系、流程关系或数据关系；表宜用于归纳职责边界、能力要求、数据对象和检查项。</w:t>
      </w:r>
    </w:p>
    <w:p w14:paraId="1B42685C" w14:textId="45C4D698" w:rsidR="001539DB" w:rsidRDefault="00BE02BD">
      <w:pPr>
        <w:ind w:firstLine="420"/>
        <w:rPr>
          <w:lang w:eastAsia="zh-CN"/>
        </w:rPr>
      </w:pPr>
      <w:r>
        <w:rPr>
          <w:rFonts w:hint="eastAsia"/>
          <w:lang w:eastAsia="zh-CN"/>
        </w:rPr>
        <w:t>本文件章节安排应与上述表达方法保持一致：第</w:t>
      </w:r>
      <w:r>
        <w:rPr>
          <w:rFonts w:hint="eastAsia"/>
          <w:lang w:eastAsia="zh-CN"/>
        </w:rPr>
        <w:t>5</w:t>
      </w:r>
      <w:r>
        <w:rPr>
          <w:rFonts w:hint="eastAsia"/>
          <w:lang w:eastAsia="zh-CN"/>
        </w:rPr>
        <w:t>章说明总体技术参考架构；第</w:t>
      </w:r>
      <w:r>
        <w:rPr>
          <w:rFonts w:hint="eastAsia"/>
          <w:lang w:eastAsia="zh-CN"/>
        </w:rPr>
        <w:t>6</w:t>
      </w:r>
      <w:r>
        <w:rPr>
          <w:rFonts w:hint="eastAsia"/>
          <w:lang w:eastAsia="zh-CN"/>
        </w:rPr>
        <w:t>章至第</w:t>
      </w:r>
      <w:r>
        <w:rPr>
          <w:rFonts w:hint="eastAsia"/>
          <w:lang w:eastAsia="zh-CN"/>
        </w:rPr>
        <w:t>10</w:t>
      </w:r>
      <w:r>
        <w:rPr>
          <w:rFonts w:hint="eastAsia"/>
          <w:lang w:eastAsia="zh-CN"/>
        </w:rPr>
        <w:t>章说明主要技术域；第</w:t>
      </w:r>
      <w:r>
        <w:rPr>
          <w:rFonts w:hint="eastAsia"/>
          <w:lang w:eastAsia="zh-CN"/>
        </w:rPr>
        <w:t>11</w:t>
      </w:r>
      <w:r>
        <w:rPr>
          <w:rFonts w:hint="eastAsia"/>
          <w:lang w:eastAsia="zh-CN"/>
        </w:rPr>
        <w:t>章至第</w:t>
      </w:r>
      <w:r>
        <w:rPr>
          <w:rFonts w:hint="eastAsia"/>
          <w:lang w:eastAsia="zh-CN"/>
        </w:rPr>
        <w:t>13</w:t>
      </w:r>
      <w:r>
        <w:rPr>
          <w:rFonts w:hint="eastAsia"/>
          <w:lang w:eastAsia="zh-CN"/>
        </w:rPr>
        <w:t>章说明基础支撑能力；第</w:t>
      </w:r>
      <w:r>
        <w:rPr>
          <w:rFonts w:hint="eastAsia"/>
          <w:lang w:eastAsia="zh-CN"/>
        </w:rPr>
        <w:t>14</w:t>
      </w:r>
      <w:r>
        <w:rPr>
          <w:rFonts w:hint="eastAsia"/>
          <w:lang w:eastAsia="zh-CN"/>
        </w:rPr>
        <w:t>章至第</w:t>
      </w:r>
      <w:r>
        <w:rPr>
          <w:rFonts w:hint="eastAsia"/>
          <w:lang w:eastAsia="zh-CN"/>
        </w:rPr>
        <w:t>15</w:t>
      </w:r>
      <w:r>
        <w:rPr>
          <w:rFonts w:hint="eastAsia"/>
          <w:lang w:eastAsia="zh-CN"/>
        </w:rPr>
        <w:t>章说明横切治理能力；附录</w:t>
      </w:r>
      <w:r w:rsidR="00B904E2">
        <w:rPr>
          <w:rFonts w:hint="eastAsia"/>
          <w:lang w:eastAsia="zh-CN"/>
        </w:rPr>
        <w:t>A</w:t>
      </w:r>
      <w:r>
        <w:rPr>
          <w:rFonts w:hint="eastAsia"/>
          <w:lang w:eastAsia="zh-CN"/>
        </w:rPr>
        <w:t>提供一致性检查要求。</w:t>
      </w:r>
    </w:p>
    <w:p w14:paraId="5DAA5F88" w14:textId="77777777" w:rsidR="001539DB" w:rsidRPr="00893170" w:rsidRDefault="00BE02BD" w:rsidP="00893170">
      <w:pPr>
        <w:pStyle w:val="21"/>
        <w:rPr>
          <w:rFonts w:hint="eastAsia"/>
        </w:rPr>
      </w:pPr>
      <w:bookmarkStart w:id="13" w:name="_Toc230612447"/>
      <w:r w:rsidRPr="00893170">
        <w:t>4.</w:t>
      </w:r>
      <w:r w:rsidRPr="00893170">
        <w:rPr>
          <w:rFonts w:hint="eastAsia"/>
        </w:rPr>
        <w:t>4</w:t>
      </w:r>
      <w:r w:rsidRPr="00893170">
        <w:t xml:space="preserve"> </w:t>
      </w:r>
      <w:r w:rsidRPr="00893170">
        <w:rPr>
          <w:rFonts w:hint="eastAsia"/>
        </w:rPr>
        <w:t>条文用语与图表规则</w:t>
      </w:r>
      <w:bookmarkEnd w:id="13"/>
    </w:p>
    <w:p w14:paraId="6C1FDF40" w14:textId="77777777" w:rsidR="001539DB" w:rsidRDefault="00BE02BD">
      <w:pPr>
        <w:ind w:firstLine="420"/>
        <w:rPr>
          <w:lang w:eastAsia="zh-CN"/>
        </w:rPr>
      </w:pPr>
      <w:r>
        <w:rPr>
          <w:rFonts w:hint="eastAsia"/>
          <w:lang w:eastAsia="zh-CN"/>
        </w:rPr>
        <w:t>本文件在提出技术要求、能力要求和符合性要求时，应按照要求程度区分规范性用语。相关用语宜按表</w:t>
      </w:r>
      <w:r>
        <w:rPr>
          <w:rFonts w:hint="eastAsia"/>
          <w:lang w:eastAsia="zh-CN"/>
        </w:rPr>
        <w:t>3</w:t>
      </w:r>
      <w:r>
        <w:rPr>
          <w:rFonts w:hint="eastAsia"/>
          <w:lang w:eastAsia="zh-CN"/>
        </w:rPr>
        <w:t>理解。</w:t>
      </w:r>
    </w:p>
    <w:p w14:paraId="1DC47F8E" w14:textId="77777777" w:rsidR="001539DB" w:rsidRDefault="00BE02BD" w:rsidP="00893170">
      <w:pPr>
        <w:pStyle w:val="aff9"/>
      </w:pPr>
      <w:r>
        <w:rPr>
          <w:rFonts w:hint="eastAsia"/>
        </w:rPr>
        <w:t>表</w:t>
      </w:r>
      <w:r>
        <w:rPr>
          <w:rFonts w:hint="eastAsia"/>
        </w:rPr>
        <w:t xml:space="preserve">3 </w:t>
      </w:r>
      <w:r>
        <w:rPr>
          <w:rFonts w:hint="eastAsia"/>
        </w:rPr>
        <w:t>条文用语及其含义</w:t>
      </w:r>
    </w:p>
    <w:tbl>
      <w:tblPr>
        <w:tblStyle w:val="af5"/>
        <w:tblW w:w="7933" w:type="dxa"/>
        <w:jc w:val="center"/>
        <w:tblLayout w:type="fixed"/>
        <w:tblLook w:val="04A0" w:firstRow="1" w:lastRow="0" w:firstColumn="1" w:lastColumn="0" w:noHBand="0" w:noVBand="1"/>
      </w:tblPr>
      <w:tblGrid>
        <w:gridCol w:w="2552"/>
        <w:gridCol w:w="5381"/>
      </w:tblGrid>
      <w:tr w:rsidR="001539DB" w14:paraId="24ED0DEF" w14:textId="77777777" w:rsidTr="00C20E71">
        <w:trPr>
          <w:jc w:val="center"/>
        </w:trPr>
        <w:tc>
          <w:tcPr>
            <w:tcW w:w="2552" w:type="dxa"/>
            <w:vAlign w:val="center"/>
          </w:tcPr>
          <w:p w14:paraId="3706F734" w14:textId="77777777" w:rsidR="001539DB" w:rsidRPr="00B904E2" w:rsidRDefault="00BE02BD" w:rsidP="00C20E71">
            <w:pPr>
              <w:pStyle w:val="affb"/>
              <w:spacing w:after="120"/>
            </w:pPr>
            <w:r w:rsidRPr="00B904E2">
              <w:rPr>
                <w:rFonts w:hint="eastAsia"/>
              </w:rPr>
              <w:t>条文用语</w:t>
            </w:r>
          </w:p>
        </w:tc>
        <w:tc>
          <w:tcPr>
            <w:tcW w:w="5381" w:type="dxa"/>
            <w:vAlign w:val="center"/>
          </w:tcPr>
          <w:p w14:paraId="21466713" w14:textId="77777777" w:rsidR="001539DB" w:rsidRPr="00B904E2" w:rsidRDefault="00BE02BD" w:rsidP="00C20E71">
            <w:pPr>
              <w:pStyle w:val="affb"/>
              <w:spacing w:after="120"/>
            </w:pPr>
            <w:r w:rsidRPr="00B904E2">
              <w:rPr>
                <w:rFonts w:hint="eastAsia"/>
              </w:rPr>
              <w:t>含义</w:t>
            </w:r>
          </w:p>
        </w:tc>
      </w:tr>
      <w:tr w:rsidR="001539DB" w14:paraId="01BF2588" w14:textId="77777777" w:rsidTr="00C20E71">
        <w:trPr>
          <w:jc w:val="center"/>
        </w:trPr>
        <w:tc>
          <w:tcPr>
            <w:tcW w:w="2552" w:type="dxa"/>
            <w:vAlign w:val="center"/>
          </w:tcPr>
          <w:p w14:paraId="353C4EFC" w14:textId="77777777" w:rsidR="001539DB" w:rsidRDefault="00BE02BD" w:rsidP="00C20E71">
            <w:pPr>
              <w:pStyle w:val="affb"/>
              <w:spacing w:after="120"/>
            </w:pPr>
            <w:r>
              <w:rPr>
                <w:rFonts w:hint="eastAsia"/>
              </w:rPr>
              <w:t>应</w:t>
            </w:r>
          </w:p>
        </w:tc>
        <w:tc>
          <w:tcPr>
            <w:tcW w:w="5381" w:type="dxa"/>
            <w:vAlign w:val="center"/>
          </w:tcPr>
          <w:p w14:paraId="65AEE61F" w14:textId="77777777" w:rsidR="001539DB" w:rsidRDefault="00BE02BD" w:rsidP="00C20E71">
            <w:pPr>
              <w:pStyle w:val="affb"/>
              <w:spacing w:after="120"/>
            </w:pPr>
            <w:r>
              <w:rPr>
                <w:rFonts w:hint="eastAsia"/>
              </w:rPr>
              <w:t>表示符合本文件时需要满足的要求。</w:t>
            </w:r>
          </w:p>
        </w:tc>
      </w:tr>
      <w:tr w:rsidR="001539DB" w14:paraId="58C10636" w14:textId="77777777" w:rsidTr="00C20E71">
        <w:trPr>
          <w:jc w:val="center"/>
        </w:trPr>
        <w:tc>
          <w:tcPr>
            <w:tcW w:w="2552" w:type="dxa"/>
            <w:vAlign w:val="center"/>
          </w:tcPr>
          <w:p w14:paraId="1D0F85F6" w14:textId="77777777" w:rsidR="001539DB" w:rsidRDefault="00BE02BD" w:rsidP="00C20E71">
            <w:pPr>
              <w:pStyle w:val="affb"/>
              <w:spacing w:after="120"/>
            </w:pPr>
            <w:r>
              <w:rPr>
                <w:rFonts w:hint="eastAsia"/>
              </w:rPr>
              <w:t>不应</w:t>
            </w:r>
          </w:p>
        </w:tc>
        <w:tc>
          <w:tcPr>
            <w:tcW w:w="5381" w:type="dxa"/>
            <w:vAlign w:val="center"/>
          </w:tcPr>
          <w:p w14:paraId="7792E0A5" w14:textId="77777777" w:rsidR="001539DB" w:rsidRDefault="00BE02BD" w:rsidP="00C20E71">
            <w:pPr>
              <w:pStyle w:val="affb"/>
              <w:spacing w:after="120"/>
            </w:pPr>
            <w:r>
              <w:rPr>
                <w:rFonts w:hint="eastAsia"/>
              </w:rPr>
              <w:t>表示符合本文件时不允许出现的情形。</w:t>
            </w:r>
          </w:p>
        </w:tc>
      </w:tr>
      <w:tr w:rsidR="001539DB" w14:paraId="37D9BA48" w14:textId="77777777" w:rsidTr="00C20E71">
        <w:trPr>
          <w:jc w:val="center"/>
        </w:trPr>
        <w:tc>
          <w:tcPr>
            <w:tcW w:w="2552" w:type="dxa"/>
            <w:vAlign w:val="center"/>
          </w:tcPr>
          <w:p w14:paraId="00183198" w14:textId="77777777" w:rsidR="001539DB" w:rsidRDefault="00BE02BD" w:rsidP="00C20E71">
            <w:pPr>
              <w:pStyle w:val="affb"/>
              <w:spacing w:after="120"/>
            </w:pPr>
            <w:r>
              <w:rPr>
                <w:rFonts w:hint="eastAsia"/>
              </w:rPr>
              <w:t>宜</w:t>
            </w:r>
          </w:p>
        </w:tc>
        <w:tc>
          <w:tcPr>
            <w:tcW w:w="5381" w:type="dxa"/>
            <w:vAlign w:val="center"/>
          </w:tcPr>
          <w:p w14:paraId="3B333DE1" w14:textId="77777777" w:rsidR="001539DB" w:rsidRDefault="00BE02BD" w:rsidP="00C20E71">
            <w:pPr>
              <w:pStyle w:val="affb"/>
              <w:spacing w:after="120"/>
            </w:pPr>
            <w:r>
              <w:rPr>
                <w:rFonts w:hint="eastAsia"/>
              </w:rPr>
              <w:t>表示推荐采用的方式，在条件具备时优先采用。</w:t>
            </w:r>
          </w:p>
        </w:tc>
      </w:tr>
      <w:tr w:rsidR="00C20E71" w14:paraId="03F83326" w14:textId="77777777" w:rsidTr="00C20E71">
        <w:trPr>
          <w:jc w:val="center"/>
        </w:trPr>
        <w:tc>
          <w:tcPr>
            <w:tcW w:w="2552" w:type="dxa"/>
            <w:vAlign w:val="center"/>
          </w:tcPr>
          <w:p w14:paraId="39310F80" w14:textId="53A91606" w:rsidR="00C20E71" w:rsidRDefault="00C20E71" w:rsidP="00C20E71">
            <w:pPr>
              <w:pStyle w:val="affb"/>
              <w:spacing w:after="120"/>
            </w:pPr>
            <w:r>
              <w:t>不宜</w:t>
            </w:r>
          </w:p>
        </w:tc>
        <w:tc>
          <w:tcPr>
            <w:tcW w:w="5381" w:type="dxa"/>
            <w:vAlign w:val="center"/>
          </w:tcPr>
          <w:p w14:paraId="2A2C63AA" w14:textId="388F2FF4" w:rsidR="00C20E71" w:rsidRDefault="00C20E71" w:rsidP="00C20E71">
            <w:pPr>
              <w:pStyle w:val="affb"/>
              <w:spacing w:after="120"/>
            </w:pPr>
            <w:r>
              <w:t>表示不推荐采用的方式，在条件具备时优先避免</w:t>
            </w:r>
          </w:p>
        </w:tc>
      </w:tr>
      <w:tr w:rsidR="001539DB" w14:paraId="180B87C8" w14:textId="77777777" w:rsidTr="00C20E71">
        <w:trPr>
          <w:jc w:val="center"/>
        </w:trPr>
        <w:tc>
          <w:tcPr>
            <w:tcW w:w="2552" w:type="dxa"/>
            <w:vAlign w:val="center"/>
          </w:tcPr>
          <w:p w14:paraId="36CC1F98" w14:textId="77777777" w:rsidR="001539DB" w:rsidRDefault="00BE02BD" w:rsidP="00C20E71">
            <w:pPr>
              <w:pStyle w:val="affb"/>
              <w:spacing w:after="120"/>
            </w:pPr>
            <w:r>
              <w:rPr>
                <w:rFonts w:hint="eastAsia"/>
              </w:rPr>
              <w:t>可</w:t>
            </w:r>
          </w:p>
        </w:tc>
        <w:tc>
          <w:tcPr>
            <w:tcW w:w="5381" w:type="dxa"/>
            <w:vAlign w:val="center"/>
          </w:tcPr>
          <w:p w14:paraId="4FE4CFFA" w14:textId="77777777" w:rsidR="001539DB" w:rsidRDefault="00BE02BD" w:rsidP="00C20E71">
            <w:pPr>
              <w:pStyle w:val="affb"/>
              <w:spacing w:after="120"/>
            </w:pPr>
            <w:r>
              <w:rPr>
                <w:rFonts w:hint="eastAsia"/>
              </w:rPr>
              <w:t>表示允许采用的方式，实施方可根据产品形态、部署模式和应用场景选择采用。</w:t>
            </w:r>
          </w:p>
        </w:tc>
      </w:tr>
    </w:tbl>
    <w:p w14:paraId="704A718D" w14:textId="10A80054" w:rsidR="001539DB" w:rsidRDefault="00BE02BD" w:rsidP="00893170">
      <w:pPr>
        <w:ind w:firstLine="420"/>
        <w:rPr>
          <w:lang w:eastAsia="zh-CN"/>
        </w:rPr>
      </w:pPr>
      <w:r>
        <w:rPr>
          <w:rFonts w:hint="eastAsia"/>
          <w:lang w:eastAsia="zh-CN"/>
        </w:rPr>
        <w:t>本文件中涉及能力要求、接口关系、数据关系、运行治理和一致性检查的内容，应优先采用“应”“不应”“宜”</w:t>
      </w:r>
      <w:r w:rsidR="009D4E65">
        <w:rPr>
          <w:rFonts w:hint="eastAsia"/>
          <w:lang w:eastAsia="zh-CN"/>
        </w:rPr>
        <w:t>“</w:t>
      </w:r>
      <w:r w:rsidR="009D4E65">
        <w:rPr>
          <w:lang w:eastAsia="zh-CN"/>
        </w:rPr>
        <w:t>不宜</w:t>
      </w:r>
      <w:r w:rsidR="009D4E65">
        <w:rPr>
          <w:rFonts w:hint="eastAsia"/>
          <w:lang w:eastAsia="zh-CN"/>
        </w:rPr>
        <w:t>”</w:t>
      </w:r>
      <w:r>
        <w:rPr>
          <w:rFonts w:hint="eastAsia"/>
          <w:lang w:eastAsia="zh-CN"/>
        </w:rPr>
        <w:t>“可”等规范性表达。涉及测试判定、运行指标或符合性检查的内容，可在表格、附录或测试评价文件中进一步给出检查方法和判定条件。</w:t>
      </w:r>
    </w:p>
    <w:p w14:paraId="72F3110D" w14:textId="77777777" w:rsidR="001539DB" w:rsidRDefault="00BE02BD" w:rsidP="00893170">
      <w:pPr>
        <w:ind w:firstLine="420"/>
        <w:rPr>
          <w:lang w:eastAsia="zh"/>
        </w:rPr>
      </w:pPr>
      <w:r>
        <w:rPr>
          <w:rFonts w:hint="eastAsia"/>
          <w:lang w:eastAsia="zh-CN"/>
        </w:rPr>
        <w:t>本文件中的图和表用于辅助说明正文条款。图宜用于表达架构域关系、能力模块关系、数据流向、接口调用关系、状态流转关系或处理流程；表宜用于归纳职责边界、能力要求、数据对象、接口字段、符合性判定或一致性检查项。图表内容不应替代正文规范性条款。</w:t>
      </w:r>
    </w:p>
    <w:p w14:paraId="71E2100A" w14:textId="77777777" w:rsidR="001539DB" w:rsidRDefault="00BE02BD">
      <w:pPr>
        <w:ind w:firstLine="420"/>
        <w:rPr>
          <w:lang w:eastAsia="zh-CN"/>
        </w:rPr>
      </w:pPr>
      <w:r>
        <w:rPr>
          <w:rFonts w:hint="eastAsia"/>
          <w:lang w:eastAsia="zh-CN"/>
        </w:rPr>
        <w:lastRenderedPageBreak/>
        <w:t>当图、表、正文条款之间存在不一致时，应以正文规范性条款为准，并对相关图表进行修正。实现方在使用本文件进行架构设计、产品实现或一致性检查时，应将图表作为理解和实施正文要求的辅助依据，不应仅依据图表判断系统符合性。</w:t>
      </w:r>
    </w:p>
    <w:p w14:paraId="088E3444" w14:textId="77777777" w:rsidR="001539DB" w:rsidRDefault="00BE02BD" w:rsidP="00F07AB9">
      <w:pPr>
        <w:pStyle w:val="1"/>
        <w:rPr>
          <w:rFonts w:hint="eastAsia"/>
        </w:rPr>
      </w:pPr>
      <w:bookmarkStart w:id="14" w:name="_Toc230612448"/>
      <w:r>
        <w:t>5 总体技术参考架构</w:t>
      </w:r>
      <w:bookmarkEnd w:id="14"/>
    </w:p>
    <w:p w14:paraId="5277C614" w14:textId="77777777" w:rsidR="001539DB" w:rsidRDefault="00BE02BD" w:rsidP="00F07AB9">
      <w:pPr>
        <w:pStyle w:val="21"/>
        <w:rPr>
          <w:rFonts w:hint="eastAsia"/>
        </w:rPr>
      </w:pPr>
      <w:bookmarkStart w:id="15" w:name="_Toc230612449"/>
      <w:r>
        <w:t>5.1 概述</w:t>
      </w:r>
      <w:bookmarkEnd w:id="15"/>
    </w:p>
    <w:p w14:paraId="57F6E201" w14:textId="35668638" w:rsidR="001539DB" w:rsidRDefault="00BE02BD">
      <w:pPr>
        <w:ind w:firstLine="420"/>
        <w:rPr>
          <w:lang w:eastAsia="zh-CN"/>
        </w:rPr>
      </w:pPr>
      <w:r>
        <w:rPr>
          <w:lang w:eastAsia="zh-CN"/>
        </w:rPr>
        <w:t>总体技术参考架构用于规定云三维</w:t>
      </w:r>
      <w:r>
        <w:rPr>
          <w:lang w:eastAsia="zh-CN"/>
        </w:rPr>
        <w:t>CAD</w:t>
      </w:r>
      <w:r>
        <w:rPr>
          <w:lang w:eastAsia="zh-CN"/>
        </w:rPr>
        <w:t>软件在技术层面的组成、边界、交互关系和横切约束。该架构以用户与外部接入为入口，以前端域技术和后端服务域技术为主体，以几何建模与</w:t>
      </w:r>
      <w:r>
        <w:rPr>
          <w:lang w:eastAsia="zh-CN"/>
        </w:rPr>
        <w:t>CAD</w:t>
      </w:r>
      <w:r>
        <w:rPr>
          <w:lang w:eastAsia="zh-CN"/>
        </w:rPr>
        <w:t>核心技术、大体量模型渲染技术和建模仿真</w:t>
      </w:r>
      <w:r>
        <w:rPr>
          <w:rFonts w:hint="eastAsia"/>
          <w:lang w:eastAsia="zh"/>
        </w:rPr>
        <w:t>优化</w:t>
      </w:r>
      <w:r>
        <w:rPr>
          <w:lang w:eastAsia="zh-CN"/>
        </w:rPr>
        <w:t>一体化扩展架构为核心能力域，以协同命令流与实时通信技术、数据存储缓存与文件资源、部署运行与可观测性为基础支撑，并通过安全与权限技术、集成互操作与工程数据交换形成贯穿全域的横切能力。</w:t>
      </w:r>
    </w:p>
    <w:p w14:paraId="35491A0E" w14:textId="77777777" w:rsidR="001539DB" w:rsidRDefault="00BE02BD">
      <w:pPr>
        <w:ind w:firstLine="420"/>
        <w:rPr>
          <w:lang w:eastAsia="zh-CN"/>
        </w:rPr>
      </w:pPr>
      <w:r>
        <w:rPr>
          <w:lang w:eastAsia="zh-CN"/>
        </w:rPr>
        <w:t>本章不规定具体产品形态、开发语言、框架组件或商业软件选型，而是规定不同技术域之间的职责分工、数据流向、接口关系和约束原则。实现方可根据部署规模、组织边界和业务成熟度对架构域进行物理合并、服务拆分或分阶段建设，但不应改变本章规定的基本职责边界和权威关系。</w:t>
      </w:r>
    </w:p>
    <w:p w14:paraId="50794ED2" w14:textId="77777777" w:rsidR="001539DB" w:rsidRDefault="00BE02BD">
      <w:pPr>
        <w:ind w:firstLine="420"/>
        <w:rPr>
          <w:lang w:eastAsia="zh-CN"/>
        </w:rPr>
      </w:pPr>
      <w:r>
        <w:rPr>
          <w:lang w:eastAsia="zh-CN"/>
        </w:rPr>
        <w:t>a</w:t>
      </w:r>
      <w:r>
        <w:rPr>
          <w:lang w:eastAsia="zh-CN"/>
        </w:rPr>
        <w:t>）系统应将用户交互、权威计算、数据持久化、实时协同、扩展计算和运行治理分别纳入明确的技术域管理。</w:t>
      </w:r>
    </w:p>
    <w:p w14:paraId="58D1AFEB" w14:textId="77777777" w:rsidR="001539DB" w:rsidRDefault="00BE02BD">
      <w:pPr>
        <w:ind w:firstLine="420"/>
        <w:rPr>
          <w:lang w:eastAsia="zh-CN"/>
        </w:rPr>
      </w:pPr>
      <w:r>
        <w:rPr>
          <w:lang w:eastAsia="zh-CN"/>
        </w:rPr>
        <w:t>b</w:t>
      </w:r>
      <w:r>
        <w:rPr>
          <w:lang w:eastAsia="zh-CN"/>
        </w:rPr>
        <w:t>）系统应明确前端预览结果、后端确认结果、权威几何结果、轻量化表示和扩展仿真结果之间的主从关系。</w:t>
      </w:r>
    </w:p>
    <w:p w14:paraId="7F56BE35" w14:textId="77777777" w:rsidR="001539DB" w:rsidRDefault="00BE02BD">
      <w:pPr>
        <w:ind w:firstLine="420"/>
        <w:rPr>
          <w:lang w:eastAsia="zh-CN"/>
        </w:rPr>
      </w:pPr>
      <w:r>
        <w:rPr>
          <w:lang w:eastAsia="zh-CN"/>
        </w:rPr>
        <w:t>c</w:t>
      </w:r>
      <w:r>
        <w:rPr>
          <w:lang w:eastAsia="zh-CN"/>
        </w:rPr>
        <w:t>）系统应将安全与权限、工程数据交换、可观测性和一致性评估作为跨技术域的共同约束。</w:t>
      </w:r>
    </w:p>
    <w:p w14:paraId="3DCBF06A" w14:textId="77777777" w:rsidR="001539DB" w:rsidRDefault="00BE02BD">
      <w:pPr>
        <w:ind w:firstLine="420"/>
        <w:rPr>
          <w:lang w:eastAsia="zh-CN"/>
        </w:rPr>
      </w:pPr>
      <w:r>
        <w:rPr>
          <w:lang w:eastAsia="zh-CN"/>
        </w:rPr>
        <w:t>d</w:t>
      </w:r>
      <w:r>
        <w:rPr>
          <w:lang w:eastAsia="zh-CN"/>
        </w:rPr>
        <w:t>）系统宜采用分层、分域和契约化接口方式组织架构，以支持后续扩展、替换和演进。</w:t>
      </w:r>
    </w:p>
    <w:p w14:paraId="53D2E168" w14:textId="77777777" w:rsidR="001539DB" w:rsidRDefault="00BE02BD" w:rsidP="00F07AB9">
      <w:pPr>
        <w:pStyle w:val="21"/>
        <w:rPr>
          <w:rFonts w:hint="eastAsia"/>
        </w:rPr>
      </w:pPr>
      <w:bookmarkStart w:id="16" w:name="_Toc230612450"/>
      <w:r>
        <w:t>5.2 总体架构图</w:t>
      </w:r>
      <w:bookmarkEnd w:id="16"/>
    </w:p>
    <w:p w14:paraId="5C1E36E2" w14:textId="77777777" w:rsidR="001539DB" w:rsidRDefault="00BE02BD">
      <w:pPr>
        <w:ind w:firstLine="420"/>
        <w:rPr>
          <w:lang w:eastAsia="zh-CN"/>
        </w:rPr>
      </w:pPr>
      <w:r>
        <w:rPr>
          <w:lang w:eastAsia="zh-CN"/>
        </w:rPr>
        <w:t>云三维</w:t>
      </w:r>
      <w:r>
        <w:rPr>
          <w:lang w:eastAsia="zh-CN"/>
        </w:rPr>
        <w:t>CAD</w:t>
      </w:r>
      <w:r>
        <w:rPr>
          <w:lang w:eastAsia="zh-CN"/>
        </w:rPr>
        <w:t>软件总体技术参考架构宜符合图</w:t>
      </w:r>
      <w:r>
        <w:rPr>
          <w:lang w:eastAsia="zh-CN"/>
        </w:rPr>
        <w:t>3</w:t>
      </w:r>
      <w:r>
        <w:rPr>
          <w:lang w:eastAsia="zh-CN"/>
        </w:rPr>
        <w:t>所示的层次关系。图中用户与外部接入位于最上层，前端域和后端服务域构成主要服务通道，</w:t>
      </w:r>
      <w:r>
        <w:rPr>
          <w:lang w:eastAsia="zh-CN"/>
        </w:rPr>
        <w:t>CAD</w:t>
      </w:r>
      <w:r>
        <w:rPr>
          <w:lang w:eastAsia="zh-CN"/>
        </w:rPr>
        <w:t>核心、渲染和建模仿真</w:t>
      </w:r>
      <w:r>
        <w:rPr>
          <w:rFonts w:hint="eastAsia"/>
          <w:lang w:eastAsia="zh"/>
        </w:rPr>
        <w:t>优化</w:t>
      </w:r>
      <w:r>
        <w:rPr>
          <w:lang w:eastAsia="zh-CN"/>
        </w:rPr>
        <w:t>一体化扩展构成专业技术能力域，协同通信、数据资源和部署可观测性构成底座能力，安全与权限、集成互操作与工程数据交换分别作为横向控制域作用于全架构。</w:t>
      </w:r>
    </w:p>
    <w:p w14:paraId="0E2C6FB8" w14:textId="74260A40" w:rsidR="001539DB" w:rsidRDefault="005E3320" w:rsidP="00A42405">
      <w:pPr>
        <w:pStyle w:val="affd"/>
      </w:pPr>
      <w:r>
        <w:rPr>
          <w:rFonts w:hint="eastAsia"/>
        </w:rPr>
        <w:object w:dxaOrig="16456" w:dyaOrig="10230" w14:anchorId="025B97A3">
          <v:shape id="_x0000_i1027" type="#_x0000_t75" style="width:453pt;height:282pt" o:ole="">
            <v:imagedata r:id="rId19" o:title=""/>
          </v:shape>
          <o:OLEObject Type="Embed" ProgID="Visio.Drawing.15" ShapeID="_x0000_i1027" DrawAspect="Content" ObjectID="_1844938835" r:id="rId20"/>
        </w:object>
      </w:r>
    </w:p>
    <w:p w14:paraId="59C6A3BC" w14:textId="77777777" w:rsidR="001539DB" w:rsidRDefault="00BE02BD" w:rsidP="00A42405">
      <w:pPr>
        <w:pStyle w:val="aff7"/>
      </w:pPr>
      <w:r>
        <w:t>图</w:t>
      </w:r>
      <w:r>
        <w:t xml:space="preserve">3 </w:t>
      </w:r>
      <w:r>
        <w:t>云三维</w:t>
      </w:r>
      <w:r>
        <w:t>CAD</w:t>
      </w:r>
      <w:r>
        <w:t>软件总体技术参考架构</w:t>
      </w:r>
    </w:p>
    <w:p w14:paraId="505DF70F" w14:textId="77777777" w:rsidR="001539DB" w:rsidRDefault="00BE02BD" w:rsidP="00F07AB9">
      <w:pPr>
        <w:pStyle w:val="21"/>
        <w:rPr>
          <w:rFonts w:hint="eastAsia"/>
        </w:rPr>
      </w:pPr>
      <w:bookmarkStart w:id="17" w:name="_Toc230612451"/>
      <w:r>
        <w:t>5.3 架构分层与域间关系</w:t>
      </w:r>
      <w:bookmarkEnd w:id="17"/>
    </w:p>
    <w:p w14:paraId="3FDBD663" w14:textId="77777777" w:rsidR="001539DB" w:rsidRDefault="00BE02BD">
      <w:pPr>
        <w:ind w:firstLine="420"/>
        <w:rPr>
          <w:lang w:eastAsia="zh-CN"/>
        </w:rPr>
      </w:pPr>
      <w:r>
        <w:rPr>
          <w:lang w:eastAsia="zh-CN"/>
        </w:rPr>
        <w:t>总体技术参考架构宜按照接入层、交互层、服务层、核心技术层、基础支撑层和横切治理层进行理解。各层之间应通过标准化接口、对象标识、版本上下文和安全策略进行关联，不宜通过隐式共享状态或未受控内部调用形成强耦合。</w:t>
      </w:r>
    </w:p>
    <w:p w14:paraId="6FBC68EE" w14:textId="77777777" w:rsidR="001539DB" w:rsidRDefault="00BE02BD" w:rsidP="00A42405">
      <w:pPr>
        <w:pStyle w:val="aff9"/>
      </w:pPr>
      <w:r>
        <w:t>表</w:t>
      </w:r>
      <w:r>
        <w:t xml:space="preserve">4 </w:t>
      </w:r>
      <w:r>
        <w:t>总体架构分层及职责</w:t>
      </w:r>
    </w:p>
    <w:tbl>
      <w:tblPr>
        <w:tblStyle w:val="af5"/>
        <w:tblW w:w="0" w:type="auto"/>
        <w:jc w:val="center"/>
        <w:tblLook w:val="04A0" w:firstRow="1" w:lastRow="0" w:firstColumn="1" w:lastColumn="0" w:noHBand="0" w:noVBand="1"/>
      </w:tblPr>
      <w:tblGrid>
        <w:gridCol w:w="1261"/>
        <w:gridCol w:w="2278"/>
        <w:gridCol w:w="2922"/>
        <w:gridCol w:w="2599"/>
      </w:tblGrid>
      <w:tr w:rsidR="001539DB" w14:paraId="40CA3800" w14:textId="77777777" w:rsidTr="00A42405">
        <w:trPr>
          <w:jc w:val="center"/>
        </w:trPr>
        <w:tc>
          <w:tcPr>
            <w:tcW w:w="1261" w:type="dxa"/>
            <w:vAlign w:val="center"/>
          </w:tcPr>
          <w:p w14:paraId="2A1271EA" w14:textId="77777777" w:rsidR="001539DB" w:rsidRDefault="00BE02BD" w:rsidP="00A42405">
            <w:pPr>
              <w:pStyle w:val="affb"/>
              <w:spacing w:after="120"/>
            </w:pPr>
            <w:r w:rsidRPr="00B904E2">
              <w:t>层级</w:t>
            </w:r>
          </w:p>
        </w:tc>
        <w:tc>
          <w:tcPr>
            <w:tcW w:w="2278" w:type="dxa"/>
            <w:vAlign w:val="center"/>
          </w:tcPr>
          <w:p w14:paraId="20A8F6CD" w14:textId="77777777" w:rsidR="001539DB" w:rsidRDefault="00BE02BD" w:rsidP="00A42405">
            <w:pPr>
              <w:pStyle w:val="affb"/>
              <w:spacing w:after="120"/>
            </w:pPr>
            <w:r w:rsidRPr="00B904E2">
              <w:t>组成域</w:t>
            </w:r>
          </w:p>
        </w:tc>
        <w:tc>
          <w:tcPr>
            <w:tcW w:w="2922" w:type="dxa"/>
            <w:vAlign w:val="center"/>
          </w:tcPr>
          <w:p w14:paraId="0D10D351" w14:textId="77777777" w:rsidR="001539DB" w:rsidRDefault="00BE02BD" w:rsidP="00A42405">
            <w:pPr>
              <w:pStyle w:val="affb"/>
              <w:spacing w:after="120"/>
            </w:pPr>
            <w:r w:rsidRPr="00B904E2">
              <w:t>主要职责</w:t>
            </w:r>
          </w:p>
        </w:tc>
        <w:tc>
          <w:tcPr>
            <w:tcW w:w="2599" w:type="dxa"/>
            <w:vAlign w:val="center"/>
          </w:tcPr>
          <w:p w14:paraId="598790C8" w14:textId="77777777" w:rsidR="001539DB" w:rsidRDefault="00BE02BD" w:rsidP="00A42405">
            <w:pPr>
              <w:pStyle w:val="affb"/>
              <w:spacing w:after="120"/>
            </w:pPr>
            <w:r w:rsidRPr="00B904E2">
              <w:t>关键约束</w:t>
            </w:r>
          </w:p>
        </w:tc>
      </w:tr>
      <w:tr w:rsidR="001539DB" w14:paraId="25CA2ABB" w14:textId="77777777" w:rsidTr="00A42405">
        <w:trPr>
          <w:jc w:val="center"/>
        </w:trPr>
        <w:tc>
          <w:tcPr>
            <w:tcW w:w="1261" w:type="dxa"/>
            <w:vAlign w:val="center"/>
          </w:tcPr>
          <w:p w14:paraId="28D32EB2" w14:textId="77777777" w:rsidR="001539DB" w:rsidRDefault="00BE02BD" w:rsidP="00A42405">
            <w:pPr>
              <w:pStyle w:val="affb"/>
              <w:spacing w:after="120"/>
            </w:pPr>
            <w:r w:rsidRPr="00B904E2">
              <w:t>接入层</w:t>
            </w:r>
          </w:p>
        </w:tc>
        <w:tc>
          <w:tcPr>
            <w:tcW w:w="2278" w:type="dxa"/>
            <w:vAlign w:val="center"/>
          </w:tcPr>
          <w:p w14:paraId="48B31C35" w14:textId="77777777" w:rsidR="001539DB" w:rsidRDefault="00BE02BD" w:rsidP="00A42405">
            <w:pPr>
              <w:pStyle w:val="affb"/>
              <w:spacing w:after="120"/>
            </w:pPr>
            <w:r w:rsidRPr="00B904E2">
              <w:t>用户与外部接入</w:t>
            </w:r>
          </w:p>
        </w:tc>
        <w:tc>
          <w:tcPr>
            <w:tcW w:w="2922" w:type="dxa"/>
            <w:vAlign w:val="center"/>
          </w:tcPr>
          <w:p w14:paraId="1A4E0A47" w14:textId="77777777" w:rsidR="001539DB" w:rsidRDefault="00BE02BD" w:rsidP="00A42405">
            <w:pPr>
              <w:pStyle w:val="affb"/>
              <w:spacing w:after="120"/>
            </w:pPr>
            <w:r w:rsidRPr="00B904E2">
              <w:t>承载浏览器终端、桌面协同终端、移动审阅终端和外部系统接入</w:t>
            </w:r>
          </w:p>
        </w:tc>
        <w:tc>
          <w:tcPr>
            <w:tcW w:w="2599" w:type="dxa"/>
            <w:vAlign w:val="center"/>
          </w:tcPr>
          <w:p w14:paraId="3EED0449" w14:textId="77777777" w:rsidR="001539DB" w:rsidRDefault="00BE02BD" w:rsidP="00A42405">
            <w:pPr>
              <w:pStyle w:val="affb"/>
              <w:spacing w:after="120"/>
            </w:pPr>
            <w:r w:rsidRPr="00B904E2">
              <w:t>应明确接入主体、终端能力、认证上下文和权限边界</w:t>
            </w:r>
          </w:p>
        </w:tc>
      </w:tr>
      <w:tr w:rsidR="001539DB" w14:paraId="0542C6B1" w14:textId="77777777" w:rsidTr="00A42405">
        <w:trPr>
          <w:jc w:val="center"/>
        </w:trPr>
        <w:tc>
          <w:tcPr>
            <w:tcW w:w="1261" w:type="dxa"/>
            <w:vAlign w:val="center"/>
          </w:tcPr>
          <w:p w14:paraId="57D602FA" w14:textId="77777777" w:rsidR="001539DB" w:rsidRDefault="00BE02BD" w:rsidP="00A42405">
            <w:pPr>
              <w:pStyle w:val="affb"/>
              <w:spacing w:after="120"/>
            </w:pPr>
            <w:r w:rsidRPr="00B904E2">
              <w:t>交互层</w:t>
            </w:r>
          </w:p>
        </w:tc>
        <w:tc>
          <w:tcPr>
            <w:tcW w:w="2278" w:type="dxa"/>
            <w:vAlign w:val="center"/>
          </w:tcPr>
          <w:p w14:paraId="483D0FC1" w14:textId="77777777" w:rsidR="001539DB" w:rsidRDefault="00BE02BD" w:rsidP="00A42405">
            <w:pPr>
              <w:pStyle w:val="affb"/>
              <w:spacing w:after="120"/>
            </w:pPr>
            <w:r w:rsidRPr="00B904E2">
              <w:t>前端域技术</w:t>
            </w:r>
          </w:p>
        </w:tc>
        <w:tc>
          <w:tcPr>
            <w:tcW w:w="2922" w:type="dxa"/>
            <w:vAlign w:val="center"/>
          </w:tcPr>
          <w:p w14:paraId="69923E45" w14:textId="77777777" w:rsidR="001539DB" w:rsidRDefault="00BE02BD" w:rsidP="00A42405">
            <w:pPr>
              <w:pStyle w:val="affb"/>
              <w:spacing w:after="120"/>
            </w:pPr>
            <w:r w:rsidRPr="00B904E2">
              <w:t>承载交互呈现、状态组织、命令采集、通信适配和轻量化显示</w:t>
            </w:r>
          </w:p>
        </w:tc>
        <w:tc>
          <w:tcPr>
            <w:tcW w:w="2599" w:type="dxa"/>
            <w:vAlign w:val="center"/>
          </w:tcPr>
          <w:p w14:paraId="2A6BD122" w14:textId="77777777" w:rsidR="001539DB" w:rsidRDefault="00BE02BD" w:rsidP="00A42405">
            <w:pPr>
              <w:pStyle w:val="affb"/>
              <w:spacing w:after="120"/>
            </w:pPr>
            <w:r w:rsidRPr="00B904E2">
              <w:t>不应直接写入模型主数据或绕过后端权威校验</w:t>
            </w:r>
          </w:p>
        </w:tc>
      </w:tr>
      <w:tr w:rsidR="001539DB" w14:paraId="5E6ACE9D" w14:textId="77777777" w:rsidTr="00A42405">
        <w:trPr>
          <w:jc w:val="center"/>
        </w:trPr>
        <w:tc>
          <w:tcPr>
            <w:tcW w:w="1261" w:type="dxa"/>
            <w:vAlign w:val="center"/>
          </w:tcPr>
          <w:p w14:paraId="6DCD36C2" w14:textId="77777777" w:rsidR="001539DB" w:rsidRDefault="00BE02BD" w:rsidP="00A42405">
            <w:pPr>
              <w:pStyle w:val="affb"/>
              <w:spacing w:after="120"/>
            </w:pPr>
            <w:r w:rsidRPr="00B904E2">
              <w:t>服务层</w:t>
            </w:r>
          </w:p>
        </w:tc>
        <w:tc>
          <w:tcPr>
            <w:tcW w:w="2278" w:type="dxa"/>
            <w:vAlign w:val="center"/>
          </w:tcPr>
          <w:p w14:paraId="74BAB519" w14:textId="77777777" w:rsidR="001539DB" w:rsidRDefault="00BE02BD" w:rsidP="00A42405">
            <w:pPr>
              <w:pStyle w:val="affb"/>
              <w:spacing w:after="120"/>
            </w:pPr>
            <w:r w:rsidRPr="00B904E2">
              <w:t>后端服务域技术</w:t>
            </w:r>
          </w:p>
        </w:tc>
        <w:tc>
          <w:tcPr>
            <w:tcW w:w="2922" w:type="dxa"/>
            <w:vAlign w:val="center"/>
          </w:tcPr>
          <w:p w14:paraId="39C26D67" w14:textId="77777777" w:rsidR="001539DB" w:rsidRDefault="00BE02BD" w:rsidP="00A42405">
            <w:pPr>
              <w:pStyle w:val="affb"/>
              <w:spacing w:after="120"/>
            </w:pPr>
            <w:r w:rsidRPr="00B904E2">
              <w:t>承载接入网关、身份权限、项目版本、协同会话、任务调度、文件资源和日志指标等服务</w:t>
            </w:r>
          </w:p>
        </w:tc>
        <w:tc>
          <w:tcPr>
            <w:tcW w:w="2599" w:type="dxa"/>
            <w:vAlign w:val="center"/>
          </w:tcPr>
          <w:p w14:paraId="72EBE2DB" w14:textId="77777777" w:rsidR="001539DB" w:rsidRDefault="00BE02BD" w:rsidP="00A42405">
            <w:pPr>
              <w:pStyle w:val="affb"/>
              <w:spacing w:after="120"/>
            </w:pPr>
            <w:r w:rsidRPr="00B904E2">
              <w:t>应作为权威业务处理和服务编排中心</w:t>
            </w:r>
          </w:p>
        </w:tc>
      </w:tr>
      <w:tr w:rsidR="001539DB" w14:paraId="16E370AB" w14:textId="77777777" w:rsidTr="00A42405">
        <w:trPr>
          <w:jc w:val="center"/>
        </w:trPr>
        <w:tc>
          <w:tcPr>
            <w:tcW w:w="1261" w:type="dxa"/>
            <w:vAlign w:val="center"/>
          </w:tcPr>
          <w:p w14:paraId="42853BF8" w14:textId="77777777" w:rsidR="001539DB" w:rsidRDefault="00BE02BD" w:rsidP="00A42405">
            <w:pPr>
              <w:pStyle w:val="affb"/>
              <w:spacing w:after="120"/>
            </w:pPr>
            <w:r w:rsidRPr="00B904E2">
              <w:t>核心技术层</w:t>
            </w:r>
          </w:p>
        </w:tc>
        <w:tc>
          <w:tcPr>
            <w:tcW w:w="2278" w:type="dxa"/>
            <w:vAlign w:val="center"/>
          </w:tcPr>
          <w:p w14:paraId="0C5A7842" w14:textId="110A0202" w:rsidR="001539DB" w:rsidRDefault="00BE02BD" w:rsidP="00A42405">
            <w:pPr>
              <w:pStyle w:val="affb"/>
              <w:spacing w:after="120"/>
            </w:pPr>
            <w:r w:rsidRPr="00B904E2">
              <w:t>几何建模与</w:t>
            </w:r>
            <w:r w:rsidRPr="00B904E2">
              <w:t>CAD</w:t>
            </w:r>
            <w:r w:rsidRPr="00B904E2">
              <w:t>核心技术、大体量模型渲染技术、建模仿真</w:t>
            </w:r>
            <w:r w:rsidR="00A42405">
              <w:rPr>
                <w:rFonts w:hint="eastAsia"/>
              </w:rPr>
              <w:t>优化</w:t>
            </w:r>
            <w:r w:rsidRPr="00B904E2">
              <w:t>一体化扩展架构</w:t>
            </w:r>
          </w:p>
        </w:tc>
        <w:tc>
          <w:tcPr>
            <w:tcW w:w="2922" w:type="dxa"/>
            <w:vAlign w:val="center"/>
          </w:tcPr>
          <w:p w14:paraId="05C42351" w14:textId="77777777" w:rsidR="001539DB" w:rsidRDefault="00BE02BD" w:rsidP="00A42405">
            <w:pPr>
              <w:pStyle w:val="affb"/>
              <w:spacing w:after="120"/>
            </w:pPr>
            <w:r w:rsidRPr="00B904E2">
              <w:t>承载权威几何形成、模型显示优化和后续仿真优化扩展</w:t>
            </w:r>
          </w:p>
        </w:tc>
        <w:tc>
          <w:tcPr>
            <w:tcW w:w="2599" w:type="dxa"/>
            <w:vAlign w:val="center"/>
          </w:tcPr>
          <w:p w14:paraId="508B9BC3" w14:textId="77777777" w:rsidR="001539DB" w:rsidRDefault="00BE02BD" w:rsidP="00A42405">
            <w:pPr>
              <w:pStyle w:val="affb"/>
              <w:spacing w:after="120"/>
            </w:pPr>
            <w:r w:rsidRPr="00B904E2">
              <w:t>应区分权威模型、派生显示数据和扩展计算结果</w:t>
            </w:r>
          </w:p>
        </w:tc>
      </w:tr>
      <w:tr w:rsidR="001539DB" w14:paraId="2BC17061" w14:textId="77777777" w:rsidTr="00A42405">
        <w:trPr>
          <w:jc w:val="center"/>
        </w:trPr>
        <w:tc>
          <w:tcPr>
            <w:tcW w:w="1261" w:type="dxa"/>
            <w:vAlign w:val="center"/>
          </w:tcPr>
          <w:p w14:paraId="2E660805" w14:textId="77777777" w:rsidR="001539DB" w:rsidRDefault="00BE02BD" w:rsidP="00A42405">
            <w:pPr>
              <w:pStyle w:val="affb"/>
              <w:spacing w:after="120"/>
            </w:pPr>
            <w:r w:rsidRPr="00B904E2">
              <w:t>基础支撑层</w:t>
            </w:r>
          </w:p>
        </w:tc>
        <w:tc>
          <w:tcPr>
            <w:tcW w:w="2278" w:type="dxa"/>
            <w:vAlign w:val="center"/>
          </w:tcPr>
          <w:p w14:paraId="1B4E6EA0" w14:textId="2FAC2CEC" w:rsidR="001539DB" w:rsidRDefault="00BE02BD" w:rsidP="00A42405">
            <w:pPr>
              <w:pStyle w:val="affb"/>
              <w:spacing w:after="120"/>
            </w:pPr>
            <w:r w:rsidRPr="00B904E2">
              <w:t>协同</w:t>
            </w:r>
            <w:r>
              <w:t>命令流</w:t>
            </w:r>
            <w:r w:rsidRPr="00B904E2">
              <w:t>与实时通信技术、数据存储缓存与文件资源、部署运行与可观测性</w:t>
            </w:r>
          </w:p>
        </w:tc>
        <w:tc>
          <w:tcPr>
            <w:tcW w:w="2922" w:type="dxa"/>
            <w:vAlign w:val="center"/>
          </w:tcPr>
          <w:p w14:paraId="2AF6BC8E" w14:textId="77777777" w:rsidR="001539DB" w:rsidRDefault="00BE02BD" w:rsidP="00A42405">
            <w:pPr>
              <w:pStyle w:val="affb"/>
              <w:spacing w:after="120"/>
            </w:pPr>
            <w:r w:rsidRPr="00B904E2">
              <w:t>支撑实时协同、数据持久化、缓存管理、文件资源、部署运维和监控告警</w:t>
            </w:r>
          </w:p>
        </w:tc>
        <w:tc>
          <w:tcPr>
            <w:tcW w:w="2599" w:type="dxa"/>
            <w:vAlign w:val="center"/>
          </w:tcPr>
          <w:p w14:paraId="56AC518D" w14:textId="77777777" w:rsidR="001539DB" w:rsidRDefault="00BE02BD" w:rsidP="00A42405">
            <w:pPr>
              <w:pStyle w:val="affb"/>
              <w:spacing w:after="120"/>
            </w:pPr>
            <w:r w:rsidRPr="00B904E2">
              <w:t>应保障一致性、可恢复性、可观测性和资源可治理</w:t>
            </w:r>
          </w:p>
        </w:tc>
      </w:tr>
      <w:tr w:rsidR="001539DB" w14:paraId="170C0E6F" w14:textId="77777777" w:rsidTr="00A42405">
        <w:trPr>
          <w:jc w:val="center"/>
        </w:trPr>
        <w:tc>
          <w:tcPr>
            <w:tcW w:w="1261" w:type="dxa"/>
            <w:vAlign w:val="center"/>
          </w:tcPr>
          <w:p w14:paraId="37011121" w14:textId="77777777" w:rsidR="001539DB" w:rsidRDefault="00BE02BD" w:rsidP="00A42405">
            <w:pPr>
              <w:pStyle w:val="affb"/>
              <w:spacing w:after="120"/>
            </w:pPr>
            <w:r w:rsidRPr="00B904E2">
              <w:lastRenderedPageBreak/>
              <w:t>横切治理层</w:t>
            </w:r>
          </w:p>
        </w:tc>
        <w:tc>
          <w:tcPr>
            <w:tcW w:w="2278" w:type="dxa"/>
            <w:vAlign w:val="center"/>
          </w:tcPr>
          <w:p w14:paraId="3EFAFB4D" w14:textId="77777777" w:rsidR="001539DB" w:rsidRDefault="00BE02BD" w:rsidP="00A42405">
            <w:pPr>
              <w:pStyle w:val="affb"/>
              <w:spacing w:after="120"/>
            </w:pPr>
            <w:r w:rsidRPr="00B904E2">
              <w:t>安全与权限技术、集成互操作与工程数据交换</w:t>
            </w:r>
          </w:p>
        </w:tc>
        <w:tc>
          <w:tcPr>
            <w:tcW w:w="2922" w:type="dxa"/>
            <w:vAlign w:val="center"/>
          </w:tcPr>
          <w:p w14:paraId="3D878A6C" w14:textId="77777777" w:rsidR="001539DB" w:rsidRDefault="00BE02BD" w:rsidP="00A42405">
            <w:pPr>
              <w:pStyle w:val="affb"/>
              <w:spacing w:after="120"/>
            </w:pPr>
            <w:r w:rsidRPr="00B904E2">
              <w:t>贯穿各域提供安全控制、权限裁决、审计追踪和外部工程数据交换</w:t>
            </w:r>
          </w:p>
        </w:tc>
        <w:tc>
          <w:tcPr>
            <w:tcW w:w="2599" w:type="dxa"/>
            <w:vAlign w:val="center"/>
          </w:tcPr>
          <w:p w14:paraId="13D615B9" w14:textId="77777777" w:rsidR="001539DB" w:rsidRDefault="00BE02BD" w:rsidP="00A42405">
            <w:pPr>
              <w:pStyle w:val="affb"/>
              <w:spacing w:after="120"/>
            </w:pPr>
            <w:r w:rsidRPr="00B904E2">
              <w:t>应在所有关键操作路径中生效，不应被局部优化绕过</w:t>
            </w:r>
          </w:p>
        </w:tc>
      </w:tr>
    </w:tbl>
    <w:p w14:paraId="449282F4" w14:textId="77777777" w:rsidR="001539DB" w:rsidRDefault="001539DB">
      <w:pPr>
        <w:ind w:firstLine="420"/>
        <w:rPr>
          <w:lang w:eastAsia="zh-CN"/>
        </w:rPr>
      </w:pPr>
    </w:p>
    <w:p w14:paraId="43B6A12F" w14:textId="77777777" w:rsidR="001539DB" w:rsidRDefault="00BE02BD">
      <w:pPr>
        <w:ind w:firstLine="420"/>
        <w:rPr>
          <w:lang w:eastAsia="zh-CN"/>
        </w:rPr>
      </w:pPr>
      <w:r>
        <w:rPr>
          <w:lang w:eastAsia="zh-CN"/>
        </w:rPr>
        <w:t>a</w:t>
      </w:r>
      <w:r>
        <w:rPr>
          <w:lang w:eastAsia="zh-CN"/>
        </w:rPr>
        <w:t>）接入层应对不同终端和外部系统形成统一接入边界，并向后续层级传递身份、租户、项目和会话上下文。</w:t>
      </w:r>
    </w:p>
    <w:p w14:paraId="50525A0C" w14:textId="77777777" w:rsidR="001539DB" w:rsidRDefault="00BE02BD">
      <w:pPr>
        <w:ind w:firstLine="420"/>
        <w:rPr>
          <w:lang w:eastAsia="zh-CN"/>
        </w:rPr>
      </w:pPr>
      <w:r>
        <w:rPr>
          <w:lang w:eastAsia="zh-CN"/>
        </w:rPr>
        <w:t>b</w:t>
      </w:r>
      <w:r>
        <w:rPr>
          <w:lang w:eastAsia="zh-CN"/>
        </w:rPr>
        <w:t>）交互层应将用户操作抽象为可校验、可排序、可追踪的命令或请求。</w:t>
      </w:r>
    </w:p>
    <w:p w14:paraId="02554D43" w14:textId="77777777" w:rsidR="001539DB" w:rsidRDefault="00BE02BD">
      <w:pPr>
        <w:ind w:firstLine="420"/>
        <w:rPr>
          <w:lang w:eastAsia="zh-CN"/>
        </w:rPr>
      </w:pPr>
      <w:r>
        <w:rPr>
          <w:lang w:eastAsia="zh-CN"/>
        </w:rPr>
        <w:t>c</w:t>
      </w:r>
      <w:r>
        <w:rPr>
          <w:lang w:eastAsia="zh-CN"/>
        </w:rPr>
        <w:t>）服务层应负责权限校验、业务规则校验、版本上下文校验和任务编排。</w:t>
      </w:r>
    </w:p>
    <w:p w14:paraId="1D81C115" w14:textId="77777777" w:rsidR="001539DB" w:rsidRDefault="00BE02BD">
      <w:pPr>
        <w:ind w:firstLine="420"/>
        <w:rPr>
          <w:lang w:eastAsia="zh-CN"/>
        </w:rPr>
      </w:pPr>
      <w:r>
        <w:rPr>
          <w:lang w:eastAsia="zh-CN"/>
        </w:rPr>
        <w:t>d</w:t>
      </w:r>
      <w:r>
        <w:rPr>
          <w:lang w:eastAsia="zh-CN"/>
        </w:rPr>
        <w:t>）核心技术层应根据服务层调度形成权威几何结果、显示派生结果或扩展计算结果。</w:t>
      </w:r>
    </w:p>
    <w:p w14:paraId="15D90FE3" w14:textId="77777777" w:rsidR="001539DB" w:rsidRDefault="00BE02BD">
      <w:pPr>
        <w:ind w:firstLine="420"/>
        <w:rPr>
          <w:lang w:eastAsia="zh-CN"/>
        </w:rPr>
      </w:pPr>
      <w:r>
        <w:rPr>
          <w:lang w:eastAsia="zh-CN"/>
        </w:rPr>
        <w:t>e</w:t>
      </w:r>
      <w:r>
        <w:rPr>
          <w:lang w:eastAsia="zh-CN"/>
        </w:rPr>
        <w:t>）基础支撑层应向上提供实时通信、数据资源、文件资源和运行可观测能力。</w:t>
      </w:r>
    </w:p>
    <w:p w14:paraId="434325FF" w14:textId="77777777" w:rsidR="001539DB" w:rsidRDefault="00BE02BD">
      <w:pPr>
        <w:ind w:firstLine="420"/>
        <w:rPr>
          <w:lang w:eastAsia="zh-CN"/>
        </w:rPr>
      </w:pPr>
      <w:r>
        <w:rPr>
          <w:lang w:eastAsia="zh-CN"/>
        </w:rPr>
        <w:t>f</w:t>
      </w:r>
      <w:r>
        <w:rPr>
          <w:lang w:eastAsia="zh-CN"/>
        </w:rPr>
        <w:t>）横切治理层应在接入、操作、计算、存储、发布和交换等路径中持续生效。</w:t>
      </w:r>
    </w:p>
    <w:p w14:paraId="021579C3" w14:textId="77777777" w:rsidR="001539DB" w:rsidRDefault="00BE02BD" w:rsidP="00F07AB9">
      <w:pPr>
        <w:pStyle w:val="21"/>
        <w:rPr>
          <w:rFonts w:hint="eastAsia"/>
        </w:rPr>
      </w:pPr>
      <w:bookmarkStart w:id="18" w:name="_Toc230612452"/>
      <w:r>
        <w:t>5.4 用户与外部接入</w:t>
      </w:r>
      <w:bookmarkEnd w:id="18"/>
    </w:p>
    <w:p w14:paraId="0CECE451" w14:textId="77777777" w:rsidR="001539DB" w:rsidRDefault="00BE02BD">
      <w:pPr>
        <w:ind w:firstLine="420"/>
        <w:rPr>
          <w:lang w:eastAsia="zh-CN"/>
        </w:rPr>
      </w:pPr>
      <w:r>
        <w:rPr>
          <w:lang w:eastAsia="zh-CN"/>
        </w:rPr>
        <w:t>用户与外部接入域用于描述系统可接受的访问主体和接入形态。典型接入对象包括浏览器终端、桌面协同终端、移动审阅终端以及外部工程系统。不同接入对象可具备不同的交互能力和数据访问范围，但均应接受统一身份认证、权限控制、接口治理和审计约束。</w:t>
      </w:r>
    </w:p>
    <w:p w14:paraId="76FFACED" w14:textId="77777777" w:rsidR="001539DB" w:rsidRDefault="00BE02BD">
      <w:pPr>
        <w:ind w:firstLine="420"/>
        <w:rPr>
          <w:lang w:eastAsia="zh-CN"/>
        </w:rPr>
      </w:pPr>
      <w:r>
        <w:rPr>
          <w:lang w:eastAsia="zh-CN"/>
        </w:rPr>
        <w:t>a</w:t>
      </w:r>
      <w:r>
        <w:rPr>
          <w:lang w:eastAsia="zh-CN"/>
        </w:rPr>
        <w:t>）浏览器终端宜作为主要交互入口，承担在线建模、浏览、协同和审阅等操作。</w:t>
      </w:r>
    </w:p>
    <w:p w14:paraId="4999E517" w14:textId="77777777" w:rsidR="001539DB" w:rsidRDefault="00BE02BD">
      <w:pPr>
        <w:ind w:firstLine="420"/>
        <w:rPr>
          <w:lang w:eastAsia="zh-CN"/>
        </w:rPr>
      </w:pPr>
      <w:r>
        <w:rPr>
          <w:lang w:eastAsia="zh-CN"/>
        </w:rPr>
        <w:t>b</w:t>
      </w:r>
      <w:r>
        <w:rPr>
          <w:lang w:eastAsia="zh-CN"/>
        </w:rPr>
        <w:t>）桌面协同终端可用于复杂建模、重资源交互或本地辅助能力场景，但其写入行为仍应回到后端权威服务进行确认。</w:t>
      </w:r>
    </w:p>
    <w:p w14:paraId="2FF68EBB" w14:textId="77777777" w:rsidR="001539DB" w:rsidRDefault="00BE02BD">
      <w:pPr>
        <w:ind w:firstLine="420"/>
        <w:rPr>
          <w:lang w:eastAsia="zh-CN"/>
        </w:rPr>
      </w:pPr>
      <w:r>
        <w:rPr>
          <w:lang w:eastAsia="zh-CN"/>
        </w:rPr>
        <w:t>c</w:t>
      </w:r>
      <w:r>
        <w:rPr>
          <w:lang w:eastAsia="zh-CN"/>
        </w:rPr>
        <w:t>）移动审阅终端宜主要承载浏览、批注、消息、审批和轻量查看，不宜作为复杂模型编辑的强制要求。</w:t>
      </w:r>
    </w:p>
    <w:p w14:paraId="20CE5A93" w14:textId="77777777" w:rsidR="001539DB" w:rsidRDefault="00BE02BD">
      <w:pPr>
        <w:ind w:firstLine="420"/>
        <w:rPr>
          <w:lang w:eastAsia="zh-CN"/>
        </w:rPr>
      </w:pPr>
      <w:r>
        <w:rPr>
          <w:lang w:eastAsia="zh-CN"/>
        </w:rPr>
        <w:t>d</w:t>
      </w:r>
      <w:r>
        <w:rPr>
          <w:lang w:eastAsia="zh-CN"/>
        </w:rPr>
        <w:t>）外部系统接入应通过受控接口、事件、文件交换或消息机制实现，不应绕过权限、版本和审计机制。</w:t>
      </w:r>
    </w:p>
    <w:p w14:paraId="27758D8C" w14:textId="77777777" w:rsidR="001539DB" w:rsidRDefault="00BE02BD">
      <w:pPr>
        <w:ind w:firstLine="420"/>
        <w:rPr>
          <w:lang w:eastAsia="zh-CN"/>
        </w:rPr>
      </w:pPr>
      <w:r>
        <w:rPr>
          <w:lang w:eastAsia="zh-CN"/>
        </w:rPr>
        <w:t>e</w:t>
      </w:r>
      <w:r>
        <w:rPr>
          <w:lang w:eastAsia="zh-CN"/>
        </w:rPr>
        <w:t>）不同接入端应在能力范围、缓存范围、数据下载范围和可执行操作方面具备可配置策略。</w:t>
      </w:r>
    </w:p>
    <w:p w14:paraId="63C40D06" w14:textId="77777777" w:rsidR="001539DB" w:rsidRDefault="00BE02BD" w:rsidP="00A42405">
      <w:pPr>
        <w:pStyle w:val="aff9"/>
      </w:pPr>
      <w:r>
        <w:t>表</w:t>
      </w:r>
      <w:r>
        <w:t xml:space="preserve">5 </w:t>
      </w:r>
      <w:r>
        <w:t>接入对象与典型能力边界</w:t>
      </w:r>
    </w:p>
    <w:tbl>
      <w:tblPr>
        <w:tblStyle w:val="af5"/>
        <w:tblW w:w="0" w:type="auto"/>
        <w:jc w:val="center"/>
        <w:tblLook w:val="04A0" w:firstRow="1" w:lastRow="0" w:firstColumn="1" w:lastColumn="0" w:noHBand="0" w:noVBand="1"/>
      </w:tblPr>
      <w:tblGrid>
        <w:gridCol w:w="1814"/>
        <w:gridCol w:w="3402"/>
        <w:gridCol w:w="3402"/>
      </w:tblGrid>
      <w:tr w:rsidR="001539DB" w14:paraId="111EF084" w14:textId="77777777">
        <w:trPr>
          <w:jc w:val="center"/>
        </w:trPr>
        <w:tc>
          <w:tcPr>
            <w:tcW w:w="1814" w:type="dxa"/>
            <w:vAlign w:val="center"/>
          </w:tcPr>
          <w:p w14:paraId="73347EDC" w14:textId="77777777" w:rsidR="001539DB" w:rsidRDefault="00BE02BD" w:rsidP="00A42405">
            <w:pPr>
              <w:pStyle w:val="affb"/>
              <w:spacing w:after="120"/>
            </w:pPr>
            <w:r w:rsidRPr="00B904E2">
              <w:t>接入对象</w:t>
            </w:r>
          </w:p>
        </w:tc>
        <w:tc>
          <w:tcPr>
            <w:tcW w:w="3402" w:type="dxa"/>
            <w:vAlign w:val="center"/>
          </w:tcPr>
          <w:p w14:paraId="3FF3BC67" w14:textId="77777777" w:rsidR="001539DB" w:rsidRDefault="00BE02BD" w:rsidP="00A42405">
            <w:pPr>
              <w:pStyle w:val="affb"/>
              <w:spacing w:after="120"/>
            </w:pPr>
            <w:r w:rsidRPr="00B904E2">
              <w:t>典型能力</w:t>
            </w:r>
          </w:p>
        </w:tc>
        <w:tc>
          <w:tcPr>
            <w:tcW w:w="3402" w:type="dxa"/>
            <w:vAlign w:val="center"/>
          </w:tcPr>
          <w:p w14:paraId="048F8646" w14:textId="77777777" w:rsidR="001539DB" w:rsidRDefault="00BE02BD" w:rsidP="00A42405">
            <w:pPr>
              <w:pStyle w:val="affb"/>
              <w:spacing w:after="120"/>
            </w:pPr>
            <w:r w:rsidRPr="00B904E2">
              <w:t>限制或约束</w:t>
            </w:r>
          </w:p>
        </w:tc>
      </w:tr>
      <w:tr w:rsidR="001539DB" w14:paraId="2CDD55D2" w14:textId="77777777">
        <w:trPr>
          <w:jc w:val="center"/>
        </w:trPr>
        <w:tc>
          <w:tcPr>
            <w:tcW w:w="1814" w:type="dxa"/>
            <w:vAlign w:val="center"/>
          </w:tcPr>
          <w:p w14:paraId="6AFDBD8F" w14:textId="77777777" w:rsidR="001539DB" w:rsidRDefault="00BE02BD" w:rsidP="00A42405">
            <w:pPr>
              <w:pStyle w:val="affb"/>
              <w:spacing w:after="120"/>
            </w:pPr>
            <w:r w:rsidRPr="00B904E2">
              <w:t>浏览器终端</w:t>
            </w:r>
          </w:p>
        </w:tc>
        <w:tc>
          <w:tcPr>
            <w:tcW w:w="3402" w:type="dxa"/>
            <w:vAlign w:val="center"/>
          </w:tcPr>
          <w:p w14:paraId="235E0D57" w14:textId="77777777" w:rsidR="001539DB" w:rsidRDefault="00BE02BD" w:rsidP="00A42405">
            <w:pPr>
              <w:pStyle w:val="affb"/>
              <w:spacing w:after="120"/>
            </w:pPr>
            <w:r w:rsidRPr="00B904E2">
              <w:t>建模、浏览、协同、审阅、轻量化显示</w:t>
            </w:r>
          </w:p>
        </w:tc>
        <w:tc>
          <w:tcPr>
            <w:tcW w:w="3402" w:type="dxa"/>
            <w:vAlign w:val="center"/>
          </w:tcPr>
          <w:p w14:paraId="6A3275C7" w14:textId="77777777" w:rsidR="001539DB" w:rsidRDefault="00BE02BD" w:rsidP="00A42405">
            <w:pPr>
              <w:pStyle w:val="affb"/>
              <w:spacing w:after="120"/>
            </w:pPr>
            <w:r w:rsidRPr="00B904E2">
              <w:t>应受网络条件、终端性能和安全策略约束</w:t>
            </w:r>
          </w:p>
        </w:tc>
      </w:tr>
      <w:tr w:rsidR="001539DB" w14:paraId="3277A6D2" w14:textId="77777777">
        <w:trPr>
          <w:jc w:val="center"/>
        </w:trPr>
        <w:tc>
          <w:tcPr>
            <w:tcW w:w="1814" w:type="dxa"/>
            <w:vAlign w:val="center"/>
          </w:tcPr>
          <w:p w14:paraId="42321CCD" w14:textId="77777777" w:rsidR="001539DB" w:rsidRDefault="00BE02BD" w:rsidP="00A42405">
            <w:pPr>
              <w:pStyle w:val="affb"/>
              <w:spacing w:after="120"/>
            </w:pPr>
            <w:r w:rsidRPr="00B904E2">
              <w:t>桌面协同终端</w:t>
            </w:r>
          </w:p>
        </w:tc>
        <w:tc>
          <w:tcPr>
            <w:tcW w:w="3402" w:type="dxa"/>
            <w:vAlign w:val="center"/>
          </w:tcPr>
          <w:p w14:paraId="1787B134" w14:textId="77777777" w:rsidR="001539DB" w:rsidRDefault="00BE02BD" w:rsidP="00A42405">
            <w:pPr>
              <w:pStyle w:val="affb"/>
              <w:spacing w:after="120"/>
            </w:pPr>
            <w:r w:rsidRPr="00B904E2">
              <w:t>复杂交互、本地辅助计算、批量操作辅助</w:t>
            </w:r>
          </w:p>
        </w:tc>
        <w:tc>
          <w:tcPr>
            <w:tcW w:w="3402" w:type="dxa"/>
            <w:vAlign w:val="center"/>
          </w:tcPr>
          <w:p w14:paraId="4BA5CB5E" w14:textId="77777777" w:rsidR="001539DB" w:rsidRDefault="00BE02BD" w:rsidP="00A42405">
            <w:pPr>
              <w:pStyle w:val="affb"/>
              <w:spacing w:after="120"/>
            </w:pPr>
            <w:r w:rsidRPr="00B904E2">
              <w:t>不应绕过后端权威版本和权限裁决</w:t>
            </w:r>
          </w:p>
        </w:tc>
      </w:tr>
      <w:tr w:rsidR="001539DB" w14:paraId="3F164307" w14:textId="77777777">
        <w:trPr>
          <w:jc w:val="center"/>
        </w:trPr>
        <w:tc>
          <w:tcPr>
            <w:tcW w:w="1814" w:type="dxa"/>
            <w:vAlign w:val="center"/>
          </w:tcPr>
          <w:p w14:paraId="33479FAE" w14:textId="77777777" w:rsidR="001539DB" w:rsidRDefault="00BE02BD" w:rsidP="00A42405">
            <w:pPr>
              <w:pStyle w:val="affb"/>
              <w:spacing w:after="120"/>
            </w:pPr>
            <w:r w:rsidRPr="00B904E2">
              <w:t>移动审阅终端</w:t>
            </w:r>
          </w:p>
        </w:tc>
        <w:tc>
          <w:tcPr>
            <w:tcW w:w="3402" w:type="dxa"/>
            <w:vAlign w:val="center"/>
          </w:tcPr>
          <w:p w14:paraId="5DC5A46F" w14:textId="77777777" w:rsidR="001539DB" w:rsidRDefault="00BE02BD" w:rsidP="00A42405">
            <w:pPr>
              <w:pStyle w:val="affb"/>
              <w:spacing w:after="120"/>
            </w:pPr>
            <w:r w:rsidRPr="00B904E2">
              <w:t>浏览、批注、审批、消息处理</w:t>
            </w:r>
          </w:p>
        </w:tc>
        <w:tc>
          <w:tcPr>
            <w:tcW w:w="3402" w:type="dxa"/>
            <w:vAlign w:val="center"/>
          </w:tcPr>
          <w:p w14:paraId="02422872" w14:textId="77777777" w:rsidR="001539DB" w:rsidRDefault="00BE02BD" w:rsidP="00A42405">
            <w:pPr>
              <w:pStyle w:val="affb"/>
              <w:spacing w:after="120"/>
            </w:pPr>
            <w:r w:rsidRPr="00B904E2">
              <w:t>宜控制下载、编辑和缓存能力</w:t>
            </w:r>
          </w:p>
        </w:tc>
      </w:tr>
      <w:tr w:rsidR="001539DB" w14:paraId="7ECD6E27" w14:textId="77777777">
        <w:trPr>
          <w:jc w:val="center"/>
        </w:trPr>
        <w:tc>
          <w:tcPr>
            <w:tcW w:w="1814" w:type="dxa"/>
            <w:vAlign w:val="center"/>
          </w:tcPr>
          <w:p w14:paraId="5416446D" w14:textId="77777777" w:rsidR="001539DB" w:rsidRDefault="00BE02BD" w:rsidP="00A42405">
            <w:pPr>
              <w:pStyle w:val="affb"/>
              <w:spacing w:after="120"/>
            </w:pPr>
            <w:r w:rsidRPr="00B904E2">
              <w:t>外部系统</w:t>
            </w:r>
          </w:p>
        </w:tc>
        <w:tc>
          <w:tcPr>
            <w:tcW w:w="3402" w:type="dxa"/>
            <w:vAlign w:val="center"/>
          </w:tcPr>
          <w:p w14:paraId="754BF51E" w14:textId="77777777" w:rsidR="001539DB" w:rsidRDefault="00BE02BD" w:rsidP="00A42405">
            <w:pPr>
              <w:pStyle w:val="affb"/>
              <w:spacing w:after="120"/>
            </w:pPr>
            <w:r w:rsidRPr="00B904E2">
              <w:t>工程数据交换、状态回写、任务触发、事件订阅</w:t>
            </w:r>
          </w:p>
        </w:tc>
        <w:tc>
          <w:tcPr>
            <w:tcW w:w="3402" w:type="dxa"/>
            <w:vAlign w:val="center"/>
          </w:tcPr>
          <w:p w14:paraId="7E0772D6" w14:textId="77777777" w:rsidR="001539DB" w:rsidRDefault="00BE02BD" w:rsidP="00A42405">
            <w:pPr>
              <w:pStyle w:val="affb"/>
              <w:spacing w:after="120"/>
            </w:pPr>
            <w:r w:rsidRPr="00B904E2">
              <w:t>应通过受控接口和审计机制接入</w:t>
            </w:r>
          </w:p>
        </w:tc>
      </w:tr>
    </w:tbl>
    <w:p w14:paraId="2A07DC75" w14:textId="77777777" w:rsidR="001539DB" w:rsidRDefault="001539DB">
      <w:pPr>
        <w:ind w:firstLine="420"/>
        <w:rPr>
          <w:lang w:eastAsia="zh-CN"/>
        </w:rPr>
      </w:pPr>
    </w:p>
    <w:p w14:paraId="0AA14BF3" w14:textId="77777777" w:rsidR="001539DB" w:rsidRDefault="00BE02BD" w:rsidP="00F07AB9">
      <w:pPr>
        <w:pStyle w:val="21"/>
        <w:rPr>
          <w:rFonts w:hint="eastAsia"/>
        </w:rPr>
      </w:pPr>
      <w:bookmarkStart w:id="19" w:name="_Toc230612453"/>
      <w:r>
        <w:t>5.5 前端域技术在总体架构中的定位</w:t>
      </w:r>
      <w:bookmarkEnd w:id="19"/>
    </w:p>
    <w:p w14:paraId="68EB5BC7" w14:textId="77777777" w:rsidR="001539DB" w:rsidRDefault="00BE02BD">
      <w:pPr>
        <w:ind w:firstLine="420"/>
        <w:rPr>
          <w:lang w:eastAsia="zh-CN"/>
        </w:rPr>
      </w:pPr>
      <w:r>
        <w:rPr>
          <w:lang w:eastAsia="zh-CN"/>
        </w:rPr>
        <w:t>前端域技术位于接入对象与后端服务之间，负责将用户行为、视图状态和交互上下文转换为标准化请求、命令和实时消息。前端域应关注交互体验和状态可解释性，不应承担最终权威结果形成职责。</w:t>
      </w:r>
    </w:p>
    <w:p w14:paraId="282CCB78" w14:textId="77777777" w:rsidR="001539DB" w:rsidRDefault="00BE02BD">
      <w:pPr>
        <w:ind w:firstLine="420"/>
        <w:rPr>
          <w:lang w:eastAsia="zh-CN"/>
        </w:rPr>
      </w:pPr>
      <w:r>
        <w:rPr>
          <w:lang w:eastAsia="zh-CN"/>
        </w:rPr>
        <w:t>a</w:t>
      </w:r>
      <w:r>
        <w:rPr>
          <w:lang w:eastAsia="zh-CN"/>
        </w:rPr>
        <w:t>）前端域应提供交互呈现、状态组织、命令采集、通信适配、轻量化显示和协同感知能力。</w:t>
      </w:r>
    </w:p>
    <w:p w14:paraId="59867CD4" w14:textId="77777777" w:rsidR="001539DB" w:rsidRDefault="00BE02BD">
      <w:pPr>
        <w:ind w:firstLine="420"/>
        <w:rPr>
          <w:lang w:eastAsia="zh-CN"/>
        </w:rPr>
      </w:pPr>
      <w:r>
        <w:rPr>
          <w:lang w:eastAsia="zh-CN"/>
        </w:rPr>
        <w:lastRenderedPageBreak/>
        <w:t>b</w:t>
      </w:r>
      <w:r>
        <w:rPr>
          <w:lang w:eastAsia="zh-CN"/>
        </w:rPr>
        <w:t>）前端域应将模型操作、视图操作、批注操作和审阅操作转换为结构化数据，并携带版本、对象和主体上下文。</w:t>
      </w:r>
    </w:p>
    <w:p w14:paraId="176FC0BD" w14:textId="77777777" w:rsidR="001539DB" w:rsidRDefault="00BE02BD">
      <w:pPr>
        <w:ind w:firstLine="420"/>
        <w:rPr>
          <w:lang w:eastAsia="zh-CN"/>
        </w:rPr>
      </w:pPr>
      <w:r>
        <w:rPr>
          <w:lang w:eastAsia="zh-CN"/>
        </w:rPr>
        <w:t>c</w:t>
      </w:r>
      <w:r>
        <w:rPr>
          <w:lang w:eastAsia="zh-CN"/>
        </w:rPr>
        <w:t>）前端域可执行局部预览、输入校验和显示优化，但后端服务应对权威结果进行最终确认。</w:t>
      </w:r>
    </w:p>
    <w:p w14:paraId="3541BF78" w14:textId="77777777" w:rsidR="001539DB" w:rsidRDefault="00BE02BD">
      <w:pPr>
        <w:ind w:firstLine="420"/>
        <w:rPr>
          <w:lang w:eastAsia="zh-CN"/>
        </w:rPr>
      </w:pPr>
      <w:r>
        <w:rPr>
          <w:lang w:eastAsia="zh-CN"/>
        </w:rPr>
        <w:t>d</w:t>
      </w:r>
      <w:r>
        <w:rPr>
          <w:lang w:eastAsia="zh-CN"/>
        </w:rPr>
        <w:t>）前端域应对离线、弱网、接口失败、版本过期和权限不足等情况提供可理解反馈。</w:t>
      </w:r>
    </w:p>
    <w:p w14:paraId="365B29E6" w14:textId="77777777" w:rsidR="001539DB" w:rsidRDefault="00BE02BD">
      <w:pPr>
        <w:ind w:firstLine="420"/>
        <w:rPr>
          <w:lang w:eastAsia="zh-CN"/>
        </w:rPr>
      </w:pPr>
      <w:r>
        <w:rPr>
          <w:lang w:eastAsia="zh-CN"/>
        </w:rPr>
        <w:t>e</w:t>
      </w:r>
      <w:r>
        <w:rPr>
          <w:lang w:eastAsia="zh-CN"/>
        </w:rPr>
        <w:t>）前端域不应长期保存超出业务需要的敏感数据、访问令牌和未脱敏模型文件。</w:t>
      </w:r>
    </w:p>
    <w:p w14:paraId="62632515" w14:textId="77777777" w:rsidR="001539DB" w:rsidRDefault="00BE02BD" w:rsidP="00F07AB9">
      <w:pPr>
        <w:pStyle w:val="21"/>
        <w:rPr>
          <w:rFonts w:hint="eastAsia"/>
        </w:rPr>
      </w:pPr>
      <w:bookmarkStart w:id="20" w:name="_Toc230612454"/>
      <w:r>
        <w:t>5.6 后端服务域技术在总体架构中的定位</w:t>
      </w:r>
      <w:bookmarkEnd w:id="20"/>
    </w:p>
    <w:p w14:paraId="1092903E" w14:textId="77777777" w:rsidR="001539DB" w:rsidRDefault="00BE02BD">
      <w:pPr>
        <w:ind w:firstLine="420"/>
        <w:rPr>
          <w:lang w:eastAsia="zh-CN"/>
        </w:rPr>
      </w:pPr>
      <w:r>
        <w:rPr>
          <w:lang w:eastAsia="zh-CN"/>
        </w:rPr>
        <w:t>后端服务域技术是系统的权威业务服务中心，负责接入与网关、身份与权限、项目与版本、协同会话、任务调度、开放集成、文件资源、几何计算编排、消息广播、日志指标和配置告警等能力。后端服务域应通过统一接口和统一上下文协调各专业技术域与基础支撑域。</w:t>
      </w:r>
    </w:p>
    <w:p w14:paraId="61B4466E" w14:textId="77777777" w:rsidR="001539DB" w:rsidRDefault="00BE02BD">
      <w:pPr>
        <w:ind w:firstLine="420"/>
        <w:rPr>
          <w:lang w:eastAsia="zh-CN"/>
        </w:rPr>
      </w:pPr>
      <w:r>
        <w:rPr>
          <w:lang w:eastAsia="zh-CN"/>
        </w:rPr>
        <w:t>a</w:t>
      </w:r>
      <w:r>
        <w:rPr>
          <w:lang w:eastAsia="zh-CN"/>
        </w:rPr>
        <w:t>）后端服务域应对所有可持久化变更执行身份认证、权限校验、参数校验、版本校验和幂等控制。</w:t>
      </w:r>
    </w:p>
    <w:p w14:paraId="5BFED4BB" w14:textId="77777777" w:rsidR="001539DB" w:rsidRDefault="00BE02BD">
      <w:pPr>
        <w:ind w:firstLine="420"/>
        <w:rPr>
          <w:lang w:eastAsia="zh-CN"/>
        </w:rPr>
      </w:pPr>
      <w:r>
        <w:rPr>
          <w:lang w:eastAsia="zh-CN"/>
        </w:rPr>
        <w:t>b</w:t>
      </w:r>
      <w:r>
        <w:rPr>
          <w:lang w:eastAsia="zh-CN"/>
        </w:rPr>
        <w:t>）后端服务域应对模型重建、轻量化生成、导入导出、扩展仿真、索引刷新等长耗时任务提供任务化管理。</w:t>
      </w:r>
    </w:p>
    <w:p w14:paraId="5A3403EA" w14:textId="77777777" w:rsidR="001539DB" w:rsidRDefault="00BE02BD">
      <w:pPr>
        <w:ind w:firstLine="420"/>
        <w:rPr>
          <w:lang w:eastAsia="zh-CN"/>
        </w:rPr>
      </w:pPr>
      <w:r>
        <w:rPr>
          <w:lang w:eastAsia="zh-CN"/>
        </w:rPr>
        <w:t>c</w:t>
      </w:r>
      <w:r>
        <w:rPr>
          <w:lang w:eastAsia="zh-CN"/>
        </w:rPr>
        <w:t>）后端服务域应保持业务服务、计算编排、数据访问、协同消息和审计治理之间的职责分离。</w:t>
      </w:r>
    </w:p>
    <w:p w14:paraId="18871D20" w14:textId="77777777" w:rsidR="001539DB" w:rsidRDefault="00BE02BD">
      <w:pPr>
        <w:ind w:firstLine="420"/>
        <w:rPr>
          <w:lang w:eastAsia="zh-CN"/>
        </w:rPr>
      </w:pPr>
      <w:r>
        <w:rPr>
          <w:lang w:eastAsia="zh-CN"/>
        </w:rPr>
        <w:t>d</w:t>
      </w:r>
      <w:r>
        <w:rPr>
          <w:lang w:eastAsia="zh-CN"/>
        </w:rPr>
        <w:t>）后端服务域可采用单体、分层或服务化方式部署，但逻辑边界和审计边界应保持清晰。</w:t>
      </w:r>
    </w:p>
    <w:p w14:paraId="1275046F" w14:textId="77777777" w:rsidR="001539DB" w:rsidRDefault="00BE02BD">
      <w:pPr>
        <w:ind w:firstLine="420"/>
        <w:rPr>
          <w:lang w:eastAsia="zh-CN"/>
        </w:rPr>
      </w:pPr>
      <w:r>
        <w:rPr>
          <w:lang w:eastAsia="zh-CN"/>
        </w:rPr>
        <w:t>e</w:t>
      </w:r>
      <w:r>
        <w:rPr>
          <w:lang w:eastAsia="zh-CN"/>
        </w:rPr>
        <w:t>）后端服务域应向部署运行与可观测性域输出必要的日志、指标、追踪和健康状态。</w:t>
      </w:r>
    </w:p>
    <w:p w14:paraId="2E37C575" w14:textId="77777777" w:rsidR="001539DB" w:rsidRDefault="00BE02BD" w:rsidP="0009328C">
      <w:pPr>
        <w:pStyle w:val="aff9"/>
      </w:pPr>
      <w:r>
        <w:t>表</w:t>
      </w:r>
      <w:r>
        <w:t xml:space="preserve">6 </w:t>
      </w:r>
      <w:r>
        <w:t>后端服务域能力分组</w:t>
      </w:r>
    </w:p>
    <w:tbl>
      <w:tblPr>
        <w:tblStyle w:val="af5"/>
        <w:tblW w:w="0" w:type="auto"/>
        <w:jc w:val="center"/>
        <w:tblLook w:val="04A0" w:firstRow="1" w:lastRow="0" w:firstColumn="1" w:lastColumn="0" w:noHBand="0" w:noVBand="1"/>
      </w:tblPr>
      <w:tblGrid>
        <w:gridCol w:w="1701"/>
        <w:gridCol w:w="2948"/>
        <w:gridCol w:w="3969"/>
      </w:tblGrid>
      <w:tr w:rsidR="001539DB" w14:paraId="25C0BEA9" w14:textId="77777777">
        <w:trPr>
          <w:jc w:val="center"/>
        </w:trPr>
        <w:tc>
          <w:tcPr>
            <w:tcW w:w="1701" w:type="dxa"/>
            <w:vAlign w:val="center"/>
          </w:tcPr>
          <w:p w14:paraId="2C9ED6A6" w14:textId="77777777" w:rsidR="001539DB" w:rsidRDefault="00BE02BD" w:rsidP="0009328C">
            <w:pPr>
              <w:pStyle w:val="affb"/>
              <w:spacing w:after="120"/>
            </w:pPr>
            <w:r w:rsidRPr="00B904E2">
              <w:t>能力分组</w:t>
            </w:r>
          </w:p>
        </w:tc>
        <w:tc>
          <w:tcPr>
            <w:tcW w:w="2948" w:type="dxa"/>
            <w:vAlign w:val="center"/>
          </w:tcPr>
          <w:p w14:paraId="649D5A2C" w14:textId="77777777" w:rsidR="001539DB" w:rsidRDefault="00BE02BD" w:rsidP="0009328C">
            <w:pPr>
              <w:pStyle w:val="affb"/>
              <w:spacing w:after="120"/>
            </w:pPr>
            <w:r w:rsidRPr="00B904E2">
              <w:t>包含能力</w:t>
            </w:r>
          </w:p>
        </w:tc>
        <w:tc>
          <w:tcPr>
            <w:tcW w:w="3969" w:type="dxa"/>
            <w:vAlign w:val="center"/>
          </w:tcPr>
          <w:p w14:paraId="039928D9" w14:textId="77777777" w:rsidR="001539DB" w:rsidRDefault="00BE02BD" w:rsidP="0009328C">
            <w:pPr>
              <w:pStyle w:val="affb"/>
              <w:spacing w:after="120"/>
            </w:pPr>
            <w:r w:rsidRPr="00B904E2">
              <w:t>架构要求</w:t>
            </w:r>
          </w:p>
        </w:tc>
      </w:tr>
      <w:tr w:rsidR="001539DB" w14:paraId="07A175F3" w14:textId="77777777">
        <w:trPr>
          <w:jc w:val="center"/>
        </w:trPr>
        <w:tc>
          <w:tcPr>
            <w:tcW w:w="1701" w:type="dxa"/>
            <w:vAlign w:val="center"/>
          </w:tcPr>
          <w:p w14:paraId="6E5F2B37" w14:textId="77777777" w:rsidR="001539DB" w:rsidRDefault="00BE02BD" w:rsidP="0009328C">
            <w:pPr>
              <w:pStyle w:val="affb"/>
              <w:spacing w:after="120"/>
            </w:pPr>
            <w:r w:rsidRPr="00B904E2">
              <w:t>接入治理</w:t>
            </w:r>
          </w:p>
        </w:tc>
        <w:tc>
          <w:tcPr>
            <w:tcW w:w="2948" w:type="dxa"/>
            <w:vAlign w:val="center"/>
          </w:tcPr>
          <w:p w14:paraId="5409C44E" w14:textId="77777777" w:rsidR="001539DB" w:rsidRDefault="00BE02BD" w:rsidP="0009328C">
            <w:pPr>
              <w:pStyle w:val="affb"/>
              <w:spacing w:after="120"/>
            </w:pPr>
            <w:r w:rsidRPr="00B904E2">
              <w:t>接入与网关、接口治理、开放集成</w:t>
            </w:r>
          </w:p>
        </w:tc>
        <w:tc>
          <w:tcPr>
            <w:tcW w:w="3969" w:type="dxa"/>
            <w:vAlign w:val="center"/>
          </w:tcPr>
          <w:p w14:paraId="15BCD0C3" w14:textId="77777777" w:rsidR="001539DB" w:rsidRDefault="00BE02BD" w:rsidP="0009328C">
            <w:pPr>
              <w:pStyle w:val="affb"/>
              <w:spacing w:after="120"/>
            </w:pPr>
            <w:r w:rsidRPr="00B904E2">
              <w:t>应统一认证、限流、错误码、接口版本和追踪标识</w:t>
            </w:r>
          </w:p>
        </w:tc>
      </w:tr>
      <w:tr w:rsidR="001539DB" w14:paraId="6B67E176" w14:textId="77777777">
        <w:trPr>
          <w:jc w:val="center"/>
        </w:trPr>
        <w:tc>
          <w:tcPr>
            <w:tcW w:w="1701" w:type="dxa"/>
            <w:vAlign w:val="center"/>
          </w:tcPr>
          <w:p w14:paraId="5836AC17" w14:textId="77777777" w:rsidR="001539DB" w:rsidRDefault="00BE02BD" w:rsidP="0009328C">
            <w:pPr>
              <w:pStyle w:val="affb"/>
              <w:spacing w:after="120"/>
            </w:pPr>
            <w:r w:rsidRPr="00B904E2">
              <w:t>主体与上下文</w:t>
            </w:r>
          </w:p>
        </w:tc>
        <w:tc>
          <w:tcPr>
            <w:tcW w:w="2948" w:type="dxa"/>
            <w:vAlign w:val="center"/>
          </w:tcPr>
          <w:p w14:paraId="4474CCC4" w14:textId="77777777" w:rsidR="001539DB" w:rsidRDefault="00BE02BD" w:rsidP="0009328C">
            <w:pPr>
              <w:pStyle w:val="affb"/>
              <w:spacing w:after="120"/>
            </w:pPr>
            <w:r w:rsidRPr="00B904E2">
              <w:t>身份与权限、项目与版本</w:t>
            </w:r>
          </w:p>
        </w:tc>
        <w:tc>
          <w:tcPr>
            <w:tcW w:w="3969" w:type="dxa"/>
            <w:vAlign w:val="center"/>
          </w:tcPr>
          <w:p w14:paraId="4FE04FF2" w14:textId="77777777" w:rsidR="001539DB" w:rsidRDefault="00BE02BD" w:rsidP="0009328C">
            <w:pPr>
              <w:pStyle w:val="affb"/>
              <w:spacing w:after="120"/>
            </w:pPr>
            <w:r w:rsidRPr="00B904E2">
              <w:t>应统一管理用户、组织、租户、项目、对象和版本上下文</w:t>
            </w:r>
          </w:p>
        </w:tc>
      </w:tr>
      <w:tr w:rsidR="001539DB" w14:paraId="5A156871" w14:textId="77777777">
        <w:trPr>
          <w:jc w:val="center"/>
        </w:trPr>
        <w:tc>
          <w:tcPr>
            <w:tcW w:w="1701" w:type="dxa"/>
            <w:vAlign w:val="center"/>
          </w:tcPr>
          <w:p w14:paraId="0B4150F3" w14:textId="77777777" w:rsidR="001539DB" w:rsidRDefault="00BE02BD" w:rsidP="0009328C">
            <w:pPr>
              <w:pStyle w:val="affb"/>
              <w:spacing w:after="120"/>
            </w:pPr>
            <w:r w:rsidRPr="00B904E2">
              <w:t>协同处理</w:t>
            </w:r>
          </w:p>
        </w:tc>
        <w:tc>
          <w:tcPr>
            <w:tcW w:w="2948" w:type="dxa"/>
            <w:vAlign w:val="center"/>
          </w:tcPr>
          <w:p w14:paraId="63CB2F1A" w14:textId="0105B0E4" w:rsidR="001539DB" w:rsidRDefault="00BE02BD" w:rsidP="0009328C">
            <w:pPr>
              <w:pStyle w:val="affb"/>
              <w:spacing w:after="120"/>
            </w:pPr>
            <w:r w:rsidRPr="00B904E2">
              <w:t>协同会话、</w:t>
            </w:r>
            <w:r>
              <w:t>命令流</w:t>
            </w:r>
            <w:r w:rsidRPr="00B904E2">
              <w:t>处理、消息广播、状态恢复</w:t>
            </w:r>
          </w:p>
        </w:tc>
        <w:tc>
          <w:tcPr>
            <w:tcW w:w="3969" w:type="dxa"/>
            <w:vAlign w:val="center"/>
          </w:tcPr>
          <w:p w14:paraId="04DAD476" w14:textId="77777777" w:rsidR="001539DB" w:rsidRDefault="00BE02BD" w:rsidP="0009328C">
            <w:pPr>
              <w:pStyle w:val="affb"/>
              <w:spacing w:after="120"/>
            </w:pPr>
            <w:r w:rsidRPr="00B904E2">
              <w:t>应支持实时通信、幂等、去重、排序和恢复</w:t>
            </w:r>
          </w:p>
        </w:tc>
      </w:tr>
      <w:tr w:rsidR="001539DB" w14:paraId="3891E9DF" w14:textId="77777777">
        <w:trPr>
          <w:jc w:val="center"/>
        </w:trPr>
        <w:tc>
          <w:tcPr>
            <w:tcW w:w="1701" w:type="dxa"/>
            <w:vAlign w:val="center"/>
          </w:tcPr>
          <w:p w14:paraId="02548C06" w14:textId="77777777" w:rsidR="001539DB" w:rsidRDefault="00BE02BD" w:rsidP="0009328C">
            <w:pPr>
              <w:pStyle w:val="affb"/>
              <w:spacing w:after="120"/>
            </w:pPr>
            <w:r w:rsidRPr="00B904E2">
              <w:t>资源与任务</w:t>
            </w:r>
          </w:p>
        </w:tc>
        <w:tc>
          <w:tcPr>
            <w:tcW w:w="2948" w:type="dxa"/>
            <w:vAlign w:val="center"/>
          </w:tcPr>
          <w:p w14:paraId="008C74E9" w14:textId="77777777" w:rsidR="001539DB" w:rsidRDefault="00BE02BD" w:rsidP="0009328C">
            <w:pPr>
              <w:pStyle w:val="affb"/>
              <w:spacing w:after="120"/>
            </w:pPr>
            <w:r w:rsidRPr="00B904E2">
              <w:t>文件与资源、发布与审计、任务调度</w:t>
            </w:r>
          </w:p>
        </w:tc>
        <w:tc>
          <w:tcPr>
            <w:tcW w:w="3969" w:type="dxa"/>
            <w:vAlign w:val="center"/>
          </w:tcPr>
          <w:p w14:paraId="276DC100" w14:textId="77777777" w:rsidR="001539DB" w:rsidRDefault="00BE02BD" w:rsidP="0009328C">
            <w:pPr>
              <w:pStyle w:val="affb"/>
              <w:spacing w:after="120"/>
            </w:pPr>
            <w:r w:rsidRPr="00B904E2">
              <w:t>应支持任务状态、资源隔离、失败重试和审计记录</w:t>
            </w:r>
          </w:p>
        </w:tc>
      </w:tr>
      <w:tr w:rsidR="001539DB" w14:paraId="231021D3" w14:textId="77777777">
        <w:trPr>
          <w:jc w:val="center"/>
        </w:trPr>
        <w:tc>
          <w:tcPr>
            <w:tcW w:w="1701" w:type="dxa"/>
            <w:vAlign w:val="center"/>
          </w:tcPr>
          <w:p w14:paraId="50C5E4A4" w14:textId="77777777" w:rsidR="001539DB" w:rsidRDefault="00BE02BD" w:rsidP="0009328C">
            <w:pPr>
              <w:pStyle w:val="affb"/>
              <w:spacing w:after="120"/>
            </w:pPr>
            <w:r w:rsidRPr="00B904E2">
              <w:t>计算编排</w:t>
            </w:r>
          </w:p>
        </w:tc>
        <w:tc>
          <w:tcPr>
            <w:tcW w:w="2948" w:type="dxa"/>
            <w:vAlign w:val="center"/>
          </w:tcPr>
          <w:p w14:paraId="52E15AD1" w14:textId="77777777" w:rsidR="001539DB" w:rsidRDefault="00BE02BD" w:rsidP="0009328C">
            <w:pPr>
              <w:pStyle w:val="affb"/>
              <w:spacing w:after="120"/>
            </w:pPr>
            <w:r w:rsidRPr="00B904E2">
              <w:t>几何计算编排、模型重建</w:t>
            </w:r>
          </w:p>
        </w:tc>
        <w:tc>
          <w:tcPr>
            <w:tcW w:w="3969" w:type="dxa"/>
            <w:vAlign w:val="center"/>
          </w:tcPr>
          <w:p w14:paraId="2A65EBB4" w14:textId="77777777" w:rsidR="001539DB" w:rsidRDefault="00BE02BD" w:rsidP="0009328C">
            <w:pPr>
              <w:pStyle w:val="affb"/>
              <w:spacing w:after="120"/>
            </w:pPr>
            <w:r w:rsidRPr="00B904E2">
              <w:t>应记录输入、输出、算法版本、运行环境和失败原因</w:t>
            </w:r>
          </w:p>
        </w:tc>
      </w:tr>
      <w:tr w:rsidR="001539DB" w14:paraId="060AD00F" w14:textId="77777777">
        <w:trPr>
          <w:jc w:val="center"/>
        </w:trPr>
        <w:tc>
          <w:tcPr>
            <w:tcW w:w="1701" w:type="dxa"/>
            <w:vAlign w:val="center"/>
          </w:tcPr>
          <w:p w14:paraId="3CEE4F6E" w14:textId="77777777" w:rsidR="001539DB" w:rsidRDefault="00BE02BD" w:rsidP="0009328C">
            <w:pPr>
              <w:pStyle w:val="affb"/>
              <w:spacing w:after="120"/>
            </w:pPr>
            <w:r w:rsidRPr="00B904E2">
              <w:t>运行治理</w:t>
            </w:r>
          </w:p>
        </w:tc>
        <w:tc>
          <w:tcPr>
            <w:tcW w:w="2948" w:type="dxa"/>
            <w:vAlign w:val="center"/>
          </w:tcPr>
          <w:p w14:paraId="1D69F625" w14:textId="77777777" w:rsidR="001539DB" w:rsidRDefault="00BE02BD" w:rsidP="0009328C">
            <w:pPr>
              <w:pStyle w:val="affb"/>
              <w:spacing w:after="120"/>
            </w:pPr>
            <w:r w:rsidRPr="00B904E2">
              <w:t>日志指标追踪、配置与告警</w:t>
            </w:r>
          </w:p>
        </w:tc>
        <w:tc>
          <w:tcPr>
            <w:tcW w:w="3969" w:type="dxa"/>
            <w:vAlign w:val="center"/>
          </w:tcPr>
          <w:p w14:paraId="0514B25A" w14:textId="77777777" w:rsidR="001539DB" w:rsidRDefault="00BE02BD" w:rsidP="0009328C">
            <w:pPr>
              <w:pStyle w:val="affb"/>
              <w:spacing w:after="120"/>
            </w:pPr>
            <w:r w:rsidRPr="00B904E2">
              <w:t>应支持运行观测、故障定位、发布回滚和容量治理</w:t>
            </w:r>
          </w:p>
        </w:tc>
      </w:tr>
    </w:tbl>
    <w:p w14:paraId="67DC8D1D" w14:textId="77777777" w:rsidR="001539DB" w:rsidRDefault="001539DB">
      <w:pPr>
        <w:ind w:firstLine="420"/>
        <w:rPr>
          <w:lang w:eastAsia="zh-CN"/>
        </w:rPr>
      </w:pPr>
    </w:p>
    <w:p w14:paraId="131E7E2F" w14:textId="77777777" w:rsidR="001539DB" w:rsidRDefault="00BE02BD" w:rsidP="00F07AB9">
      <w:pPr>
        <w:pStyle w:val="21"/>
        <w:rPr>
          <w:rFonts w:hint="eastAsia"/>
        </w:rPr>
      </w:pPr>
      <w:bookmarkStart w:id="21" w:name="_Toc230612455"/>
      <w:r>
        <w:t>5.7 CAD核心、渲染与建模仿真扩展的关系</w:t>
      </w:r>
      <w:bookmarkEnd w:id="21"/>
    </w:p>
    <w:p w14:paraId="13DB9317" w14:textId="26279866" w:rsidR="001539DB" w:rsidRDefault="00BE02BD">
      <w:pPr>
        <w:ind w:firstLine="420"/>
        <w:rPr>
          <w:lang w:eastAsia="zh-CN"/>
        </w:rPr>
      </w:pPr>
      <w:r>
        <w:rPr>
          <w:lang w:eastAsia="zh-CN"/>
        </w:rPr>
        <w:t>几何建模与</w:t>
      </w:r>
      <w:r>
        <w:rPr>
          <w:lang w:eastAsia="zh-CN"/>
        </w:rPr>
        <w:t>CAD</w:t>
      </w:r>
      <w:r>
        <w:rPr>
          <w:lang w:eastAsia="zh-CN"/>
        </w:rPr>
        <w:t>核心技术、大体量模型渲染技术和建模仿真</w:t>
      </w:r>
      <w:r w:rsidR="0009328C">
        <w:rPr>
          <w:rFonts w:hint="eastAsia"/>
          <w:lang w:eastAsia="zh-CN"/>
        </w:rPr>
        <w:t>优化</w:t>
      </w:r>
      <w:r>
        <w:rPr>
          <w:lang w:eastAsia="zh-CN"/>
        </w:rPr>
        <w:t>一体化扩展架构共同构成专业技术能力域。其中，几何建模与</w:t>
      </w:r>
      <w:r>
        <w:rPr>
          <w:lang w:eastAsia="zh-CN"/>
        </w:rPr>
        <w:t>CAD</w:t>
      </w:r>
      <w:r>
        <w:rPr>
          <w:lang w:eastAsia="zh-CN"/>
        </w:rPr>
        <w:t>核心技术形成权威几何和设计语义；大体量模型渲染技术形成面向浏览和交互的派生显示表示；建模仿真</w:t>
      </w:r>
      <w:r>
        <w:rPr>
          <w:rFonts w:hint="eastAsia"/>
          <w:lang w:eastAsia="zh"/>
        </w:rPr>
        <w:t>优化</w:t>
      </w:r>
      <w:r>
        <w:rPr>
          <w:lang w:eastAsia="zh-CN"/>
        </w:rPr>
        <w:t>一体化扩展架构面向后续</w:t>
      </w:r>
      <w:r>
        <w:rPr>
          <w:lang w:eastAsia="zh-CN"/>
        </w:rPr>
        <w:t>CAE</w:t>
      </w:r>
      <w:r>
        <w:rPr>
          <w:lang w:eastAsia="zh-CN"/>
        </w:rPr>
        <w:t>、优化和结果回写等能力扩展。</w:t>
      </w:r>
    </w:p>
    <w:p w14:paraId="69A68DCE" w14:textId="77777777" w:rsidR="001539DB" w:rsidRDefault="00BE02BD">
      <w:pPr>
        <w:ind w:firstLine="420"/>
        <w:rPr>
          <w:lang w:eastAsia="zh-CN"/>
        </w:rPr>
      </w:pPr>
      <w:r>
        <w:rPr>
          <w:lang w:eastAsia="zh-CN"/>
        </w:rPr>
        <w:t>a</w:t>
      </w:r>
      <w:r>
        <w:rPr>
          <w:lang w:eastAsia="zh-CN"/>
        </w:rPr>
        <w:t>）几何建模与</w:t>
      </w:r>
      <w:r>
        <w:rPr>
          <w:lang w:eastAsia="zh-CN"/>
        </w:rPr>
        <w:t>CAD</w:t>
      </w:r>
      <w:r>
        <w:rPr>
          <w:lang w:eastAsia="zh-CN"/>
        </w:rPr>
        <w:t>核心技术应作为权威几何结果、模型重建和版本形成的重要基础。</w:t>
      </w:r>
    </w:p>
    <w:p w14:paraId="359AF75F" w14:textId="77777777" w:rsidR="001539DB" w:rsidRDefault="00BE02BD">
      <w:pPr>
        <w:ind w:firstLine="420"/>
        <w:rPr>
          <w:lang w:eastAsia="zh-CN"/>
        </w:rPr>
      </w:pPr>
      <w:r>
        <w:rPr>
          <w:lang w:eastAsia="zh-CN"/>
        </w:rPr>
        <w:t>b</w:t>
      </w:r>
      <w:r>
        <w:rPr>
          <w:lang w:eastAsia="zh-CN"/>
        </w:rPr>
        <w:t>）大体量模型渲染技术应基于来源模型和来源版本生成轻量化、分级细节和流式加载数据。</w:t>
      </w:r>
    </w:p>
    <w:p w14:paraId="1510C1B2" w14:textId="2DC89B9D" w:rsidR="001539DB" w:rsidRDefault="00BE02BD">
      <w:pPr>
        <w:ind w:firstLine="420"/>
        <w:rPr>
          <w:lang w:eastAsia="zh-CN"/>
        </w:rPr>
      </w:pPr>
      <w:r>
        <w:rPr>
          <w:lang w:eastAsia="zh-CN"/>
        </w:rPr>
        <w:lastRenderedPageBreak/>
        <w:t>c</w:t>
      </w:r>
      <w:r>
        <w:rPr>
          <w:lang w:eastAsia="zh-CN"/>
        </w:rPr>
        <w:t>）建模仿真</w:t>
      </w:r>
      <w:r w:rsidR="0009328C">
        <w:rPr>
          <w:rFonts w:hint="eastAsia"/>
          <w:lang w:eastAsia="zh-CN"/>
        </w:rPr>
        <w:t>优化</w:t>
      </w:r>
      <w:r>
        <w:rPr>
          <w:lang w:eastAsia="zh-CN"/>
        </w:rPr>
        <w:t>一体化扩展架构应通过受控数据契约接入模型、网格、材料、边界条件和结果数据。</w:t>
      </w:r>
    </w:p>
    <w:p w14:paraId="3EE37666" w14:textId="77777777" w:rsidR="001539DB" w:rsidRDefault="00BE02BD">
      <w:pPr>
        <w:ind w:firstLine="420"/>
        <w:rPr>
          <w:lang w:eastAsia="zh-CN"/>
        </w:rPr>
      </w:pPr>
      <w:r>
        <w:rPr>
          <w:lang w:eastAsia="zh-CN"/>
        </w:rPr>
        <w:t>d</w:t>
      </w:r>
      <w:r>
        <w:rPr>
          <w:lang w:eastAsia="zh-CN"/>
        </w:rPr>
        <w:t>）渲染派生数据和仿真扩展数据不应覆盖或替代</w:t>
      </w:r>
      <w:r>
        <w:rPr>
          <w:lang w:eastAsia="zh-CN"/>
        </w:rPr>
        <w:t>CAD</w:t>
      </w:r>
      <w:r>
        <w:rPr>
          <w:lang w:eastAsia="zh-CN"/>
        </w:rPr>
        <w:t>核心权威几何结果。</w:t>
      </w:r>
    </w:p>
    <w:p w14:paraId="3741EB64" w14:textId="77777777" w:rsidR="001539DB" w:rsidRDefault="00BE02BD">
      <w:pPr>
        <w:ind w:firstLine="420"/>
        <w:rPr>
          <w:lang w:eastAsia="zh-CN"/>
        </w:rPr>
      </w:pPr>
      <w:r>
        <w:rPr>
          <w:lang w:eastAsia="zh-CN"/>
        </w:rPr>
        <w:t>e</w:t>
      </w:r>
      <w:r>
        <w:rPr>
          <w:lang w:eastAsia="zh-CN"/>
        </w:rPr>
        <w:t>）当核心模型版本变化时，相关显示派生数据和扩展仿真数据应按规则刷新、失效、重建或标记。</w:t>
      </w:r>
    </w:p>
    <w:p w14:paraId="76F027FA" w14:textId="77777777" w:rsidR="001539DB" w:rsidRDefault="00BE02BD" w:rsidP="0009328C">
      <w:pPr>
        <w:pStyle w:val="aff9"/>
      </w:pPr>
      <w:r>
        <w:t>表</w:t>
      </w:r>
      <w:r>
        <w:t xml:space="preserve">7 </w:t>
      </w:r>
      <w:r>
        <w:t>专业技术能力域的权威关系</w:t>
      </w:r>
    </w:p>
    <w:tbl>
      <w:tblPr>
        <w:tblStyle w:val="af5"/>
        <w:tblW w:w="0" w:type="auto"/>
        <w:jc w:val="center"/>
        <w:tblLook w:val="04A0" w:firstRow="1" w:lastRow="0" w:firstColumn="1" w:lastColumn="0" w:noHBand="0" w:noVBand="1"/>
      </w:tblPr>
      <w:tblGrid>
        <w:gridCol w:w="2018"/>
        <w:gridCol w:w="2494"/>
        <w:gridCol w:w="2529"/>
        <w:gridCol w:w="2019"/>
      </w:tblGrid>
      <w:tr w:rsidR="001539DB" w14:paraId="1D93CC94" w14:textId="77777777">
        <w:trPr>
          <w:jc w:val="center"/>
        </w:trPr>
        <w:tc>
          <w:tcPr>
            <w:tcW w:w="2268" w:type="dxa"/>
            <w:vAlign w:val="center"/>
          </w:tcPr>
          <w:p w14:paraId="763A9B0D" w14:textId="77777777" w:rsidR="001539DB" w:rsidRDefault="00BE02BD" w:rsidP="0009328C">
            <w:pPr>
              <w:pStyle w:val="affb"/>
              <w:spacing w:after="120"/>
            </w:pPr>
            <w:r w:rsidRPr="00B904E2">
              <w:t>技术能力域</w:t>
            </w:r>
          </w:p>
        </w:tc>
        <w:tc>
          <w:tcPr>
            <w:tcW w:w="2835" w:type="dxa"/>
            <w:vAlign w:val="center"/>
          </w:tcPr>
          <w:p w14:paraId="415B3E07" w14:textId="77777777" w:rsidR="001539DB" w:rsidRDefault="00BE02BD" w:rsidP="0009328C">
            <w:pPr>
              <w:pStyle w:val="affb"/>
              <w:spacing w:after="120"/>
            </w:pPr>
            <w:r w:rsidRPr="00B904E2">
              <w:t>主要输入</w:t>
            </w:r>
          </w:p>
        </w:tc>
        <w:tc>
          <w:tcPr>
            <w:tcW w:w="2835" w:type="dxa"/>
            <w:vAlign w:val="center"/>
          </w:tcPr>
          <w:p w14:paraId="64677991" w14:textId="77777777" w:rsidR="001539DB" w:rsidRDefault="00BE02BD" w:rsidP="0009328C">
            <w:pPr>
              <w:pStyle w:val="affb"/>
              <w:spacing w:after="120"/>
            </w:pPr>
            <w:r w:rsidRPr="00B904E2">
              <w:t>主要输出</w:t>
            </w:r>
          </w:p>
        </w:tc>
        <w:tc>
          <w:tcPr>
            <w:tcW w:w="2268" w:type="dxa"/>
            <w:vAlign w:val="center"/>
          </w:tcPr>
          <w:p w14:paraId="70AFA682" w14:textId="77777777" w:rsidR="001539DB" w:rsidRDefault="00BE02BD" w:rsidP="0009328C">
            <w:pPr>
              <w:pStyle w:val="affb"/>
              <w:spacing w:after="120"/>
            </w:pPr>
            <w:r w:rsidRPr="00B904E2">
              <w:t>权威性定位</w:t>
            </w:r>
          </w:p>
        </w:tc>
      </w:tr>
      <w:tr w:rsidR="001539DB" w14:paraId="05460949" w14:textId="77777777">
        <w:trPr>
          <w:jc w:val="center"/>
        </w:trPr>
        <w:tc>
          <w:tcPr>
            <w:tcW w:w="2268" w:type="dxa"/>
            <w:vAlign w:val="center"/>
          </w:tcPr>
          <w:p w14:paraId="4A1C0D47" w14:textId="77777777" w:rsidR="001539DB" w:rsidRDefault="00BE02BD" w:rsidP="0009328C">
            <w:pPr>
              <w:pStyle w:val="affb"/>
              <w:spacing w:after="120"/>
            </w:pPr>
            <w:r w:rsidRPr="00B904E2">
              <w:t>几何建模与</w:t>
            </w:r>
            <w:r w:rsidRPr="00B904E2">
              <w:t>CAD</w:t>
            </w:r>
            <w:r w:rsidRPr="00B904E2">
              <w:t>核心技术</w:t>
            </w:r>
          </w:p>
        </w:tc>
        <w:tc>
          <w:tcPr>
            <w:tcW w:w="2835" w:type="dxa"/>
            <w:vAlign w:val="center"/>
          </w:tcPr>
          <w:p w14:paraId="31362985" w14:textId="77777777" w:rsidR="001539DB" w:rsidRDefault="00BE02BD" w:rsidP="0009328C">
            <w:pPr>
              <w:pStyle w:val="affb"/>
              <w:spacing w:after="120"/>
            </w:pPr>
            <w:r w:rsidRPr="00B904E2">
              <w:t>命令流、草图、约束、特征、装配关系、版本上下文</w:t>
            </w:r>
          </w:p>
        </w:tc>
        <w:tc>
          <w:tcPr>
            <w:tcW w:w="2835" w:type="dxa"/>
            <w:vAlign w:val="center"/>
          </w:tcPr>
          <w:p w14:paraId="05E3AD29" w14:textId="77777777" w:rsidR="001539DB" w:rsidRDefault="00BE02BD" w:rsidP="0009328C">
            <w:pPr>
              <w:pStyle w:val="affb"/>
              <w:spacing w:after="120"/>
            </w:pPr>
            <w:r w:rsidRPr="00B904E2">
              <w:t>权威几何结果、特征树、装配结构、工程图关联</w:t>
            </w:r>
          </w:p>
        </w:tc>
        <w:tc>
          <w:tcPr>
            <w:tcW w:w="2268" w:type="dxa"/>
            <w:vAlign w:val="center"/>
          </w:tcPr>
          <w:p w14:paraId="0A76A935" w14:textId="77777777" w:rsidR="001539DB" w:rsidRDefault="00BE02BD" w:rsidP="0009328C">
            <w:pPr>
              <w:pStyle w:val="affb"/>
              <w:spacing w:after="120"/>
            </w:pPr>
            <w:r w:rsidRPr="00B904E2">
              <w:t>权威设计语义和权威几何结果的主要形成域</w:t>
            </w:r>
          </w:p>
        </w:tc>
      </w:tr>
      <w:tr w:rsidR="001539DB" w14:paraId="02533A96" w14:textId="77777777">
        <w:trPr>
          <w:jc w:val="center"/>
        </w:trPr>
        <w:tc>
          <w:tcPr>
            <w:tcW w:w="2268" w:type="dxa"/>
            <w:vAlign w:val="center"/>
          </w:tcPr>
          <w:p w14:paraId="6ADEDD61" w14:textId="77777777" w:rsidR="001539DB" w:rsidRDefault="00BE02BD" w:rsidP="0009328C">
            <w:pPr>
              <w:pStyle w:val="affb"/>
              <w:spacing w:after="120"/>
            </w:pPr>
            <w:r w:rsidRPr="00B904E2">
              <w:t>大体量模型渲染技术</w:t>
            </w:r>
          </w:p>
        </w:tc>
        <w:tc>
          <w:tcPr>
            <w:tcW w:w="2835" w:type="dxa"/>
            <w:vAlign w:val="center"/>
          </w:tcPr>
          <w:p w14:paraId="02DFC45C" w14:textId="77777777" w:rsidR="001539DB" w:rsidRDefault="00BE02BD" w:rsidP="0009328C">
            <w:pPr>
              <w:pStyle w:val="affb"/>
              <w:spacing w:after="120"/>
            </w:pPr>
            <w:r w:rsidRPr="00B904E2">
              <w:t>权威几何结果、对象层级、显示配置、版本信息</w:t>
            </w:r>
          </w:p>
        </w:tc>
        <w:tc>
          <w:tcPr>
            <w:tcW w:w="2835" w:type="dxa"/>
            <w:vAlign w:val="center"/>
          </w:tcPr>
          <w:p w14:paraId="5D7CA31C" w14:textId="77777777" w:rsidR="001539DB" w:rsidRDefault="00BE02BD" w:rsidP="0009328C">
            <w:pPr>
              <w:pStyle w:val="affb"/>
              <w:spacing w:after="120"/>
            </w:pPr>
            <w:r w:rsidRPr="00B904E2">
              <w:t>轻量化网格、</w:t>
            </w:r>
            <w:r w:rsidRPr="00B904E2">
              <w:t>LOD</w:t>
            </w:r>
            <w:r w:rsidRPr="00B904E2">
              <w:t>、视图缓存、选择索引</w:t>
            </w:r>
          </w:p>
        </w:tc>
        <w:tc>
          <w:tcPr>
            <w:tcW w:w="2268" w:type="dxa"/>
            <w:vAlign w:val="center"/>
          </w:tcPr>
          <w:p w14:paraId="118A5107" w14:textId="77777777" w:rsidR="001539DB" w:rsidRDefault="00BE02BD" w:rsidP="0009328C">
            <w:pPr>
              <w:pStyle w:val="affb"/>
              <w:spacing w:after="120"/>
            </w:pPr>
            <w:r w:rsidRPr="00B904E2">
              <w:t>派生显示表示，不替代权威几何</w:t>
            </w:r>
          </w:p>
        </w:tc>
      </w:tr>
      <w:tr w:rsidR="001539DB" w14:paraId="66909922" w14:textId="77777777">
        <w:trPr>
          <w:jc w:val="center"/>
        </w:trPr>
        <w:tc>
          <w:tcPr>
            <w:tcW w:w="2268" w:type="dxa"/>
            <w:vAlign w:val="center"/>
          </w:tcPr>
          <w:p w14:paraId="4DFB3314" w14:textId="28939345" w:rsidR="001539DB" w:rsidRDefault="00BE02BD" w:rsidP="0009328C">
            <w:pPr>
              <w:pStyle w:val="affb"/>
              <w:spacing w:after="120"/>
            </w:pPr>
            <w:r w:rsidRPr="00B904E2">
              <w:t>建模仿真</w:t>
            </w:r>
            <w:r w:rsidR="0009328C">
              <w:rPr>
                <w:rFonts w:hint="eastAsia"/>
              </w:rPr>
              <w:t>优化</w:t>
            </w:r>
            <w:r w:rsidRPr="00B904E2">
              <w:t>一体化扩展架构</w:t>
            </w:r>
          </w:p>
        </w:tc>
        <w:tc>
          <w:tcPr>
            <w:tcW w:w="2835" w:type="dxa"/>
            <w:vAlign w:val="center"/>
          </w:tcPr>
          <w:p w14:paraId="38E37503" w14:textId="77777777" w:rsidR="001539DB" w:rsidRDefault="00BE02BD" w:rsidP="0009328C">
            <w:pPr>
              <w:pStyle w:val="affb"/>
              <w:spacing w:after="120"/>
            </w:pPr>
            <w:r w:rsidRPr="00B904E2">
              <w:t>模型版本、网格配置、材料属性、边界条件、求解配置</w:t>
            </w:r>
          </w:p>
        </w:tc>
        <w:tc>
          <w:tcPr>
            <w:tcW w:w="2835" w:type="dxa"/>
            <w:vAlign w:val="center"/>
          </w:tcPr>
          <w:p w14:paraId="090CD068" w14:textId="77777777" w:rsidR="001539DB" w:rsidRDefault="00BE02BD" w:rsidP="0009328C">
            <w:pPr>
              <w:pStyle w:val="affb"/>
              <w:spacing w:after="120"/>
            </w:pPr>
            <w:r w:rsidRPr="00B904E2">
              <w:t>分析网格、求解输入、结果场、优化建议</w:t>
            </w:r>
          </w:p>
        </w:tc>
        <w:tc>
          <w:tcPr>
            <w:tcW w:w="2268" w:type="dxa"/>
            <w:vAlign w:val="center"/>
          </w:tcPr>
          <w:p w14:paraId="4BA3D0DD" w14:textId="77777777" w:rsidR="001539DB" w:rsidRDefault="00BE02BD" w:rsidP="0009328C">
            <w:pPr>
              <w:pStyle w:val="affb"/>
              <w:spacing w:after="120"/>
            </w:pPr>
            <w:r w:rsidRPr="00B904E2">
              <w:t>扩展工程数据，不覆盖</w:t>
            </w:r>
            <w:r w:rsidRPr="00B904E2">
              <w:t>CAD</w:t>
            </w:r>
            <w:r w:rsidRPr="00B904E2">
              <w:t>核心结果</w:t>
            </w:r>
          </w:p>
        </w:tc>
      </w:tr>
    </w:tbl>
    <w:p w14:paraId="544F87F0" w14:textId="77777777" w:rsidR="001539DB" w:rsidRDefault="001539DB">
      <w:pPr>
        <w:ind w:firstLine="420"/>
        <w:rPr>
          <w:lang w:eastAsia="zh-CN"/>
        </w:rPr>
      </w:pPr>
    </w:p>
    <w:p w14:paraId="0A1EF32F" w14:textId="77777777" w:rsidR="001539DB" w:rsidRDefault="00BE02BD" w:rsidP="00F07AB9">
      <w:pPr>
        <w:pStyle w:val="21"/>
        <w:rPr>
          <w:rFonts w:hint="eastAsia"/>
        </w:rPr>
      </w:pPr>
      <w:bookmarkStart w:id="22" w:name="_Toc230612456"/>
      <w:r>
        <w:t>5.8 基础支撑域的作用</w:t>
      </w:r>
      <w:bookmarkEnd w:id="22"/>
    </w:p>
    <w:p w14:paraId="60640240" w14:textId="40355B1D" w:rsidR="001539DB" w:rsidRDefault="00BE02BD">
      <w:pPr>
        <w:ind w:firstLine="420"/>
        <w:rPr>
          <w:lang w:eastAsia="zh-CN"/>
        </w:rPr>
      </w:pPr>
      <w:r>
        <w:rPr>
          <w:lang w:eastAsia="zh-CN"/>
        </w:rPr>
        <w:t>协同命令流与实时通信技术、数据存储缓存与文件资源、部署运行与可观测性构成总体架构的基础支撑域。基础支撑域不直接表现为单一业务功能，但决定系统在多人并发、大体量模型、长耗时任务、弱网访问和长期运行条件下的稳定性与可治理性。</w:t>
      </w:r>
    </w:p>
    <w:p w14:paraId="77B74995" w14:textId="2C056D6A" w:rsidR="001539DB" w:rsidRDefault="00BE02BD">
      <w:pPr>
        <w:ind w:firstLine="420"/>
        <w:rPr>
          <w:lang w:eastAsia="zh-CN"/>
        </w:rPr>
      </w:pPr>
      <w:r>
        <w:rPr>
          <w:lang w:eastAsia="zh-CN"/>
        </w:rPr>
        <w:t>a</w:t>
      </w:r>
      <w:r>
        <w:rPr>
          <w:lang w:eastAsia="zh-CN"/>
        </w:rPr>
        <w:t>）协同命令流与实时通信技术</w:t>
      </w:r>
      <w:r w:rsidR="0041742E">
        <w:rPr>
          <w:lang w:eastAsia="zh-CN"/>
        </w:rPr>
        <w:t>应保障多人并发协同、实时同步和操作一致性</w:t>
      </w:r>
      <w:r>
        <w:rPr>
          <w:lang w:eastAsia="zh-CN"/>
        </w:rPr>
        <w:t>。</w:t>
      </w:r>
    </w:p>
    <w:p w14:paraId="4D8ECE64" w14:textId="77777777" w:rsidR="001539DB" w:rsidRDefault="00BE02BD">
      <w:pPr>
        <w:ind w:firstLine="420"/>
        <w:rPr>
          <w:lang w:eastAsia="zh-CN"/>
        </w:rPr>
      </w:pPr>
      <w:r>
        <w:rPr>
          <w:lang w:eastAsia="zh-CN"/>
        </w:rPr>
        <w:t>b</w:t>
      </w:r>
      <w:r>
        <w:rPr>
          <w:lang w:eastAsia="zh-CN"/>
        </w:rPr>
        <w:t>）数据存储、缓存与文件资源应保障模型主数据、派生数据、缓存数据和文件资源的统一治理。</w:t>
      </w:r>
    </w:p>
    <w:p w14:paraId="7A90B681" w14:textId="77777777" w:rsidR="001539DB" w:rsidRDefault="00BE02BD">
      <w:pPr>
        <w:ind w:firstLine="420"/>
        <w:rPr>
          <w:lang w:eastAsia="zh-CN"/>
        </w:rPr>
      </w:pPr>
      <w:r>
        <w:rPr>
          <w:lang w:eastAsia="zh-CN"/>
        </w:rPr>
        <w:t>c</w:t>
      </w:r>
      <w:r>
        <w:rPr>
          <w:lang w:eastAsia="zh-CN"/>
        </w:rPr>
        <w:t>）部署、运行与可观测性应保障弹性部署、稳定运行、全链路可观测和故障恢复。</w:t>
      </w:r>
    </w:p>
    <w:p w14:paraId="1CB66D73" w14:textId="77777777" w:rsidR="001539DB" w:rsidRDefault="00BE02BD">
      <w:pPr>
        <w:ind w:firstLine="420"/>
        <w:rPr>
          <w:lang w:eastAsia="zh-CN"/>
        </w:rPr>
      </w:pPr>
      <w:r>
        <w:rPr>
          <w:lang w:eastAsia="zh-CN"/>
        </w:rPr>
        <w:t>d</w:t>
      </w:r>
      <w:r>
        <w:rPr>
          <w:lang w:eastAsia="zh-CN"/>
        </w:rPr>
        <w:t>）基础支撑域应向前端域、后端服务域和专业技术能力域提供统一支撑，不宜形成重复且割裂的局部机制。</w:t>
      </w:r>
    </w:p>
    <w:p w14:paraId="1D918E8D" w14:textId="77777777" w:rsidR="001539DB" w:rsidRDefault="00BE02BD">
      <w:pPr>
        <w:ind w:firstLine="420"/>
        <w:rPr>
          <w:lang w:eastAsia="zh-CN"/>
        </w:rPr>
      </w:pPr>
      <w:r>
        <w:rPr>
          <w:lang w:eastAsia="zh-CN"/>
        </w:rPr>
        <w:t>e</w:t>
      </w:r>
      <w:r>
        <w:rPr>
          <w:lang w:eastAsia="zh-CN"/>
        </w:rPr>
        <w:t>）基础支撑域的异常应能够被监测、告警、诊断和恢复，不应造成未确认的权威状态覆盖。</w:t>
      </w:r>
    </w:p>
    <w:p w14:paraId="74166C6B" w14:textId="77777777" w:rsidR="001539DB" w:rsidRDefault="00BE02BD" w:rsidP="00F07AB9">
      <w:pPr>
        <w:pStyle w:val="21"/>
        <w:rPr>
          <w:rFonts w:hint="eastAsia"/>
        </w:rPr>
      </w:pPr>
      <w:bookmarkStart w:id="23" w:name="_Toc230612457"/>
      <w:r>
        <w:t>5.9 安全与权限、集成互操作的横切作用</w:t>
      </w:r>
      <w:bookmarkEnd w:id="23"/>
    </w:p>
    <w:p w14:paraId="1B4A43BA" w14:textId="77777777" w:rsidR="001539DB" w:rsidRDefault="00BE02BD">
      <w:pPr>
        <w:ind w:firstLine="420"/>
        <w:rPr>
          <w:lang w:eastAsia="zh-CN"/>
        </w:rPr>
      </w:pPr>
      <w:r>
        <w:rPr>
          <w:lang w:eastAsia="zh-CN"/>
        </w:rPr>
        <w:t>安全与权限技术、集成互操作与工程数据交换分别从安全治理和开放连接两个方向贯穿总体技术架构。安全与权限技术应覆盖终端接入、接口调用、模型操作、数据访问、任务调度、结果发布和外部交换全过程；集成互操作与工程数据交换应保障外部系统接入、工程数据交换和状态回写的受控性。</w:t>
      </w:r>
    </w:p>
    <w:p w14:paraId="0B14FDFB" w14:textId="77777777" w:rsidR="001539DB" w:rsidRDefault="00BE02BD">
      <w:pPr>
        <w:ind w:firstLine="420"/>
        <w:rPr>
          <w:lang w:eastAsia="zh-CN"/>
        </w:rPr>
      </w:pPr>
      <w:r>
        <w:rPr>
          <w:lang w:eastAsia="zh-CN"/>
        </w:rPr>
        <w:t>a</w:t>
      </w:r>
      <w:r>
        <w:rPr>
          <w:lang w:eastAsia="zh-CN"/>
        </w:rPr>
        <w:t>）身份认证、权限裁决、会话控制和审计记录应在关键操作路径中生效。</w:t>
      </w:r>
    </w:p>
    <w:p w14:paraId="3F603DA2" w14:textId="6BB4521F" w:rsidR="001539DB" w:rsidRDefault="00BE02BD">
      <w:pPr>
        <w:ind w:firstLine="420"/>
        <w:rPr>
          <w:lang w:eastAsia="zh-CN"/>
        </w:rPr>
      </w:pPr>
      <w:r>
        <w:rPr>
          <w:lang w:eastAsia="zh-CN"/>
        </w:rPr>
        <w:t>b</w:t>
      </w:r>
      <w:r>
        <w:rPr>
          <w:lang w:eastAsia="zh-CN"/>
        </w:rPr>
        <w:t>）外部系统不</w:t>
      </w:r>
      <w:r w:rsidR="00F60096">
        <w:rPr>
          <w:rFonts w:hint="eastAsia"/>
          <w:lang w:eastAsia="zh-CN"/>
        </w:rPr>
        <w:t>应</w:t>
      </w:r>
      <w:r>
        <w:rPr>
          <w:lang w:eastAsia="zh-CN"/>
        </w:rPr>
        <w:t>通过接口、文件交换或事件订阅绕过本系统权限、版本和审计机制。</w:t>
      </w:r>
    </w:p>
    <w:p w14:paraId="6A293336" w14:textId="77777777" w:rsidR="001539DB" w:rsidRDefault="00BE02BD">
      <w:pPr>
        <w:ind w:firstLine="420"/>
        <w:rPr>
          <w:lang w:eastAsia="zh-CN"/>
        </w:rPr>
      </w:pPr>
      <w:r>
        <w:rPr>
          <w:lang w:eastAsia="zh-CN"/>
        </w:rPr>
        <w:t>c</w:t>
      </w:r>
      <w:r>
        <w:rPr>
          <w:lang w:eastAsia="zh-CN"/>
        </w:rPr>
        <w:t>）跨系统交换应明确主控系统、对象标识、版本引用、字段映射、单位转换和错误处理规则。</w:t>
      </w:r>
    </w:p>
    <w:p w14:paraId="499E83C5" w14:textId="77777777" w:rsidR="001539DB" w:rsidRDefault="00BE02BD">
      <w:pPr>
        <w:ind w:firstLine="420"/>
        <w:rPr>
          <w:lang w:eastAsia="zh-CN"/>
        </w:rPr>
      </w:pPr>
      <w:r>
        <w:rPr>
          <w:lang w:eastAsia="zh-CN"/>
        </w:rPr>
        <w:t>d</w:t>
      </w:r>
      <w:r>
        <w:rPr>
          <w:lang w:eastAsia="zh-CN"/>
        </w:rPr>
        <w:t>）安全策略和集成策略应与项目、工作区、对象、版本和任务上下文关联。</w:t>
      </w:r>
    </w:p>
    <w:p w14:paraId="6131FEA5" w14:textId="77777777" w:rsidR="001539DB" w:rsidRDefault="00BE02BD">
      <w:pPr>
        <w:ind w:firstLine="420"/>
        <w:rPr>
          <w:lang w:eastAsia="zh-CN"/>
        </w:rPr>
      </w:pPr>
      <w:r>
        <w:rPr>
          <w:lang w:eastAsia="zh-CN"/>
        </w:rPr>
        <w:t>e</w:t>
      </w:r>
      <w:r>
        <w:rPr>
          <w:lang w:eastAsia="zh-CN"/>
        </w:rPr>
        <w:t>）安全与集成相关配置宜纳入版本管理、审批和变更审计。</w:t>
      </w:r>
    </w:p>
    <w:p w14:paraId="5602F73A" w14:textId="77777777" w:rsidR="001539DB" w:rsidRDefault="00BE02BD" w:rsidP="00F07AB9">
      <w:pPr>
        <w:pStyle w:val="21"/>
        <w:rPr>
          <w:rFonts w:hint="eastAsia"/>
        </w:rPr>
      </w:pPr>
      <w:bookmarkStart w:id="24" w:name="_Toc230612458"/>
      <w:r>
        <w:lastRenderedPageBreak/>
        <w:t>5.10 典型技术链路</w:t>
      </w:r>
      <w:bookmarkEnd w:id="24"/>
    </w:p>
    <w:p w14:paraId="4AD34C81" w14:textId="77777777" w:rsidR="001539DB" w:rsidRDefault="00BE02BD">
      <w:pPr>
        <w:ind w:firstLine="420"/>
        <w:rPr>
          <w:lang w:eastAsia="zh-CN"/>
        </w:rPr>
      </w:pPr>
      <w:r>
        <w:rPr>
          <w:lang w:eastAsia="zh-CN"/>
        </w:rPr>
        <w:t>云三维</w:t>
      </w:r>
      <w:r>
        <w:rPr>
          <w:lang w:eastAsia="zh-CN"/>
        </w:rPr>
        <w:t>CAD</w:t>
      </w:r>
      <w:r>
        <w:rPr>
          <w:lang w:eastAsia="zh-CN"/>
        </w:rPr>
        <w:t>软件的总体架构应支持交互建模链路、协同同步链路、大体量显示链路、建模仿真扩展链路和工程数据交换链路。各链路可共享部分服务和数据，但应保持输入输出、权威边界和异常处理规则清晰。</w:t>
      </w:r>
    </w:p>
    <w:p w14:paraId="272AC1F0" w14:textId="77777777" w:rsidR="001539DB" w:rsidRDefault="00BE02BD" w:rsidP="00D5735E">
      <w:pPr>
        <w:pStyle w:val="aff9"/>
      </w:pPr>
      <w:r>
        <w:t>表</w:t>
      </w:r>
      <w:r>
        <w:t xml:space="preserve">8 </w:t>
      </w:r>
      <w:r>
        <w:t>典型技术链路及控制点</w:t>
      </w:r>
    </w:p>
    <w:tbl>
      <w:tblPr>
        <w:tblStyle w:val="af5"/>
        <w:tblW w:w="0" w:type="auto"/>
        <w:jc w:val="center"/>
        <w:tblLook w:val="04A0" w:firstRow="1" w:lastRow="0" w:firstColumn="1" w:lastColumn="0" w:noHBand="0" w:noVBand="1"/>
      </w:tblPr>
      <w:tblGrid>
        <w:gridCol w:w="1650"/>
        <w:gridCol w:w="3846"/>
        <w:gridCol w:w="3564"/>
      </w:tblGrid>
      <w:tr w:rsidR="001539DB" w14:paraId="5ACFC97A" w14:textId="77777777">
        <w:trPr>
          <w:jc w:val="center"/>
        </w:trPr>
        <w:tc>
          <w:tcPr>
            <w:tcW w:w="1701" w:type="dxa"/>
            <w:vAlign w:val="center"/>
          </w:tcPr>
          <w:p w14:paraId="2E5EDC32" w14:textId="77777777" w:rsidR="001539DB" w:rsidRDefault="00BE02BD" w:rsidP="00D5735E">
            <w:pPr>
              <w:pStyle w:val="affb"/>
              <w:spacing w:after="120"/>
            </w:pPr>
            <w:r w:rsidRPr="00B904E2">
              <w:t>技术链路</w:t>
            </w:r>
          </w:p>
        </w:tc>
        <w:tc>
          <w:tcPr>
            <w:tcW w:w="3969" w:type="dxa"/>
            <w:vAlign w:val="center"/>
          </w:tcPr>
          <w:p w14:paraId="08323300" w14:textId="77777777" w:rsidR="001539DB" w:rsidRDefault="00BE02BD" w:rsidP="00D5735E">
            <w:pPr>
              <w:pStyle w:val="affb"/>
              <w:spacing w:after="120"/>
            </w:pPr>
            <w:r w:rsidRPr="00B904E2">
              <w:t>基本过程</w:t>
            </w:r>
          </w:p>
        </w:tc>
        <w:tc>
          <w:tcPr>
            <w:tcW w:w="3685" w:type="dxa"/>
            <w:vAlign w:val="center"/>
          </w:tcPr>
          <w:p w14:paraId="08DB2965" w14:textId="77777777" w:rsidR="001539DB" w:rsidRDefault="00BE02BD" w:rsidP="00D5735E">
            <w:pPr>
              <w:pStyle w:val="affb"/>
              <w:spacing w:after="120"/>
            </w:pPr>
            <w:r w:rsidRPr="00B904E2">
              <w:t>关键控制点</w:t>
            </w:r>
          </w:p>
        </w:tc>
      </w:tr>
      <w:tr w:rsidR="001539DB" w14:paraId="4D1B1948" w14:textId="77777777">
        <w:trPr>
          <w:jc w:val="center"/>
        </w:trPr>
        <w:tc>
          <w:tcPr>
            <w:tcW w:w="1701" w:type="dxa"/>
            <w:vAlign w:val="center"/>
          </w:tcPr>
          <w:p w14:paraId="70713997" w14:textId="77777777" w:rsidR="001539DB" w:rsidRDefault="00BE02BD" w:rsidP="00D5735E">
            <w:pPr>
              <w:pStyle w:val="affb"/>
              <w:spacing w:after="120"/>
            </w:pPr>
            <w:r w:rsidRPr="00B904E2">
              <w:t>交互建模链路</w:t>
            </w:r>
          </w:p>
        </w:tc>
        <w:tc>
          <w:tcPr>
            <w:tcW w:w="3969" w:type="dxa"/>
            <w:vAlign w:val="center"/>
          </w:tcPr>
          <w:p w14:paraId="42BB41C1" w14:textId="77777777" w:rsidR="001539DB" w:rsidRDefault="00BE02BD" w:rsidP="00D5735E">
            <w:pPr>
              <w:pStyle w:val="affb"/>
              <w:spacing w:after="120"/>
            </w:pPr>
            <w:r w:rsidRPr="00B904E2">
              <w:t>用户操作</w:t>
            </w:r>
            <w:r w:rsidRPr="00B904E2">
              <w:t>→</w:t>
            </w:r>
            <w:r w:rsidRPr="00B904E2">
              <w:t>前端命令采集</w:t>
            </w:r>
            <w:r w:rsidRPr="00B904E2">
              <w:t>→</w:t>
            </w:r>
            <w:r w:rsidRPr="00B904E2">
              <w:t>后端校验</w:t>
            </w:r>
            <w:r w:rsidRPr="00B904E2">
              <w:t>→</w:t>
            </w:r>
            <w:r w:rsidRPr="00B904E2">
              <w:t>几何计算编排</w:t>
            </w:r>
            <w:r w:rsidRPr="00B904E2">
              <w:t>→CAD</w:t>
            </w:r>
            <w:r w:rsidRPr="00B904E2">
              <w:t>核心重建</w:t>
            </w:r>
            <w:r w:rsidRPr="00B904E2">
              <w:t>→</w:t>
            </w:r>
            <w:r w:rsidRPr="00B904E2">
              <w:t>版本确认</w:t>
            </w:r>
            <w:r w:rsidRPr="00B904E2">
              <w:t>→</w:t>
            </w:r>
            <w:r w:rsidRPr="00B904E2">
              <w:t>前端反馈</w:t>
            </w:r>
          </w:p>
        </w:tc>
        <w:tc>
          <w:tcPr>
            <w:tcW w:w="3685" w:type="dxa"/>
            <w:vAlign w:val="center"/>
          </w:tcPr>
          <w:p w14:paraId="24D6522C" w14:textId="77777777" w:rsidR="001539DB" w:rsidRDefault="00BE02BD" w:rsidP="00D5735E">
            <w:pPr>
              <w:pStyle w:val="affb"/>
              <w:spacing w:after="120"/>
            </w:pPr>
            <w:r w:rsidRPr="00B904E2">
              <w:t>对象标识、基础版本、权限校验、幂等键、重建日志、失败定位</w:t>
            </w:r>
          </w:p>
        </w:tc>
      </w:tr>
      <w:tr w:rsidR="001539DB" w14:paraId="44DE35DA" w14:textId="77777777">
        <w:trPr>
          <w:jc w:val="center"/>
        </w:trPr>
        <w:tc>
          <w:tcPr>
            <w:tcW w:w="1701" w:type="dxa"/>
            <w:vAlign w:val="center"/>
          </w:tcPr>
          <w:p w14:paraId="23A5BAF2" w14:textId="77777777" w:rsidR="001539DB" w:rsidRDefault="00BE02BD" w:rsidP="00D5735E">
            <w:pPr>
              <w:pStyle w:val="affb"/>
              <w:spacing w:after="120"/>
            </w:pPr>
            <w:r w:rsidRPr="00B904E2">
              <w:t>协同同步链路</w:t>
            </w:r>
          </w:p>
        </w:tc>
        <w:tc>
          <w:tcPr>
            <w:tcW w:w="3969" w:type="dxa"/>
            <w:vAlign w:val="center"/>
          </w:tcPr>
          <w:p w14:paraId="28019CF3" w14:textId="3198E47C" w:rsidR="001539DB" w:rsidRDefault="00BE02BD" w:rsidP="00D5735E">
            <w:pPr>
              <w:pStyle w:val="affb"/>
              <w:spacing w:after="120"/>
            </w:pPr>
            <w:r w:rsidRPr="00B904E2">
              <w:t>操作提交</w:t>
            </w:r>
            <w:r w:rsidRPr="00B904E2">
              <w:t>→</w:t>
            </w:r>
            <w:r w:rsidRPr="00B904E2">
              <w:t>协同会话处理</w:t>
            </w:r>
            <w:r w:rsidRPr="00B904E2">
              <w:t>→</w:t>
            </w:r>
            <w:r>
              <w:t>命令流</w:t>
            </w:r>
            <w:r w:rsidRPr="00B904E2">
              <w:t>排序</w:t>
            </w:r>
            <w:r w:rsidRPr="00B904E2">
              <w:t>→</w:t>
            </w:r>
            <w:r w:rsidRPr="00B904E2">
              <w:t>消息广播</w:t>
            </w:r>
            <w:r w:rsidRPr="00B904E2">
              <w:t>→</w:t>
            </w:r>
            <w:r w:rsidRPr="00B904E2">
              <w:t>状态恢复</w:t>
            </w:r>
            <w:r w:rsidRPr="00B904E2">
              <w:t>→</w:t>
            </w:r>
            <w:r w:rsidRPr="00B904E2">
              <w:t>客户端回放</w:t>
            </w:r>
          </w:p>
        </w:tc>
        <w:tc>
          <w:tcPr>
            <w:tcW w:w="3685" w:type="dxa"/>
            <w:vAlign w:val="center"/>
          </w:tcPr>
          <w:p w14:paraId="60EED13F" w14:textId="77777777" w:rsidR="001539DB" w:rsidRDefault="00BE02BD" w:rsidP="00D5735E">
            <w:pPr>
              <w:pStyle w:val="affb"/>
              <w:spacing w:after="120"/>
            </w:pPr>
            <w:r w:rsidRPr="00B904E2">
              <w:t>顺序语义、重复识别、弱网重连、冲突处理、会话快照</w:t>
            </w:r>
          </w:p>
        </w:tc>
      </w:tr>
      <w:tr w:rsidR="001539DB" w14:paraId="60B69B53" w14:textId="77777777">
        <w:trPr>
          <w:jc w:val="center"/>
        </w:trPr>
        <w:tc>
          <w:tcPr>
            <w:tcW w:w="1701" w:type="dxa"/>
            <w:vAlign w:val="center"/>
          </w:tcPr>
          <w:p w14:paraId="1BC4CF7A" w14:textId="77777777" w:rsidR="001539DB" w:rsidRDefault="00BE02BD" w:rsidP="00D5735E">
            <w:pPr>
              <w:pStyle w:val="affb"/>
              <w:spacing w:after="120"/>
            </w:pPr>
            <w:r w:rsidRPr="00B904E2">
              <w:t>大体量显示链路</w:t>
            </w:r>
          </w:p>
        </w:tc>
        <w:tc>
          <w:tcPr>
            <w:tcW w:w="3969" w:type="dxa"/>
            <w:vAlign w:val="center"/>
          </w:tcPr>
          <w:p w14:paraId="685848A5" w14:textId="77777777" w:rsidR="001539DB" w:rsidRDefault="00BE02BD" w:rsidP="00D5735E">
            <w:pPr>
              <w:pStyle w:val="affb"/>
              <w:spacing w:after="120"/>
            </w:pPr>
            <w:r w:rsidRPr="00B904E2">
              <w:t>模型版本确认</w:t>
            </w:r>
            <w:r w:rsidRPr="00B904E2">
              <w:t>→</w:t>
            </w:r>
            <w:r w:rsidRPr="00B904E2">
              <w:t>轻量化生成</w:t>
            </w:r>
            <w:r w:rsidRPr="00B904E2">
              <w:t>→</w:t>
            </w:r>
            <w:r w:rsidRPr="00B904E2">
              <w:t>缓存入库</w:t>
            </w:r>
            <w:r w:rsidRPr="00B904E2">
              <w:t>→</w:t>
            </w:r>
            <w:r w:rsidRPr="00B904E2">
              <w:t>流式加载</w:t>
            </w:r>
            <w:r w:rsidRPr="00B904E2">
              <w:t>→</w:t>
            </w:r>
            <w:r w:rsidRPr="00B904E2">
              <w:t>前端显示</w:t>
            </w:r>
            <w:r w:rsidRPr="00B904E2">
              <w:t>→</w:t>
            </w:r>
            <w:r w:rsidRPr="00B904E2">
              <w:t>显示失效刷新</w:t>
            </w:r>
          </w:p>
        </w:tc>
        <w:tc>
          <w:tcPr>
            <w:tcW w:w="3685" w:type="dxa"/>
            <w:vAlign w:val="center"/>
          </w:tcPr>
          <w:p w14:paraId="1DE7CD2B" w14:textId="77777777" w:rsidR="001539DB" w:rsidRDefault="00BE02BD" w:rsidP="00D5735E">
            <w:pPr>
              <w:pStyle w:val="affb"/>
              <w:spacing w:after="120"/>
            </w:pPr>
            <w:r w:rsidRPr="00B904E2">
              <w:t>来源版本、</w:t>
            </w:r>
            <w:r w:rsidRPr="00B904E2">
              <w:t>LOD</w:t>
            </w:r>
            <w:r w:rsidRPr="00B904E2">
              <w:t>策略、缓存失效、显示一致性、性能指标</w:t>
            </w:r>
          </w:p>
        </w:tc>
      </w:tr>
      <w:tr w:rsidR="001539DB" w14:paraId="41684F75" w14:textId="77777777">
        <w:trPr>
          <w:jc w:val="center"/>
        </w:trPr>
        <w:tc>
          <w:tcPr>
            <w:tcW w:w="1701" w:type="dxa"/>
            <w:vAlign w:val="center"/>
          </w:tcPr>
          <w:p w14:paraId="58719B8A" w14:textId="42CE1906" w:rsidR="001539DB" w:rsidRDefault="00BE02BD" w:rsidP="00D5735E">
            <w:pPr>
              <w:pStyle w:val="affb"/>
              <w:spacing w:after="120"/>
            </w:pPr>
            <w:r w:rsidRPr="00B904E2">
              <w:t>建模仿真</w:t>
            </w:r>
            <w:r w:rsidR="00D5735E">
              <w:rPr>
                <w:rFonts w:hint="eastAsia"/>
              </w:rPr>
              <w:t>优化</w:t>
            </w:r>
            <w:r w:rsidRPr="00B904E2">
              <w:t>扩展链路</w:t>
            </w:r>
          </w:p>
        </w:tc>
        <w:tc>
          <w:tcPr>
            <w:tcW w:w="3969" w:type="dxa"/>
            <w:vAlign w:val="center"/>
          </w:tcPr>
          <w:p w14:paraId="1968D58D" w14:textId="77777777" w:rsidR="001539DB" w:rsidRDefault="00BE02BD" w:rsidP="00D5735E">
            <w:pPr>
              <w:pStyle w:val="affb"/>
              <w:spacing w:after="120"/>
            </w:pPr>
            <w:r w:rsidRPr="00B904E2">
              <w:t>模型版本选择</w:t>
            </w:r>
            <w:r w:rsidRPr="00B904E2">
              <w:t>→</w:t>
            </w:r>
            <w:r w:rsidRPr="00B904E2">
              <w:t>网格前处理</w:t>
            </w:r>
            <w:r w:rsidRPr="00B904E2">
              <w:t>→</w:t>
            </w:r>
            <w:r w:rsidRPr="00B904E2">
              <w:t>求解与优化</w:t>
            </w:r>
            <w:r w:rsidRPr="00B904E2">
              <w:t>→</w:t>
            </w:r>
            <w:r w:rsidRPr="00B904E2">
              <w:t>结果回写</w:t>
            </w:r>
            <w:r w:rsidRPr="00B904E2">
              <w:t>→</w:t>
            </w:r>
            <w:r w:rsidRPr="00B904E2">
              <w:t>可视化与追溯</w:t>
            </w:r>
          </w:p>
        </w:tc>
        <w:tc>
          <w:tcPr>
            <w:tcW w:w="3685" w:type="dxa"/>
            <w:vAlign w:val="center"/>
          </w:tcPr>
          <w:p w14:paraId="65D54296" w14:textId="77777777" w:rsidR="001539DB" w:rsidRDefault="00BE02BD" w:rsidP="00D5735E">
            <w:pPr>
              <w:pStyle w:val="affb"/>
              <w:spacing w:after="120"/>
            </w:pPr>
            <w:r w:rsidRPr="00B904E2">
              <w:t>数据契约、单位制、坐标系、求解配置、结果来源、回写边界</w:t>
            </w:r>
          </w:p>
        </w:tc>
      </w:tr>
      <w:tr w:rsidR="001539DB" w14:paraId="4E8D13A0" w14:textId="77777777">
        <w:trPr>
          <w:jc w:val="center"/>
        </w:trPr>
        <w:tc>
          <w:tcPr>
            <w:tcW w:w="1701" w:type="dxa"/>
            <w:vAlign w:val="center"/>
          </w:tcPr>
          <w:p w14:paraId="59BD029C" w14:textId="77777777" w:rsidR="001539DB" w:rsidRDefault="00BE02BD" w:rsidP="00D5735E">
            <w:pPr>
              <w:pStyle w:val="affb"/>
              <w:spacing w:after="120"/>
            </w:pPr>
            <w:r w:rsidRPr="00B904E2">
              <w:t>工程数据交换链路</w:t>
            </w:r>
          </w:p>
        </w:tc>
        <w:tc>
          <w:tcPr>
            <w:tcW w:w="3969" w:type="dxa"/>
            <w:vAlign w:val="center"/>
          </w:tcPr>
          <w:p w14:paraId="431A02F9" w14:textId="77777777" w:rsidR="001539DB" w:rsidRDefault="00BE02BD" w:rsidP="00D5735E">
            <w:pPr>
              <w:pStyle w:val="affb"/>
              <w:spacing w:after="120"/>
            </w:pPr>
            <w:r w:rsidRPr="00B904E2">
              <w:t>发布申请</w:t>
            </w:r>
            <w:r w:rsidRPr="00B904E2">
              <w:t>→</w:t>
            </w:r>
            <w:r w:rsidRPr="00B904E2">
              <w:t>权限审批</w:t>
            </w:r>
            <w:r w:rsidRPr="00B904E2">
              <w:t>→</w:t>
            </w:r>
            <w:r w:rsidRPr="00B904E2">
              <w:t>格式转换</w:t>
            </w:r>
            <w:r w:rsidRPr="00B904E2">
              <w:t>→</w:t>
            </w:r>
            <w:r w:rsidRPr="00B904E2">
              <w:t>数据校验</w:t>
            </w:r>
            <w:r w:rsidRPr="00B904E2">
              <w:t>→</w:t>
            </w:r>
            <w:r w:rsidRPr="00B904E2">
              <w:t>外部系统接收</w:t>
            </w:r>
            <w:r w:rsidRPr="00B904E2">
              <w:t>→</w:t>
            </w:r>
            <w:r w:rsidRPr="00B904E2">
              <w:t>回执记录</w:t>
            </w:r>
          </w:p>
        </w:tc>
        <w:tc>
          <w:tcPr>
            <w:tcW w:w="3685" w:type="dxa"/>
            <w:vAlign w:val="center"/>
          </w:tcPr>
          <w:p w14:paraId="57F0DE4D" w14:textId="77777777" w:rsidR="001539DB" w:rsidRDefault="00BE02BD" w:rsidP="00D5735E">
            <w:pPr>
              <w:pStyle w:val="affb"/>
              <w:spacing w:after="120"/>
            </w:pPr>
            <w:r w:rsidRPr="00B904E2">
              <w:t>字段映射、格式校验、导出审计、目标系统、回执状态</w:t>
            </w:r>
          </w:p>
        </w:tc>
      </w:tr>
    </w:tbl>
    <w:p w14:paraId="1536D14C" w14:textId="77777777" w:rsidR="001539DB" w:rsidRDefault="001539DB">
      <w:pPr>
        <w:ind w:firstLine="420"/>
        <w:rPr>
          <w:lang w:eastAsia="zh-CN"/>
        </w:rPr>
      </w:pPr>
    </w:p>
    <w:p w14:paraId="730800DC" w14:textId="77777777" w:rsidR="001539DB" w:rsidRDefault="00BE02BD" w:rsidP="00F07AB9">
      <w:pPr>
        <w:pStyle w:val="21"/>
        <w:rPr>
          <w:rFonts w:hint="eastAsia"/>
        </w:rPr>
      </w:pPr>
      <w:bookmarkStart w:id="25" w:name="_Toc230612459"/>
      <w:r>
        <w:t>5.11 架构裁剪与扩展</w:t>
      </w:r>
      <w:bookmarkEnd w:id="25"/>
    </w:p>
    <w:p w14:paraId="1515F73A" w14:textId="77777777" w:rsidR="001539DB" w:rsidRDefault="00BE02BD">
      <w:pPr>
        <w:ind w:firstLine="420"/>
        <w:rPr>
          <w:lang w:eastAsia="zh-CN"/>
        </w:rPr>
      </w:pPr>
      <w:r>
        <w:rPr>
          <w:lang w:eastAsia="zh-CN"/>
        </w:rPr>
        <w:t>不同规模的云三维</w:t>
      </w:r>
      <w:r>
        <w:rPr>
          <w:lang w:eastAsia="zh-CN"/>
        </w:rPr>
        <w:t>CAD</w:t>
      </w:r>
      <w:r>
        <w:rPr>
          <w:lang w:eastAsia="zh-CN"/>
        </w:rPr>
        <w:t>软件可根据业务阶段对总体架构进行裁剪和扩展。裁剪不应删除权威模型状态、权限控制、版本管理、数据追溯和审计记录等基本能力；扩展不应破坏</w:t>
      </w:r>
      <w:r>
        <w:rPr>
          <w:lang w:eastAsia="zh-CN"/>
        </w:rPr>
        <w:t>CAD</w:t>
      </w:r>
      <w:r>
        <w:rPr>
          <w:lang w:eastAsia="zh-CN"/>
        </w:rPr>
        <w:t>核心技术域和后端服务域之间的权威关系。</w:t>
      </w:r>
    </w:p>
    <w:p w14:paraId="06BA36ED" w14:textId="77777777" w:rsidR="001539DB" w:rsidRDefault="00BE02BD">
      <w:pPr>
        <w:ind w:firstLine="420"/>
        <w:rPr>
          <w:lang w:eastAsia="zh-CN"/>
        </w:rPr>
      </w:pPr>
      <w:r>
        <w:rPr>
          <w:lang w:eastAsia="zh-CN"/>
        </w:rPr>
        <w:t>a</w:t>
      </w:r>
      <w:r>
        <w:rPr>
          <w:lang w:eastAsia="zh-CN"/>
        </w:rPr>
        <w:t>）小规模或试点系统可在物理部署上合并部分后端服务，但应保留逻辑服务边界。</w:t>
      </w:r>
    </w:p>
    <w:p w14:paraId="30D9E72F" w14:textId="60BEFD69" w:rsidR="001539DB" w:rsidRDefault="00BE02BD">
      <w:pPr>
        <w:ind w:firstLine="420"/>
        <w:rPr>
          <w:lang w:eastAsia="zh-CN"/>
        </w:rPr>
      </w:pPr>
      <w:r>
        <w:rPr>
          <w:lang w:eastAsia="zh-CN"/>
        </w:rPr>
        <w:t>b</w:t>
      </w:r>
      <w:r>
        <w:rPr>
          <w:lang w:eastAsia="zh-CN"/>
        </w:rPr>
        <w:t>）未启用建模仿真</w:t>
      </w:r>
      <w:r w:rsidR="00D5735E">
        <w:rPr>
          <w:rFonts w:hint="eastAsia"/>
          <w:lang w:eastAsia="zh-CN"/>
        </w:rPr>
        <w:t>优化</w:t>
      </w:r>
      <w:r>
        <w:rPr>
          <w:lang w:eastAsia="zh-CN"/>
        </w:rPr>
        <w:t>一体化扩展的系统，应保留后续扩展所需的数据契约、任务接口和结果回写边界。</w:t>
      </w:r>
    </w:p>
    <w:p w14:paraId="3286BBAF" w14:textId="77777777" w:rsidR="001539DB" w:rsidRDefault="00BE02BD">
      <w:pPr>
        <w:ind w:firstLine="420"/>
        <w:rPr>
          <w:lang w:eastAsia="zh-CN"/>
        </w:rPr>
      </w:pPr>
      <w:r>
        <w:rPr>
          <w:lang w:eastAsia="zh-CN"/>
        </w:rPr>
        <w:t>c</w:t>
      </w:r>
      <w:r>
        <w:rPr>
          <w:lang w:eastAsia="zh-CN"/>
        </w:rPr>
        <w:t>）面向大体量模型场景的系统，应优先建设轻量化、分级细节、流式加载和缓存失效机制。</w:t>
      </w:r>
    </w:p>
    <w:p w14:paraId="75DAF898" w14:textId="0D1ED236" w:rsidR="001539DB" w:rsidRDefault="00BE02BD">
      <w:pPr>
        <w:ind w:firstLine="420"/>
        <w:rPr>
          <w:lang w:eastAsia="zh-CN"/>
        </w:rPr>
      </w:pPr>
      <w:r>
        <w:rPr>
          <w:lang w:eastAsia="zh-CN"/>
        </w:rPr>
        <w:t>d</w:t>
      </w:r>
      <w:r>
        <w:rPr>
          <w:lang w:eastAsia="zh-CN"/>
        </w:rPr>
        <w:t>）面向多用户协同场景的系统，应优先建设协同命令流、实时通信、冲突处理和弱网恢复机制。</w:t>
      </w:r>
    </w:p>
    <w:p w14:paraId="6C7FDF1E" w14:textId="77777777" w:rsidR="001539DB" w:rsidRDefault="00BE02BD">
      <w:pPr>
        <w:ind w:firstLine="420"/>
        <w:rPr>
          <w:lang w:eastAsia="zh-CN"/>
        </w:rPr>
      </w:pPr>
      <w:r>
        <w:rPr>
          <w:lang w:eastAsia="zh-CN"/>
        </w:rPr>
        <w:t>e</w:t>
      </w:r>
      <w:r>
        <w:rPr>
          <w:lang w:eastAsia="zh-CN"/>
        </w:rPr>
        <w:t>）面向跨组织协同和企业集成场景的系统，应强化权限域、审计、外部接口治理和工程数据交换规则。</w:t>
      </w:r>
    </w:p>
    <w:p w14:paraId="009F8481" w14:textId="77777777" w:rsidR="001539DB" w:rsidRDefault="00BE02BD" w:rsidP="00D5735E">
      <w:pPr>
        <w:pStyle w:val="aff9"/>
      </w:pPr>
      <w:r>
        <w:t>表</w:t>
      </w:r>
      <w:r>
        <w:t xml:space="preserve">9 </w:t>
      </w:r>
      <w:r>
        <w:t>架构能力建设优先级示例</w:t>
      </w:r>
    </w:p>
    <w:tbl>
      <w:tblPr>
        <w:tblStyle w:val="af5"/>
        <w:tblW w:w="0" w:type="auto"/>
        <w:jc w:val="center"/>
        <w:tblLook w:val="04A0" w:firstRow="1" w:lastRow="0" w:firstColumn="1" w:lastColumn="0" w:noHBand="0" w:noVBand="1"/>
      </w:tblPr>
      <w:tblGrid>
        <w:gridCol w:w="1814"/>
        <w:gridCol w:w="3685"/>
        <w:gridCol w:w="3402"/>
      </w:tblGrid>
      <w:tr w:rsidR="001539DB" w14:paraId="69465D1E" w14:textId="77777777">
        <w:trPr>
          <w:jc w:val="center"/>
        </w:trPr>
        <w:tc>
          <w:tcPr>
            <w:tcW w:w="1814" w:type="dxa"/>
            <w:vAlign w:val="center"/>
          </w:tcPr>
          <w:p w14:paraId="02AAED0F" w14:textId="77777777" w:rsidR="001539DB" w:rsidRDefault="00BE02BD" w:rsidP="00D5735E">
            <w:pPr>
              <w:pStyle w:val="affb"/>
              <w:spacing w:after="120"/>
            </w:pPr>
            <w:r w:rsidRPr="00B904E2">
              <w:t>应用阶段</w:t>
            </w:r>
          </w:p>
        </w:tc>
        <w:tc>
          <w:tcPr>
            <w:tcW w:w="3685" w:type="dxa"/>
            <w:vAlign w:val="center"/>
          </w:tcPr>
          <w:p w14:paraId="725501A9" w14:textId="77777777" w:rsidR="001539DB" w:rsidRDefault="00BE02BD" w:rsidP="00D5735E">
            <w:pPr>
              <w:pStyle w:val="affb"/>
              <w:spacing w:after="120"/>
            </w:pPr>
            <w:r w:rsidRPr="00B904E2">
              <w:t>宜优先建设的能力</w:t>
            </w:r>
          </w:p>
        </w:tc>
        <w:tc>
          <w:tcPr>
            <w:tcW w:w="3402" w:type="dxa"/>
            <w:vAlign w:val="center"/>
          </w:tcPr>
          <w:p w14:paraId="422D91FD" w14:textId="77777777" w:rsidR="001539DB" w:rsidRDefault="00BE02BD" w:rsidP="00D5735E">
            <w:pPr>
              <w:pStyle w:val="affb"/>
              <w:spacing w:after="120"/>
            </w:pPr>
            <w:r w:rsidRPr="00B904E2">
              <w:t>可后续扩展的能力</w:t>
            </w:r>
          </w:p>
        </w:tc>
      </w:tr>
      <w:tr w:rsidR="001539DB" w14:paraId="199730C7" w14:textId="77777777">
        <w:trPr>
          <w:jc w:val="center"/>
        </w:trPr>
        <w:tc>
          <w:tcPr>
            <w:tcW w:w="1814" w:type="dxa"/>
            <w:vAlign w:val="center"/>
          </w:tcPr>
          <w:p w14:paraId="4B6F294E" w14:textId="77777777" w:rsidR="001539DB" w:rsidRDefault="00BE02BD" w:rsidP="00D5735E">
            <w:pPr>
              <w:pStyle w:val="affb"/>
              <w:spacing w:after="120"/>
            </w:pPr>
            <w:r w:rsidRPr="00B904E2">
              <w:t>基础建模阶段</w:t>
            </w:r>
          </w:p>
        </w:tc>
        <w:tc>
          <w:tcPr>
            <w:tcW w:w="3685" w:type="dxa"/>
            <w:vAlign w:val="center"/>
          </w:tcPr>
          <w:p w14:paraId="02907446" w14:textId="77777777" w:rsidR="001539DB" w:rsidRDefault="00BE02BD" w:rsidP="00D5735E">
            <w:pPr>
              <w:pStyle w:val="affb"/>
              <w:spacing w:after="120"/>
            </w:pPr>
            <w:r w:rsidRPr="00B904E2">
              <w:t>前端交互、后端服务、</w:t>
            </w:r>
            <w:r w:rsidRPr="00B904E2">
              <w:t>CAD</w:t>
            </w:r>
            <w:r w:rsidRPr="00B904E2">
              <w:t>核心、模型版本、基础数据存储</w:t>
            </w:r>
          </w:p>
        </w:tc>
        <w:tc>
          <w:tcPr>
            <w:tcW w:w="3402" w:type="dxa"/>
            <w:vAlign w:val="center"/>
          </w:tcPr>
          <w:p w14:paraId="7AC95A39" w14:textId="77777777" w:rsidR="001539DB" w:rsidRDefault="00BE02BD" w:rsidP="00D5735E">
            <w:pPr>
              <w:pStyle w:val="affb"/>
              <w:spacing w:after="120"/>
            </w:pPr>
            <w:r w:rsidRPr="00B904E2">
              <w:t>高级协同、复杂仿真、跨系统深度集成</w:t>
            </w:r>
          </w:p>
        </w:tc>
      </w:tr>
      <w:tr w:rsidR="001539DB" w14:paraId="0AAAAC65" w14:textId="77777777">
        <w:trPr>
          <w:jc w:val="center"/>
        </w:trPr>
        <w:tc>
          <w:tcPr>
            <w:tcW w:w="1814" w:type="dxa"/>
            <w:vAlign w:val="center"/>
          </w:tcPr>
          <w:p w14:paraId="5836F445" w14:textId="77777777" w:rsidR="001539DB" w:rsidRDefault="00BE02BD" w:rsidP="00D5735E">
            <w:pPr>
              <w:pStyle w:val="affb"/>
              <w:spacing w:after="120"/>
            </w:pPr>
            <w:r w:rsidRPr="00B904E2">
              <w:t>在线协同阶段</w:t>
            </w:r>
          </w:p>
        </w:tc>
        <w:tc>
          <w:tcPr>
            <w:tcW w:w="3685" w:type="dxa"/>
            <w:vAlign w:val="center"/>
          </w:tcPr>
          <w:p w14:paraId="4F45DAD3" w14:textId="424DDECA" w:rsidR="001539DB" w:rsidRDefault="00BE02BD" w:rsidP="00D5735E">
            <w:pPr>
              <w:pStyle w:val="affb"/>
              <w:spacing w:after="120"/>
            </w:pPr>
            <w:r w:rsidRPr="00B904E2">
              <w:t>协同</w:t>
            </w:r>
            <w:r>
              <w:t>命令流</w:t>
            </w:r>
            <w:r w:rsidRPr="00B904E2">
              <w:t>、实时通信、权限审计、弱网恢复、消息广播</w:t>
            </w:r>
          </w:p>
        </w:tc>
        <w:tc>
          <w:tcPr>
            <w:tcW w:w="3402" w:type="dxa"/>
            <w:vAlign w:val="center"/>
          </w:tcPr>
          <w:p w14:paraId="45E8AFBC" w14:textId="77777777" w:rsidR="001539DB" w:rsidRDefault="00BE02BD" w:rsidP="00D5735E">
            <w:pPr>
              <w:pStyle w:val="affb"/>
              <w:spacing w:after="120"/>
            </w:pPr>
            <w:r w:rsidRPr="00B904E2">
              <w:t>复杂优化、企业级开放生态</w:t>
            </w:r>
          </w:p>
        </w:tc>
      </w:tr>
      <w:tr w:rsidR="001539DB" w14:paraId="1E909F1B" w14:textId="77777777">
        <w:trPr>
          <w:jc w:val="center"/>
        </w:trPr>
        <w:tc>
          <w:tcPr>
            <w:tcW w:w="1814" w:type="dxa"/>
            <w:vAlign w:val="center"/>
          </w:tcPr>
          <w:p w14:paraId="50A46426" w14:textId="77777777" w:rsidR="001539DB" w:rsidRDefault="00BE02BD" w:rsidP="00D5735E">
            <w:pPr>
              <w:pStyle w:val="affb"/>
              <w:spacing w:after="120"/>
            </w:pPr>
            <w:r w:rsidRPr="00B904E2">
              <w:t>大体量应用阶段</w:t>
            </w:r>
          </w:p>
        </w:tc>
        <w:tc>
          <w:tcPr>
            <w:tcW w:w="3685" w:type="dxa"/>
            <w:vAlign w:val="center"/>
          </w:tcPr>
          <w:p w14:paraId="4DA2EE41" w14:textId="77777777" w:rsidR="001539DB" w:rsidRDefault="00BE02BD" w:rsidP="00D5735E">
            <w:pPr>
              <w:pStyle w:val="affb"/>
              <w:spacing w:after="120"/>
            </w:pPr>
            <w:r w:rsidRPr="00B904E2">
              <w:t>轻量化、</w:t>
            </w:r>
            <w:r w:rsidRPr="00B904E2">
              <w:t>LOD</w:t>
            </w:r>
            <w:r w:rsidRPr="00B904E2">
              <w:t>、流式加载、缓存治理、容量监控</w:t>
            </w:r>
          </w:p>
        </w:tc>
        <w:tc>
          <w:tcPr>
            <w:tcW w:w="3402" w:type="dxa"/>
            <w:vAlign w:val="center"/>
          </w:tcPr>
          <w:p w14:paraId="7E9B1564" w14:textId="77777777" w:rsidR="001539DB" w:rsidRDefault="00BE02BD" w:rsidP="00D5735E">
            <w:pPr>
              <w:pStyle w:val="affb"/>
              <w:spacing w:after="120"/>
            </w:pPr>
            <w:r w:rsidRPr="00B904E2">
              <w:t>多物理场仿真、自动优化闭环</w:t>
            </w:r>
          </w:p>
        </w:tc>
      </w:tr>
      <w:tr w:rsidR="001539DB" w14:paraId="03F84D7B" w14:textId="77777777">
        <w:trPr>
          <w:jc w:val="center"/>
        </w:trPr>
        <w:tc>
          <w:tcPr>
            <w:tcW w:w="1814" w:type="dxa"/>
            <w:vAlign w:val="center"/>
          </w:tcPr>
          <w:p w14:paraId="2D34995D" w14:textId="77777777" w:rsidR="001539DB" w:rsidRDefault="00BE02BD" w:rsidP="00D5735E">
            <w:pPr>
              <w:pStyle w:val="affb"/>
              <w:spacing w:after="120"/>
            </w:pPr>
            <w:r w:rsidRPr="00B904E2">
              <w:lastRenderedPageBreak/>
              <w:t>企业集成阶段</w:t>
            </w:r>
          </w:p>
        </w:tc>
        <w:tc>
          <w:tcPr>
            <w:tcW w:w="3685" w:type="dxa"/>
            <w:vAlign w:val="center"/>
          </w:tcPr>
          <w:p w14:paraId="55EC545C" w14:textId="77777777" w:rsidR="001539DB" w:rsidRDefault="00BE02BD" w:rsidP="00D5735E">
            <w:pPr>
              <w:pStyle w:val="affb"/>
              <w:spacing w:after="120"/>
            </w:pPr>
            <w:r w:rsidRPr="00B904E2">
              <w:t>开放接口、工程数据交换、发布审计、状态回写、字段映射</w:t>
            </w:r>
          </w:p>
        </w:tc>
        <w:tc>
          <w:tcPr>
            <w:tcW w:w="3402" w:type="dxa"/>
            <w:vAlign w:val="center"/>
          </w:tcPr>
          <w:p w14:paraId="666D2383" w14:textId="77777777" w:rsidR="001539DB" w:rsidRDefault="00BE02BD" w:rsidP="00D5735E">
            <w:pPr>
              <w:pStyle w:val="affb"/>
              <w:spacing w:after="120"/>
            </w:pPr>
            <w:r w:rsidRPr="00B904E2">
              <w:t>插件市场、跨企业数字线程</w:t>
            </w:r>
          </w:p>
        </w:tc>
      </w:tr>
      <w:tr w:rsidR="001539DB" w14:paraId="67CF70C8" w14:textId="77777777">
        <w:trPr>
          <w:jc w:val="center"/>
        </w:trPr>
        <w:tc>
          <w:tcPr>
            <w:tcW w:w="1814" w:type="dxa"/>
            <w:vAlign w:val="center"/>
          </w:tcPr>
          <w:p w14:paraId="67C128F2" w14:textId="77777777" w:rsidR="001539DB" w:rsidRDefault="00BE02BD" w:rsidP="00D5735E">
            <w:pPr>
              <w:pStyle w:val="affb"/>
              <w:spacing w:after="120"/>
            </w:pPr>
            <w:r w:rsidRPr="00B904E2">
              <w:t>建模仿真</w:t>
            </w:r>
            <w:r w:rsidRPr="00B904E2">
              <w:rPr>
                <w:rFonts w:hint="eastAsia"/>
              </w:rPr>
              <w:t>优化</w:t>
            </w:r>
            <w:r w:rsidRPr="00B904E2">
              <w:t>一体化阶段</w:t>
            </w:r>
          </w:p>
        </w:tc>
        <w:tc>
          <w:tcPr>
            <w:tcW w:w="3685" w:type="dxa"/>
            <w:vAlign w:val="center"/>
          </w:tcPr>
          <w:p w14:paraId="784CADC4" w14:textId="77777777" w:rsidR="001539DB" w:rsidRDefault="00BE02BD" w:rsidP="00D5735E">
            <w:pPr>
              <w:pStyle w:val="affb"/>
              <w:spacing w:after="120"/>
            </w:pPr>
            <w:r w:rsidRPr="00B904E2">
              <w:t>扩展数据契约、网格前处理、求解任务、结果回写、结果可视化</w:t>
            </w:r>
          </w:p>
        </w:tc>
        <w:tc>
          <w:tcPr>
            <w:tcW w:w="3402" w:type="dxa"/>
            <w:vAlign w:val="center"/>
          </w:tcPr>
          <w:p w14:paraId="30B340F3" w14:textId="77777777" w:rsidR="001539DB" w:rsidRDefault="00BE02BD" w:rsidP="00D5735E">
            <w:pPr>
              <w:pStyle w:val="affb"/>
              <w:spacing w:after="120"/>
            </w:pPr>
            <w:r w:rsidRPr="00B904E2">
              <w:t>多学科优化、仿真驱动设计闭环</w:t>
            </w:r>
          </w:p>
        </w:tc>
      </w:tr>
    </w:tbl>
    <w:p w14:paraId="1C26A5F0" w14:textId="77777777" w:rsidR="001539DB" w:rsidRDefault="001539DB">
      <w:pPr>
        <w:ind w:firstLine="420"/>
        <w:rPr>
          <w:lang w:eastAsia="zh-CN"/>
        </w:rPr>
      </w:pPr>
    </w:p>
    <w:p w14:paraId="11B8B6A4" w14:textId="77777777" w:rsidR="001539DB" w:rsidRDefault="00BE02BD" w:rsidP="00F07AB9">
      <w:pPr>
        <w:pStyle w:val="21"/>
        <w:rPr>
          <w:rFonts w:hint="eastAsia"/>
        </w:rPr>
      </w:pPr>
      <w:bookmarkStart w:id="26" w:name="_Toc230612460"/>
      <w:r>
        <w:t>5.12 总体架构技术要求</w:t>
      </w:r>
      <w:bookmarkEnd w:id="26"/>
    </w:p>
    <w:p w14:paraId="76436BDF" w14:textId="77777777" w:rsidR="001539DB" w:rsidRDefault="00BE02BD">
      <w:pPr>
        <w:ind w:firstLine="420"/>
        <w:rPr>
          <w:lang w:eastAsia="zh-CN"/>
        </w:rPr>
      </w:pPr>
      <w:r>
        <w:rPr>
          <w:lang w:eastAsia="zh-CN"/>
        </w:rPr>
        <w:t>a</w:t>
      </w:r>
      <w:r>
        <w:rPr>
          <w:lang w:eastAsia="zh-CN"/>
        </w:rPr>
        <w:t>）系统应以总体技术参考架构为依据明确各技术域的职责边界、接口边界、数据边界和安全边界。</w:t>
      </w:r>
    </w:p>
    <w:p w14:paraId="138E2FFE" w14:textId="77777777" w:rsidR="001539DB" w:rsidRDefault="00BE02BD">
      <w:pPr>
        <w:ind w:firstLine="420"/>
        <w:rPr>
          <w:lang w:eastAsia="zh-CN"/>
        </w:rPr>
      </w:pPr>
      <w:r>
        <w:rPr>
          <w:lang w:eastAsia="zh-CN"/>
        </w:rPr>
        <w:t>b</w:t>
      </w:r>
      <w:r>
        <w:rPr>
          <w:lang w:eastAsia="zh-CN"/>
        </w:rPr>
        <w:t>）系统应确保模型主数据、权威几何结果、派生显示数据、扩展仿真数据和外部交换数据之间关系可追溯。</w:t>
      </w:r>
    </w:p>
    <w:p w14:paraId="50D3DEFE" w14:textId="77777777" w:rsidR="001539DB" w:rsidRDefault="00BE02BD">
      <w:pPr>
        <w:ind w:firstLine="420"/>
        <w:rPr>
          <w:lang w:eastAsia="zh-CN"/>
        </w:rPr>
      </w:pPr>
      <w:r>
        <w:rPr>
          <w:lang w:eastAsia="zh-CN"/>
        </w:rPr>
        <w:t>c</w:t>
      </w:r>
      <w:r>
        <w:rPr>
          <w:lang w:eastAsia="zh-CN"/>
        </w:rPr>
        <w:t>）系统应支持从用户操作到后端服务、核心计算、数据写入、消息广播、日志追踪和外部交换的端到端追踪。</w:t>
      </w:r>
    </w:p>
    <w:p w14:paraId="6B1E8732" w14:textId="77777777" w:rsidR="001539DB" w:rsidRDefault="00BE02BD">
      <w:pPr>
        <w:ind w:firstLine="420"/>
        <w:rPr>
          <w:lang w:eastAsia="zh-CN"/>
        </w:rPr>
      </w:pPr>
      <w:r>
        <w:rPr>
          <w:lang w:eastAsia="zh-CN"/>
        </w:rPr>
        <w:t>d</w:t>
      </w:r>
      <w:r>
        <w:rPr>
          <w:lang w:eastAsia="zh-CN"/>
        </w:rPr>
        <w:t>）系统应支持对关键架构域进行独立测试、运行监控和一致性评估。</w:t>
      </w:r>
    </w:p>
    <w:p w14:paraId="0D35699A" w14:textId="77777777" w:rsidR="001539DB" w:rsidRDefault="00BE02BD">
      <w:pPr>
        <w:ind w:firstLine="420"/>
        <w:rPr>
          <w:lang w:eastAsia="zh-CN"/>
        </w:rPr>
      </w:pPr>
      <w:r>
        <w:rPr>
          <w:lang w:eastAsia="zh-CN"/>
        </w:rPr>
        <w:t>e</w:t>
      </w:r>
      <w:r>
        <w:rPr>
          <w:lang w:eastAsia="zh-CN"/>
        </w:rPr>
        <w:t>）系统在进行服务拆分、能力扩展、内核升级、渲染优化或外部集成时，应评估对权威模型状态、权限控制、数据一致性和可观测性的影响。</w:t>
      </w:r>
    </w:p>
    <w:p w14:paraId="5520E3BA" w14:textId="77777777" w:rsidR="001539DB" w:rsidRDefault="00BE02BD">
      <w:pPr>
        <w:ind w:firstLine="420"/>
        <w:rPr>
          <w:lang w:eastAsia="zh-CN"/>
        </w:rPr>
      </w:pPr>
      <w:r>
        <w:rPr>
          <w:lang w:eastAsia="zh-CN"/>
        </w:rPr>
        <w:t>f</w:t>
      </w:r>
      <w:r>
        <w:rPr>
          <w:lang w:eastAsia="zh-CN"/>
        </w:rPr>
        <w:t>）系统不应以终端缓存、显示网格、临时会话状态、外部文件或扩展求解结果替代受控模型版本和权威几何结果。</w:t>
      </w:r>
    </w:p>
    <w:p w14:paraId="69CD4BE8" w14:textId="77777777" w:rsidR="001539DB" w:rsidRDefault="00BE02BD" w:rsidP="00F07AB9">
      <w:pPr>
        <w:pStyle w:val="1"/>
        <w:rPr>
          <w:rFonts w:hint="eastAsia"/>
        </w:rPr>
      </w:pPr>
      <w:bookmarkStart w:id="27" w:name="_Toc230612461"/>
      <w:r>
        <w:t>6 前端域技术</w:t>
      </w:r>
      <w:bookmarkEnd w:id="27"/>
    </w:p>
    <w:p w14:paraId="03E5EE5C" w14:textId="77777777" w:rsidR="001539DB" w:rsidRDefault="00BE02BD" w:rsidP="00F07AB9">
      <w:pPr>
        <w:pStyle w:val="21"/>
        <w:rPr>
          <w:rFonts w:hint="eastAsia"/>
          <w:lang w:eastAsia="zh"/>
        </w:rPr>
      </w:pPr>
      <w:bookmarkStart w:id="28" w:name="_Toc230612462"/>
      <w:r>
        <w:t>6.1 职责</w:t>
      </w:r>
      <w:r>
        <w:rPr>
          <w:rFonts w:hint="eastAsia"/>
          <w:lang w:eastAsia="zh"/>
        </w:rPr>
        <w:t>边界</w:t>
      </w:r>
      <w:bookmarkEnd w:id="28"/>
    </w:p>
    <w:p w14:paraId="26F5E231" w14:textId="77777777" w:rsidR="001539DB" w:rsidRDefault="00BE02BD">
      <w:pPr>
        <w:ind w:firstLine="420"/>
        <w:rPr>
          <w:lang w:eastAsia="zh"/>
        </w:rPr>
      </w:pPr>
      <w:r>
        <w:rPr>
          <w:rFonts w:hint="eastAsia"/>
          <w:lang w:eastAsia="zh"/>
        </w:rPr>
        <w:t>前端域技术应对应总体参考架构中的前端域层，主要面向用户交互、端侧显示、命令采集、局部状态组织、通信适配、轻量化显示、协同感知和前端运行状态反馈等能力。</w:t>
      </w:r>
    </w:p>
    <w:p w14:paraId="41F33011" w14:textId="77777777" w:rsidR="001539DB" w:rsidRDefault="00BE02BD">
      <w:pPr>
        <w:ind w:firstLine="420"/>
        <w:rPr>
          <w:lang w:eastAsia="zh"/>
        </w:rPr>
      </w:pPr>
      <w:r>
        <w:rPr>
          <w:rFonts w:hint="eastAsia"/>
          <w:lang w:eastAsia="zh"/>
        </w:rPr>
        <w:t>前端域是用户与云三维</w:t>
      </w:r>
      <w:r>
        <w:rPr>
          <w:rFonts w:hint="eastAsia"/>
          <w:lang w:eastAsia="zh"/>
        </w:rPr>
        <w:t>CAD</w:t>
      </w:r>
      <w:r>
        <w:rPr>
          <w:rFonts w:hint="eastAsia"/>
          <w:lang w:eastAsia="zh"/>
        </w:rPr>
        <w:t>软件交互的主要入口，应承担界面呈现、模型浏览、对象选择、命令采集、参数输入、操作反馈、局部缓存、轻量化显示和协同提示等职责。前端域形成的本地预览、显示网格、视图缓存和临时状态属于派生表示或临时状态，不应直接等同于权威模型状态。</w:t>
      </w:r>
    </w:p>
    <w:p w14:paraId="2987D3D8" w14:textId="77777777" w:rsidR="001539DB" w:rsidRDefault="00BE02BD">
      <w:pPr>
        <w:ind w:firstLine="420"/>
        <w:rPr>
          <w:lang w:eastAsia="zh"/>
        </w:rPr>
      </w:pPr>
      <w:r>
        <w:rPr>
          <w:rFonts w:hint="eastAsia"/>
          <w:lang w:eastAsia="zh"/>
        </w:rPr>
        <w:t>前端域可根据终端能力承担局部预览、轻量级计算和交互辅助处理，但模型主数据、权威几何结果、版本状态、权限判定和审计记录应由后端服务域、</w:t>
      </w:r>
      <w:r>
        <w:rPr>
          <w:rFonts w:hint="eastAsia"/>
          <w:lang w:eastAsia="zh"/>
        </w:rPr>
        <w:t>CAD</w:t>
      </w:r>
      <w:r>
        <w:rPr>
          <w:rFonts w:hint="eastAsia"/>
          <w:lang w:eastAsia="zh"/>
        </w:rPr>
        <w:t>核心能力域或数据资源域进行受控管理。当前端本地状态与后端受控状态不一致时，应以后端服务域返回的状态为准，执行刷新、回滚、重同步或异常提示。</w:t>
      </w:r>
    </w:p>
    <w:p w14:paraId="5AD6CCE0" w14:textId="77777777" w:rsidR="001539DB" w:rsidRDefault="00BE02BD">
      <w:pPr>
        <w:ind w:firstLine="420"/>
        <w:rPr>
          <w:lang w:eastAsia="zh"/>
        </w:rPr>
      </w:pPr>
      <w:r>
        <w:rPr>
          <w:rFonts w:hint="eastAsia"/>
          <w:lang w:eastAsia="zh"/>
        </w:rPr>
        <w:t>为便于对前端域职责边界进行统一约束，相关要求见表</w:t>
      </w:r>
      <w:r>
        <w:rPr>
          <w:rFonts w:hint="eastAsia"/>
          <w:lang w:eastAsia="zh"/>
        </w:rPr>
        <w:t>10</w:t>
      </w:r>
      <w:r>
        <w:rPr>
          <w:rFonts w:hint="eastAsia"/>
          <w:lang w:eastAsia="zh"/>
        </w:rPr>
        <w:t>。</w:t>
      </w:r>
    </w:p>
    <w:p w14:paraId="7D7E8B2F" w14:textId="77777777" w:rsidR="001539DB" w:rsidRDefault="00BE02BD" w:rsidP="00D5735E">
      <w:pPr>
        <w:pStyle w:val="aff9"/>
      </w:pPr>
      <w:r>
        <w:rPr>
          <w:rFonts w:hint="eastAsia"/>
        </w:rPr>
        <w:t>表</w:t>
      </w:r>
      <w:r>
        <w:rPr>
          <w:rFonts w:hint="eastAsia"/>
        </w:rPr>
        <w:t xml:space="preserve">10 </w:t>
      </w:r>
      <w:r>
        <w:rPr>
          <w:rFonts w:hint="eastAsia"/>
        </w:rPr>
        <w:t>前端域职责边界要求表</w:t>
      </w:r>
      <w:r>
        <w:rPr>
          <w:rFonts w:hint="eastAsia"/>
        </w:rPr>
        <w:t xml:space="preserve"> </w:t>
      </w:r>
    </w:p>
    <w:tbl>
      <w:tblPr>
        <w:tblStyle w:val="af5"/>
        <w:tblW w:w="7905" w:type="dxa"/>
        <w:jc w:val="center"/>
        <w:tblLayout w:type="fixed"/>
        <w:tblLook w:val="04A0" w:firstRow="1" w:lastRow="0" w:firstColumn="1" w:lastColumn="0" w:noHBand="0" w:noVBand="1"/>
      </w:tblPr>
      <w:tblGrid>
        <w:gridCol w:w="1350"/>
        <w:gridCol w:w="2340"/>
        <w:gridCol w:w="3150"/>
        <w:gridCol w:w="1065"/>
      </w:tblGrid>
      <w:tr w:rsidR="001539DB" w14:paraId="43EC1B0F" w14:textId="77777777" w:rsidTr="00D5735E">
        <w:trPr>
          <w:trHeight w:val="454"/>
          <w:jc w:val="center"/>
        </w:trPr>
        <w:tc>
          <w:tcPr>
            <w:tcW w:w="1350" w:type="dxa"/>
            <w:vAlign w:val="center"/>
          </w:tcPr>
          <w:p w14:paraId="7AAE73CB" w14:textId="77777777" w:rsidR="001539DB" w:rsidRDefault="00BE02BD" w:rsidP="00D5735E">
            <w:pPr>
              <w:pStyle w:val="affb"/>
              <w:spacing w:after="120"/>
            </w:pPr>
            <w:r w:rsidRPr="00B904E2">
              <w:rPr>
                <w:rFonts w:hint="eastAsia"/>
              </w:rPr>
              <w:t>要求类别</w:t>
            </w:r>
          </w:p>
        </w:tc>
        <w:tc>
          <w:tcPr>
            <w:tcW w:w="2340" w:type="dxa"/>
            <w:vAlign w:val="center"/>
          </w:tcPr>
          <w:p w14:paraId="119D3E57" w14:textId="77777777" w:rsidR="001539DB" w:rsidRDefault="00BE02BD" w:rsidP="00D5735E">
            <w:pPr>
              <w:pStyle w:val="affb"/>
              <w:spacing w:after="120"/>
            </w:pPr>
            <w:r w:rsidRPr="00B904E2">
              <w:rPr>
                <w:rFonts w:hint="eastAsia"/>
              </w:rPr>
              <w:t>技术要求</w:t>
            </w:r>
          </w:p>
        </w:tc>
        <w:tc>
          <w:tcPr>
            <w:tcW w:w="3150" w:type="dxa"/>
            <w:vAlign w:val="center"/>
          </w:tcPr>
          <w:p w14:paraId="586D525E" w14:textId="77777777" w:rsidR="001539DB" w:rsidRDefault="00BE02BD" w:rsidP="00D5735E">
            <w:pPr>
              <w:pStyle w:val="affb"/>
              <w:spacing w:after="120"/>
            </w:pPr>
            <w:r w:rsidRPr="00B904E2">
              <w:rPr>
                <w:rFonts w:hint="eastAsia"/>
              </w:rPr>
              <w:t>符合性判定</w:t>
            </w:r>
          </w:p>
        </w:tc>
        <w:tc>
          <w:tcPr>
            <w:tcW w:w="1065" w:type="dxa"/>
            <w:vAlign w:val="center"/>
          </w:tcPr>
          <w:p w14:paraId="74FDB3EA" w14:textId="77777777" w:rsidR="001539DB" w:rsidRPr="00B904E2" w:rsidRDefault="00BE02BD" w:rsidP="00D5735E">
            <w:pPr>
              <w:pStyle w:val="affb"/>
              <w:spacing w:after="120"/>
            </w:pPr>
            <w:r w:rsidRPr="00B904E2">
              <w:rPr>
                <w:rFonts w:hint="eastAsia"/>
              </w:rPr>
              <w:t>要求等级</w:t>
            </w:r>
          </w:p>
        </w:tc>
      </w:tr>
      <w:tr w:rsidR="001539DB" w14:paraId="113BACAF" w14:textId="77777777" w:rsidTr="00D5735E">
        <w:trPr>
          <w:trHeight w:val="700"/>
          <w:jc w:val="center"/>
        </w:trPr>
        <w:tc>
          <w:tcPr>
            <w:tcW w:w="1350" w:type="dxa"/>
            <w:vAlign w:val="center"/>
          </w:tcPr>
          <w:p w14:paraId="53D6DC73" w14:textId="77777777" w:rsidR="001539DB" w:rsidRDefault="00BE02BD" w:rsidP="00D5735E">
            <w:pPr>
              <w:pStyle w:val="affb"/>
              <w:spacing w:after="120"/>
            </w:pPr>
            <w:r w:rsidRPr="00B904E2">
              <w:t>模块责任分工</w:t>
            </w:r>
          </w:p>
        </w:tc>
        <w:tc>
          <w:tcPr>
            <w:tcW w:w="2340" w:type="dxa"/>
            <w:vAlign w:val="center"/>
          </w:tcPr>
          <w:p w14:paraId="74D404FC" w14:textId="77777777" w:rsidR="001539DB" w:rsidRDefault="00BE02BD" w:rsidP="00D5735E">
            <w:pPr>
              <w:pStyle w:val="affb"/>
              <w:spacing w:after="120"/>
            </w:pPr>
            <w:r w:rsidRPr="00B904E2">
              <w:rPr>
                <w:rFonts w:hint="eastAsia"/>
              </w:rPr>
              <w:t>前端主要承担界面呈现、命令封装、状态组织、轻量化显示、协同提示和本地预览等逻辑</w:t>
            </w:r>
          </w:p>
        </w:tc>
        <w:tc>
          <w:tcPr>
            <w:tcW w:w="3150" w:type="dxa"/>
            <w:vAlign w:val="center"/>
          </w:tcPr>
          <w:p w14:paraId="04D03641" w14:textId="77777777" w:rsidR="001539DB" w:rsidRDefault="00BE02BD" w:rsidP="00D5735E">
            <w:pPr>
              <w:pStyle w:val="affb"/>
              <w:spacing w:after="120"/>
            </w:pPr>
            <w:r w:rsidRPr="00B904E2">
              <w:rPr>
                <w:rFonts w:hint="eastAsia"/>
              </w:rPr>
              <w:t>功能模块职责清晰，权威模型变更均经后端确认</w:t>
            </w:r>
          </w:p>
        </w:tc>
        <w:tc>
          <w:tcPr>
            <w:tcW w:w="1065" w:type="dxa"/>
            <w:vAlign w:val="center"/>
          </w:tcPr>
          <w:p w14:paraId="42BE1515" w14:textId="77777777" w:rsidR="001539DB" w:rsidRPr="00B904E2" w:rsidRDefault="00BE02BD" w:rsidP="00D5735E">
            <w:pPr>
              <w:pStyle w:val="affb"/>
              <w:spacing w:after="120"/>
            </w:pPr>
            <w:r w:rsidRPr="00B904E2">
              <w:rPr>
                <w:rFonts w:hint="eastAsia"/>
              </w:rPr>
              <w:t>高</w:t>
            </w:r>
          </w:p>
        </w:tc>
      </w:tr>
      <w:tr w:rsidR="001539DB" w14:paraId="3E143DD9" w14:textId="77777777" w:rsidTr="00D5735E">
        <w:trPr>
          <w:trHeight w:val="700"/>
          <w:jc w:val="center"/>
        </w:trPr>
        <w:tc>
          <w:tcPr>
            <w:tcW w:w="1350" w:type="dxa"/>
            <w:vAlign w:val="center"/>
          </w:tcPr>
          <w:p w14:paraId="395C7830" w14:textId="77777777" w:rsidR="001539DB" w:rsidRDefault="00BE02BD" w:rsidP="00D5735E">
            <w:pPr>
              <w:pStyle w:val="affb"/>
              <w:spacing w:after="120"/>
            </w:pPr>
            <w:r w:rsidRPr="00B904E2">
              <w:t>边界控制</w:t>
            </w:r>
          </w:p>
        </w:tc>
        <w:tc>
          <w:tcPr>
            <w:tcW w:w="2340" w:type="dxa"/>
            <w:vAlign w:val="center"/>
          </w:tcPr>
          <w:p w14:paraId="2B7B8F46" w14:textId="77777777" w:rsidR="001539DB" w:rsidRDefault="00BE02BD" w:rsidP="00D5735E">
            <w:pPr>
              <w:pStyle w:val="affb"/>
              <w:spacing w:after="120"/>
            </w:pPr>
            <w:r w:rsidRPr="00B904E2">
              <w:t>前端不存储权威几何数据、仅缓存临时状态</w:t>
            </w:r>
          </w:p>
        </w:tc>
        <w:tc>
          <w:tcPr>
            <w:tcW w:w="3150" w:type="dxa"/>
            <w:vAlign w:val="center"/>
          </w:tcPr>
          <w:p w14:paraId="3E342EFF" w14:textId="77777777" w:rsidR="001539DB" w:rsidRDefault="00BE02BD" w:rsidP="00D5735E">
            <w:pPr>
              <w:pStyle w:val="affb"/>
              <w:spacing w:after="120"/>
            </w:pPr>
            <w:r w:rsidRPr="00B904E2">
              <w:t>前端操作必须发送到后端验证后才能改变设计数据</w:t>
            </w:r>
          </w:p>
        </w:tc>
        <w:tc>
          <w:tcPr>
            <w:tcW w:w="1065" w:type="dxa"/>
            <w:vAlign w:val="center"/>
          </w:tcPr>
          <w:p w14:paraId="72FBB9CF" w14:textId="77777777" w:rsidR="001539DB" w:rsidRPr="00B904E2" w:rsidRDefault="00BE02BD" w:rsidP="00D5735E">
            <w:pPr>
              <w:pStyle w:val="affb"/>
              <w:spacing w:after="120"/>
            </w:pPr>
            <w:r w:rsidRPr="00B904E2">
              <w:rPr>
                <w:rFonts w:hint="eastAsia"/>
              </w:rPr>
              <w:t>高</w:t>
            </w:r>
          </w:p>
        </w:tc>
      </w:tr>
      <w:tr w:rsidR="001539DB" w14:paraId="12FC876E" w14:textId="77777777" w:rsidTr="00D5735E">
        <w:trPr>
          <w:trHeight w:val="700"/>
          <w:jc w:val="center"/>
        </w:trPr>
        <w:tc>
          <w:tcPr>
            <w:tcW w:w="1350" w:type="dxa"/>
            <w:vAlign w:val="center"/>
          </w:tcPr>
          <w:p w14:paraId="29958D38" w14:textId="77777777" w:rsidR="001539DB" w:rsidRDefault="00BE02BD" w:rsidP="00D5735E">
            <w:pPr>
              <w:pStyle w:val="affb"/>
              <w:spacing w:after="120"/>
            </w:pPr>
            <w:r w:rsidRPr="00B904E2">
              <w:lastRenderedPageBreak/>
              <w:t>数据隔离</w:t>
            </w:r>
          </w:p>
        </w:tc>
        <w:tc>
          <w:tcPr>
            <w:tcW w:w="2340" w:type="dxa"/>
            <w:vAlign w:val="center"/>
          </w:tcPr>
          <w:p w14:paraId="69575995" w14:textId="77777777" w:rsidR="001539DB" w:rsidRDefault="00BE02BD" w:rsidP="00D5735E">
            <w:pPr>
              <w:pStyle w:val="affb"/>
              <w:spacing w:after="120"/>
            </w:pPr>
            <w:r w:rsidRPr="00B904E2">
              <w:t>同一用户只能操作其有权限的数据</w:t>
            </w:r>
          </w:p>
        </w:tc>
        <w:tc>
          <w:tcPr>
            <w:tcW w:w="3150" w:type="dxa"/>
            <w:vAlign w:val="center"/>
          </w:tcPr>
          <w:p w14:paraId="5714AAD4" w14:textId="77777777" w:rsidR="001539DB" w:rsidRDefault="00BE02BD" w:rsidP="00D5735E">
            <w:pPr>
              <w:pStyle w:val="affb"/>
              <w:spacing w:after="120"/>
            </w:pPr>
            <w:r w:rsidRPr="00B904E2">
              <w:t>无越权访问，多租户隔离机制测试通过</w:t>
            </w:r>
          </w:p>
        </w:tc>
        <w:tc>
          <w:tcPr>
            <w:tcW w:w="1065" w:type="dxa"/>
            <w:vAlign w:val="center"/>
          </w:tcPr>
          <w:p w14:paraId="4EEA70F7" w14:textId="77777777" w:rsidR="001539DB" w:rsidRPr="00B904E2" w:rsidRDefault="00BE02BD" w:rsidP="00D5735E">
            <w:pPr>
              <w:pStyle w:val="affb"/>
              <w:spacing w:after="120"/>
            </w:pPr>
            <w:r w:rsidRPr="00B904E2">
              <w:rPr>
                <w:rFonts w:hint="eastAsia"/>
              </w:rPr>
              <w:t>中</w:t>
            </w:r>
          </w:p>
        </w:tc>
      </w:tr>
      <w:tr w:rsidR="001539DB" w14:paraId="71E338E1" w14:textId="77777777" w:rsidTr="00D5735E">
        <w:trPr>
          <w:trHeight w:val="700"/>
          <w:jc w:val="center"/>
        </w:trPr>
        <w:tc>
          <w:tcPr>
            <w:tcW w:w="1350" w:type="dxa"/>
            <w:vAlign w:val="center"/>
          </w:tcPr>
          <w:p w14:paraId="7CE43650" w14:textId="77777777" w:rsidR="001539DB" w:rsidRDefault="00BE02BD" w:rsidP="00D5735E">
            <w:pPr>
              <w:pStyle w:val="affb"/>
              <w:spacing w:after="120"/>
            </w:pPr>
            <w:r w:rsidRPr="00B904E2">
              <w:t>接口契约</w:t>
            </w:r>
          </w:p>
        </w:tc>
        <w:tc>
          <w:tcPr>
            <w:tcW w:w="2340" w:type="dxa"/>
            <w:vAlign w:val="center"/>
          </w:tcPr>
          <w:p w14:paraId="5A049379" w14:textId="77777777" w:rsidR="001539DB" w:rsidRDefault="00BE02BD" w:rsidP="00D5735E">
            <w:pPr>
              <w:pStyle w:val="affb"/>
              <w:spacing w:after="120"/>
            </w:pPr>
            <w:r w:rsidRPr="00B904E2">
              <w:t>前后端接口遵循定义的消息格式和协议</w:t>
            </w:r>
          </w:p>
        </w:tc>
        <w:tc>
          <w:tcPr>
            <w:tcW w:w="3150" w:type="dxa"/>
            <w:vAlign w:val="center"/>
          </w:tcPr>
          <w:p w14:paraId="7C9A5EE5" w14:textId="77777777" w:rsidR="001539DB" w:rsidRDefault="00BE02BD" w:rsidP="00D5735E">
            <w:pPr>
              <w:pStyle w:val="affb"/>
              <w:spacing w:after="120"/>
            </w:pPr>
            <w:r w:rsidRPr="00B904E2">
              <w:t>接口文档完备，前端调用后端接口参数合法</w:t>
            </w:r>
          </w:p>
        </w:tc>
        <w:tc>
          <w:tcPr>
            <w:tcW w:w="1065" w:type="dxa"/>
            <w:vAlign w:val="center"/>
          </w:tcPr>
          <w:p w14:paraId="49378482" w14:textId="77777777" w:rsidR="001539DB" w:rsidRPr="00B904E2" w:rsidRDefault="00BE02BD" w:rsidP="00D5735E">
            <w:pPr>
              <w:pStyle w:val="affb"/>
              <w:spacing w:after="120"/>
            </w:pPr>
            <w:r w:rsidRPr="00B904E2">
              <w:rPr>
                <w:rFonts w:hint="eastAsia"/>
              </w:rPr>
              <w:t>中</w:t>
            </w:r>
          </w:p>
        </w:tc>
      </w:tr>
    </w:tbl>
    <w:p w14:paraId="3509FEC8" w14:textId="77777777" w:rsidR="001539DB" w:rsidRDefault="00BE02BD" w:rsidP="00F07AB9">
      <w:pPr>
        <w:pStyle w:val="21"/>
        <w:rPr>
          <w:rFonts w:hint="eastAsia"/>
        </w:rPr>
      </w:pPr>
      <w:bookmarkStart w:id="29" w:name="_Toc230612463"/>
      <w:r>
        <w:t xml:space="preserve">6.2 </w:t>
      </w:r>
      <w:r>
        <w:rPr>
          <w:rFonts w:hint="eastAsia"/>
        </w:rPr>
        <w:t>终端适配与性能感知</w:t>
      </w:r>
      <w:bookmarkEnd w:id="29"/>
    </w:p>
    <w:p w14:paraId="5B801FFD" w14:textId="77777777" w:rsidR="001539DB" w:rsidRDefault="00BE02BD">
      <w:pPr>
        <w:ind w:firstLine="420"/>
        <w:rPr>
          <w:lang w:eastAsia="zh-CN"/>
        </w:rPr>
      </w:pPr>
      <w:r>
        <w:rPr>
          <w:rFonts w:hint="eastAsia"/>
          <w:lang w:eastAsia="zh-CN"/>
        </w:rPr>
        <w:t>前端域应支持</w:t>
      </w:r>
      <w:r>
        <w:rPr>
          <w:rFonts w:hint="eastAsia"/>
          <w:lang w:eastAsia="zh-CN"/>
        </w:rPr>
        <w:t>PC</w:t>
      </w:r>
      <w:r>
        <w:rPr>
          <w:rFonts w:hint="eastAsia"/>
          <w:lang w:eastAsia="zh-CN"/>
        </w:rPr>
        <w:t>、平板、移动终端等多类设备以及不同浏览器环境，并应根据终端性能、图形能力、网络状态和使用场景动态调整显示、交互和通信策略。终端适配不应仅限于界面尺寸适配，还应包括模型加载精度、渲染质量、交互频率、通信频率和异常提示方式的适配。</w:t>
      </w:r>
    </w:p>
    <w:p w14:paraId="5D5804E0" w14:textId="77777777" w:rsidR="001539DB" w:rsidRDefault="00BE02BD">
      <w:pPr>
        <w:ind w:firstLine="420"/>
        <w:rPr>
          <w:lang w:eastAsia="zh-CN"/>
        </w:rPr>
      </w:pPr>
      <w:r>
        <w:rPr>
          <w:rFonts w:hint="eastAsia"/>
          <w:lang w:eastAsia="zh-CN"/>
        </w:rPr>
        <w:t>前端域宜在系统初始化、模型加载和交互运行过程中采集必要的性能指标，包括帧率、交互延迟、</w:t>
      </w:r>
      <w:r>
        <w:rPr>
          <w:rFonts w:hint="eastAsia"/>
          <w:lang w:eastAsia="zh-CN"/>
        </w:rPr>
        <w:t>CPU/GPU</w:t>
      </w:r>
      <w:r>
        <w:rPr>
          <w:rFonts w:hint="eastAsia"/>
          <w:lang w:eastAsia="zh-CN"/>
        </w:rPr>
        <w:t>利用情况、内存占用、首屏显示时间、模型加载时间、网络</w:t>
      </w:r>
      <w:r>
        <w:rPr>
          <w:rFonts w:hint="eastAsia"/>
          <w:lang w:eastAsia="zh-CN"/>
        </w:rPr>
        <w:t>RTT</w:t>
      </w:r>
      <w:r>
        <w:rPr>
          <w:rFonts w:hint="eastAsia"/>
          <w:lang w:eastAsia="zh-CN"/>
        </w:rPr>
        <w:t>和请求耗时等。上述指标应用于判断当前终端是否具备独立完成模型显示、轻量化交互和部分本地计算的能力，并可作为触发后端协同处理、降低显示精度或启用渐进加载策略的依据。</w:t>
      </w:r>
    </w:p>
    <w:p w14:paraId="14BFE8A8" w14:textId="77777777" w:rsidR="001539DB" w:rsidRDefault="00BE02BD">
      <w:pPr>
        <w:ind w:firstLine="420"/>
        <w:rPr>
          <w:lang w:eastAsia="zh-CN"/>
        </w:rPr>
      </w:pPr>
      <w:r>
        <w:rPr>
          <w:rFonts w:hint="eastAsia"/>
          <w:lang w:eastAsia="zh-CN"/>
        </w:rPr>
        <w:t>当终端性能不足、网络状态较差或模型显示规模较大时，前端域宜采用简化显示、</w:t>
      </w:r>
      <w:r>
        <w:rPr>
          <w:rFonts w:hint="eastAsia"/>
          <w:lang w:eastAsia="zh-CN"/>
        </w:rPr>
        <w:t>LOD</w:t>
      </w:r>
      <w:r>
        <w:rPr>
          <w:rFonts w:hint="eastAsia"/>
          <w:lang w:eastAsia="zh-CN"/>
        </w:rPr>
        <w:t>分级、延迟加载、对象合并、缓存复用、降低刷新频率等策略，以保证用户交互连续性。性能感知结果可反馈至后端服务域，用于任务调度、资源分配和运行治理，但不应替代后端权限判定、版本裁决和权威模型状态管理。</w:t>
      </w:r>
    </w:p>
    <w:p w14:paraId="214D425C" w14:textId="77777777" w:rsidR="001539DB" w:rsidRDefault="00BE02BD">
      <w:pPr>
        <w:ind w:firstLine="420"/>
        <w:rPr>
          <w:lang w:eastAsia="zh-CN"/>
        </w:rPr>
      </w:pPr>
      <w:r>
        <w:rPr>
          <w:rFonts w:hint="eastAsia"/>
          <w:lang w:eastAsia="zh-CN"/>
        </w:rPr>
        <w:t>为规范终端适配、性能指标采集、质量调整和自适应策略，相关要求见表</w:t>
      </w:r>
      <w:r>
        <w:rPr>
          <w:rFonts w:hint="eastAsia"/>
          <w:lang w:eastAsia="zh-CN"/>
        </w:rPr>
        <w:t>11</w:t>
      </w:r>
      <w:r>
        <w:rPr>
          <w:rFonts w:hint="eastAsia"/>
          <w:lang w:eastAsia="zh-CN"/>
        </w:rPr>
        <w:t>。</w:t>
      </w:r>
    </w:p>
    <w:p w14:paraId="2BF78848" w14:textId="77777777" w:rsidR="001539DB" w:rsidRDefault="00BE02BD" w:rsidP="00D5735E">
      <w:pPr>
        <w:pStyle w:val="aff9"/>
      </w:pPr>
      <w:r>
        <w:rPr>
          <w:rFonts w:hint="eastAsia"/>
        </w:rPr>
        <w:t>表</w:t>
      </w:r>
      <w:r>
        <w:rPr>
          <w:rFonts w:hint="eastAsia"/>
        </w:rPr>
        <w:t xml:space="preserve">11 </w:t>
      </w:r>
      <w:r>
        <w:rPr>
          <w:rFonts w:hint="eastAsia"/>
        </w:rPr>
        <w:t>终端适配与性能感知要求表</w:t>
      </w:r>
    </w:p>
    <w:tbl>
      <w:tblPr>
        <w:tblStyle w:val="af5"/>
        <w:tblW w:w="7905" w:type="dxa"/>
        <w:jc w:val="center"/>
        <w:tblLayout w:type="fixed"/>
        <w:tblLook w:val="04A0" w:firstRow="1" w:lastRow="0" w:firstColumn="1" w:lastColumn="0" w:noHBand="0" w:noVBand="1"/>
      </w:tblPr>
      <w:tblGrid>
        <w:gridCol w:w="1350"/>
        <w:gridCol w:w="2340"/>
        <w:gridCol w:w="3150"/>
        <w:gridCol w:w="1065"/>
      </w:tblGrid>
      <w:tr w:rsidR="001539DB" w14:paraId="1FC6923B" w14:textId="77777777" w:rsidTr="00D5735E">
        <w:trPr>
          <w:trHeight w:val="454"/>
          <w:jc w:val="center"/>
        </w:trPr>
        <w:tc>
          <w:tcPr>
            <w:tcW w:w="1350" w:type="dxa"/>
            <w:vAlign w:val="center"/>
          </w:tcPr>
          <w:p w14:paraId="52340939" w14:textId="77777777" w:rsidR="001539DB" w:rsidRDefault="00BE02BD" w:rsidP="00D5735E">
            <w:pPr>
              <w:pStyle w:val="affb"/>
              <w:spacing w:after="120"/>
            </w:pPr>
            <w:r w:rsidRPr="00B904E2">
              <w:rPr>
                <w:rFonts w:hint="eastAsia"/>
              </w:rPr>
              <w:t>要求类别</w:t>
            </w:r>
          </w:p>
        </w:tc>
        <w:tc>
          <w:tcPr>
            <w:tcW w:w="2340" w:type="dxa"/>
            <w:vAlign w:val="center"/>
          </w:tcPr>
          <w:p w14:paraId="3152AC18" w14:textId="77777777" w:rsidR="001539DB" w:rsidRDefault="00BE02BD" w:rsidP="00D5735E">
            <w:pPr>
              <w:pStyle w:val="affb"/>
              <w:spacing w:after="120"/>
            </w:pPr>
            <w:r w:rsidRPr="00B904E2">
              <w:rPr>
                <w:rFonts w:hint="eastAsia"/>
              </w:rPr>
              <w:t>技术要求</w:t>
            </w:r>
          </w:p>
        </w:tc>
        <w:tc>
          <w:tcPr>
            <w:tcW w:w="3150" w:type="dxa"/>
            <w:vAlign w:val="center"/>
          </w:tcPr>
          <w:p w14:paraId="4BA0ED22" w14:textId="77777777" w:rsidR="001539DB" w:rsidRDefault="00BE02BD" w:rsidP="00D5735E">
            <w:pPr>
              <w:pStyle w:val="affb"/>
              <w:spacing w:after="120"/>
            </w:pPr>
            <w:r w:rsidRPr="00B904E2">
              <w:rPr>
                <w:rFonts w:hint="eastAsia"/>
              </w:rPr>
              <w:t>符合性判定</w:t>
            </w:r>
          </w:p>
        </w:tc>
        <w:tc>
          <w:tcPr>
            <w:tcW w:w="1065" w:type="dxa"/>
            <w:vAlign w:val="center"/>
          </w:tcPr>
          <w:p w14:paraId="77B61813" w14:textId="77777777" w:rsidR="001539DB" w:rsidRPr="00B904E2" w:rsidRDefault="00BE02BD" w:rsidP="00D5735E">
            <w:pPr>
              <w:pStyle w:val="affb"/>
              <w:spacing w:after="120"/>
            </w:pPr>
            <w:r w:rsidRPr="00B904E2">
              <w:rPr>
                <w:rFonts w:hint="eastAsia"/>
              </w:rPr>
              <w:t>要求等级</w:t>
            </w:r>
          </w:p>
        </w:tc>
      </w:tr>
      <w:tr w:rsidR="001539DB" w14:paraId="6159B956" w14:textId="77777777" w:rsidTr="00D5735E">
        <w:trPr>
          <w:trHeight w:val="700"/>
          <w:jc w:val="center"/>
        </w:trPr>
        <w:tc>
          <w:tcPr>
            <w:tcW w:w="1350" w:type="dxa"/>
            <w:vAlign w:val="center"/>
          </w:tcPr>
          <w:p w14:paraId="1FE4A8B1" w14:textId="77777777" w:rsidR="001539DB" w:rsidRDefault="00BE02BD" w:rsidP="00D5735E">
            <w:pPr>
              <w:pStyle w:val="affb"/>
              <w:spacing w:after="120"/>
            </w:pPr>
            <w:r w:rsidRPr="00B904E2">
              <w:t>设备识别</w:t>
            </w:r>
          </w:p>
        </w:tc>
        <w:tc>
          <w:tcPr>
            <w:tcW w:w="2340" w:type="dxa"/>
            <w:vAlign w:val="center"/>
          </w:tcPr>
          <w:p w14:paraId="22285E2D" w14:textId="77777777" w:rsidR="001539DB" w:rsidRDefault="00BE02BD" w:rsidP="00D5735E">
            <w:pPr>
              <w:pStyle w:val="affb"/>
              <w:spacing w:after="120"/>
            </w:pPr>
            <w:r w:rsidRPr="00B904E2">
              <w:t>能准确识别操作系统、浏览器类型、</w:t>
            </w:r>
            <w:r w:rsidRPr="00B904E2">
              <w:t>GPU/CPU</w:t>
            </w:r>
            <w:r w:rsidRPr="00B904E2">
              <w:t>信息</w:t>
            </w:r>
          </w:p>
        </w:tc>
        <w:tc>
          <w:tcPr>
            <w:tcW w:w="3150" w:type="dxa"/>
            <w:vAlign w:val="center"/>
          </w:tcPr>
          <w:p w14:paraId="01B1AFF4" w14:textId="77777777" w:rsidR="001539DB" w:rsidRDefault="00BE02BD" w:rsidP="00D5735E">
            <w:pPr>
              <w:pStyle w:val="affb"/>
              <w:spacing w:after="120"/>
            </w:pPr>
            <w:r w:rsidRPr="00B904E2">
              <w:t>测试覆盖主流终端，识别结果应满足测试评价要求</w:t>
            </w:r>
          </w:p>
        </w:tc>
        <w:tc>
          <w:tcPr>
            <w:tcW w:w="1065" w:type="dxa"/>
            <w:vAlign w:val="center"/>
          </w:tcPr>
          <w:p w14:paraId="18B7E1AF" w14:textId="77777777" w:rsidR="001539DB" w:rsidRPr="00B904E2" w:rsidRDefault="00BE02BD" w:rsidP="00D5735E">
            <w:pPr>
              <w:pStyle w:val="affb"/>
              <w:spacing w:after="120"/>
            </w:pPr>
            <w:r w:rsidRPr="00B904E2">
              <w:t>高</w:t>
            </w:r>
          </w:p>
        </w:tc>
      </w:tr>
      <w:tr w:rsidR="001539DB" w14:paraId="5C78662E" w14:textId="77777777" w:rsidTr="00D5735E">
        <w:trPr>
          <w:trHeight w:val="700"/>
          <w:jc w:val="center"/>
        </w:trPr>
        <w:tc>
          <w:tcPr>
            <w:tcW w:w="1350" w:type="dxa"/>
            <w:vAlign w:val="center"/>
          </w:tcPr>
          <w:p w14:paraId="4A280304" w14:textId="77777777" w:rsidR="001539DB" w:rsidRPr="00B904E2" w:rsidRDefault="00BE02BD" w:rsidP="00D5735E">
            <w:pPr>
              <w:pStyle w:val="affb"/>
              <w:spacing w:after="120"/>
            </w:pPr>
            <w:r w:rsidRPr="00B904E2">
              <w:t>性能指标监测</w:t>
            </w:r>
          </w:p>
        </w:tc>
        <w:tc>
          <w:tcPr>
            <w:tcW w:w="2340" w:type="dxa"/>
            <w:vAlign w:val="center"/>
          </w:tcPr>
          <w:p w14:paraId="7C088412" w14:textId="77777777" w:rsidR="001539DB" w:rsidRPr="00B904E2" w:rsidRDefault="00BE02BD" w:rsidP="00D5735E">
            <w:pPr>
              <w:pStyle w:val="affb"/>
              <w:spacing w:after="120"/>
            </w:pPr>
            <w:r w:rsidRPr="00B904E2">
              <w:t>实时采集</w:t>
            </w:r>
            <w:r w:rsidRPr="00B904E2">
              <w:t>FPS</w:t>
            </w:r>
            <w:r w:rsidRPr="00B904E2">
              <w:t>、延迟、资源占用等性能数据</w:t>
            </w:r>
          </w:p>
        </w:tc>
        <w:tc>
          <w:tcPr>
            <w:tcW w:w="3150" w:type="dxa"/>
            <w:vAlign w:val="center"/>
          </w:tcPr>
          <w:p w14:paraId="6DBF9BA6" w14:textId="77777777" w:rsidR="001539DB" w:rsidRPr="00B904E2" w:rsidRDefault="00BE02BD" w:rsidP="00D5735E">
            <w:pPr>
              <w:pStyle w:val="affb"/>
              <w:spacing w:after="120"/>
            </w:pPr>
            <w:r w:rsidRPr="00B904E2">
              <w:rPr>
                <w:rFonts w:hint="eastAsia"/>
              </w:rPr>
              <w:t>采集周期和误差应满足测试评价要求</w:t>
            </w:r>
          </w:p>
        </w:tc>
        <w:tc>
          <w:tcPr>
            <w:tcW w:w="1065" w:type="dxa"/>
            <w:vAlign w:val="center"/>
          </w:tcPr>
          <w:p w14:paraId="6AC32BE8" w14:textId="77777777" w:rsidR="001539DB" w:rsidRPr="00B904E2" w:rsidRDefault="00BE02BD" w:rsidP="00D5735E">
            <w:pPr>
              <w:pStyle w:val="affb"/>
              <w:spacing w:after="120"/>
            </w:pPr>
            <w:r w:rsidRPr="00B904E2">
              <w:t>高</w:t>
            </w:r>
          </w:p>
        </w:tc>
      </w:tr>
      <w:tr w:rsidR="001539DB" w14:paraId="2A888783" w14:textId="77777777" w:rsidTr="00D5735E">
        <w:trPr>
          <w:trHeight w:val="700"/>
          <w:jc w:val="center"/>
        </w:trPr>
        <w:tc>
          <w:tcPr>
            <w:tcW w:w="1350" w:type="dxa"/>
            <w:vAlign w:val="center"/>
          </w:tcPr>
          <w:p w14:paraId="11F4D911" w14:textId="77777777" w:rsidR="001539DB" w:rsidRPr="00B904E2" w:rsidRDefault="00BE02BD" w:rsidP="00D5735E">
            <w:pPr>
              <w:pStyle w:val="affb"/>
              <w:spacing w:after="120"/>
            </w:pPr>
            <w:r w:rsidRPr="00B904E2">
              <w:t>质量调整策略</w:t>
            </w:r>
          </w:p>
        </w:tc>
        <w:tc>
          <w:tcPr>
            <w:tcW w:w="2340" w:type="dxa"/>
            <w:vAlign w:val="center"/>
          </w:tcPr>
          <w:p w14:paraId="7938194B" w14:textId="77777777" w:rsidR="001539DB" w:rsidRPr="00B904E2" w:rsidRDefault="00BE02BD" w:rsidP="00D5735E">
            <w:pPr>
              <w:pStyle w:val="affb"/>
              <w:spacing w:after="120"/>
            </w:pPr>
            <w:r w:rsidRPr="00B904E2">
              <w:t>根据性能指标自动调节渲染质量（</w:t>
            </w:r>
            <w:r w:rsidRPr="00B904E2">
              <w:t>LOD</w:t>
            </w:r>
            <w:r w:rsidRPr="00B904E2">
              <w:t>、特效等）</w:t>
            </w:r>
          </w:p>
        </w:tc>
        <w:tc>
          <w:tcPr>
            <w:tcW w:w="3150" w:type="dxa"/>
            <w:vAlign w:val="center"/>
          </w:tcPr>
          <w:p w14:paraId="782F5452" w14:textId="77777777" w:rsidR="001539DB" w:rsidRPr="00B904E2" w:rsidRDefault="00BE02BD" w:rsidP="00D5735E">
            <w:pPr>
              <w:pStyle w:val="affb"/>
              <w:spacing w:after="120"/>
            </w:pPr>
            <w:r w:rsidRPr="00B904E2">
              <w:rPr>
                <w:rFonts w:hint="eastAsia"/>
              </w:rPr>
              <w:t>应维持可接受的交互帧率</w:t>
            </w:r>
          </w:p>
        </w:tc>
        <w:tc>
          <w:tcPr>
            <w:tcW w:w="1065" w:type="dxa"/>
            <w:vAlign w:val="center"/>
          </w:tcPr>
          <w:p w14:paraId="4AC2B437" w14:textId="77777777" w:rsidR="001539DB" w:rsidRPr="00B904E2" w:rsidRDefault="00BE02BD" w:rsidP="00D5735E">
            <w:pPr>
              <w:pStyle w:val="affb"/>
              <w:spacing w:after="120"/>
            </w:pPr>
            <w:r w:rsidRPr="00B904E2">
              <w:t>高</w:t>
            </w:r>
          </w:p>
        </w:tc>
      </w:tr>
      <w:tr w:rsidR="001539DB" w14:paraId="11B193D4" w14:textId="77777777" w:rsidTr="00D5735E">
        <w:trPr>
          <w:trHeight w:val="700"/>
          <w:jc w:val="center"/>
        </w:trPr>
        <w:tc>
          <w:tcPr>
            <w:tcW w:w="1350" w:type="dxa"/>
            <w:vAlign w:val="center"/>
          </w:tcPr>
          <w:p w14:paraId="52C364C9" w14:textId="77777777" w:rsidR="001539DB" w:rsidRPr="00B904E2" w:rsidRDefault="00BE02BD" w:rsidP="00D5735E">
            <w:pPr>
              <w:pStyle w:val="affb"/>
              <w:spacing w:after="120"/>
            </w:pPr>
            <w:r w:rsidRPr="00B904E2">
              <w:t>自适应模式</w:t>
            </w:r>
          </w:p>
        </w:tc>
        <w:tc>
          <w:tcPr>
            <w:tcW w:w="2340" w:type="dxa"/>
            <w:vAlign w:val="center"/>
          </w:tcPr>
          <w:p w14:paraId="2CFE55B4" w14:textId="77777777" w:rsidR="001539DB" w:rsidRPr="00B904E2" w:rsidRDefault="00BE02BD" w:rsidP="00D5735E">
            <w:pPr>
              <w:pStyle w:val="affb"/>
              <w:spacing w:after="120"/>
            </w:pPr>
            <w:r w:rsidRPr="00B904E2">
              <w:t>在网络较差时切换离线缓存或精简通信频率</w:t>
            </w:r>
          </w:p>
        </w:tc>
        <w:tc>
          <w:tcPr>
            <w:tcW w:w="3150" w:type="dxa"/>
            <w:vAlign w:val="center"/>
          </w:tcPr>
          <w:p w14:paraId="342A9656" w14:textId="77777777" w:rsidR="001539DB" w:rsidRPr="00B904E2" w:rsidRDefault="00BE02BD" w:rsidP="00D5735E">
            <w:pPr>
              <w:pStyle w:val="affb"/>
              <w:spacing w:after="120"/>
            </w:pPr>
            <w:r w:rsidRPr="00B904E2">
              <w:t>离线模式下无主交互功能阻断，数据同步机制正常</w:t>
            </w:r>
          </w:p>
        </w:tc>
        <w:tc>
          <w:tcPr>
            <w:tcW w:w="1065" w:type="dxa"/>
            <w:vAlign w:val="center"/>
          </w:tcPr>
          <w:p w14:paraId="60D620B4" w14:textId="77777777" w:rsidR="001539DB" w:rsidRPr="00B904E2" w:rsidRDefault="00BE02BD" w:rsidP="00D5735E">
            <w:pPr>
              <w:pStyle w:val="affb"/>
              <w:spacing w:after="120"/>
            </w:pPr>
            <w:r w:rsidRPr="00B904E2">
              <w:t>中</w:t>
            </w:r>
          </w:p>
        </w:tc>
      </w:tr>
    </w:tbl>
    <w:p w14:paraId="6480D7D9" w14:textId="77777777" w:rsidR="001539DB" w:rsidRDefault="001539DB">
      <w:pPr>
        <w:ind w:firstLine="420"/>
        <w:jc w:val="center"/>
        <w:rPr>
          <w:lang w:eastAsia="zh-CN"/>
        </w:rPr>
      </w:pPr>
    </w:p>
    <w:p w14:paraId="3DE583A3" w14:textId="5E06CC68" w:rsidR="001539DB" w:rsidRDefault="004D222A" w:rsidP="004D222A">
      <w:pPr>
        <w:pStyle w:val="affd"/>
      </w:pPr>
      <w:r>
        <w:rPr>
          <w:rFonts w:hint="eastAsia"/>
        </w:rPr>
        <w:object w:dxaOrig="16388" w:dyaOrig="8745" w14:anchorId="6CD3BA94">
          <v:shape id="_x0000_i1028" type="#_x0000_t75" style="width:453pt;height:241.5pt" o:ole="">
            <v:imagedata r:id="rId21" o:title=""/>
          </v:shape>
          <o:OLEObject Type="Embed" ProgID="Visio.Drawing.15" ShapeID="_x0000_i1028" DrawAspect="Content" ObjectID="_1844938836" r:id="rId22"/>
        </w:object>
      </w:r>
    </w:p>
    <w:p w14:paraId="28F7DBF5" w14:textId="77777777" w:rsidR="001539DB" w:rsidRDefault="00BE02BD" w:rsidP="004D222A">
      <w:pPr>
        <w:pStyle w:val="aff7"/>
      </w:pPr>
      <w:r>
        <w:rPr>
          <w:rFonts w:hint="eastAsia"/>
        </w:rPr>
        <w:t>图</w:t>
      </w:r>
      <w:r>
        <w:rPr>
          <w:rFonts w:hint="eastAsia"/>
        </w:rPr>
        <w:t xml:space="preserve">4 </w:t>
      </w:r>
      <w:r>
        <w:rPr>
          <w:rFonts w:hint="eastAsia"/>
        </w:rPr>
        <w:t>前端设备适配与性能感知流程</w:t>
      </w:r>
    </w:p>
    <w:p w14:paraId="47BE1461" w14:textId="77777777" w:rsidR="001539DB" w:rsidRDefault="00BE02BD">
      <w:pPr>
        <w:ind w:firstLine="420"/>
        <w:rPr>
          <w:lang w:eastAsia="zh"/>
        </w:rPr>
      </w:pPr>
      <w:r>
        <w:rPr>
          <w:rFonts w:hint="eastAsia"/>
          <w:lang w:eastAsia="zh"/>
        </w:rPr>
        <w:t>图</w:t>
      </w:r>
      <w:r>
        <w:rPr>
          <w:rFonts w:hint="eastAsia"/>
          <w:lang w:eastAsia="zh"/>
        </w:rPr>
        <w:t>4</w:t>
      </w:r>
      <w:r>
        <w:rPr>
          <w:rFonts w:hint="eastAsia"/>
          <w:lang w:eastAsia="zh"/>
        </w:rPr>
        <w:t>表明，前端域应通过持续采集帧率、交互延迟、首屏显示时间、资源占用、网络状态和模型显示规模等指标，动态调整显示精度、加载方式和交互策略。当本地处理可能影响交互连续性或任务响应时间时，前端应通过受控命令提交机制请求后端服务域协同处理。</w:t>
      </w:r>
    </w:p>
    <w:p w14:paraId="6220A6ED" w14:textId="77777777" w:rsidR="001539DB" w:rsidRDefault="00BE02BD" w:rsidP="00F07AB9">
      <w:pPr>
        <w:pStyle w:val="21"/>
        <w:rPr>
          <w:rFonts w:hint="eastAsia"/>
        </w:rPr>
      </w:pPr>
      <w:bookmarkStart w:id="30" w:name="_Toc230612464"/>
      <w:r>
        <w:t>6.3 命令采集与通信适配</w:t>
      </w:r>
      <w:bookmarkEnd w:id="30"/>
    </w:p>
    <w:p w14:paraId="19B0BC33" w14:textId="77777777" w:rsidR="001539DB" w:rsidRDefault="00BE02BD">
      <w:pPr>
        <w:ind w:firstLine="420"/>
        <w:rPr>
          <w:lang w:eastAsia="zh-CN"/>
        </w:rPr>
      </w:pPr>
      <w:r>
        <w:rPr>
          <w:rFonts w:hint="eastAsia"/>
          <w:lang w:eastAsia="zh-CN"/>
        </w:rPr>
        <w:t>前端域应捕获用户在云三维</w:t>
      </w:r>
      <w:r>
        <w:rPr>
          <w:rFonts w:hint="eastAsia"/>
          <w:lang w:eastAsia="zh-CN"/>
        </w:rPr>
        <w:t>CAD</w:t>
      </w:r>
      <w:r>
        <w:rPr>
          <w:rFonts w:hint="eastAsia"/>
          <w:lang w:eastAsia="zh-CN"/>
        </w:rPr>
        <w:t>系统中的设计操作、视图操作、审阅操作和协同操作，并将其封装为结构化命令、请求或事件后提交至后端服务域。结构化命令应包含操作类型、目标对象、模型标识、版本上下文、操作参数、用户身份、会话信息和追踪标识等必要信息，以便后端服务域进行权限校验、版本校验、顺序控制、冲突判断和审计记录。</w:t>
      </w:r>
    </w:p>
    <w:p w14:paraId="2C30ABCC" w14:textId="77777777" w:rsidR="001539DB" w:rsidRDefault="00BE02BD">
      <w:pPr>
        <w:ind w:firstLine="420"/>
        <w:rPr>
          <w:lang w:eastAsia="zh-CN"/>
        </w:rPr>
      </w:pPr>
      <w:r>
        <w:rPr>
          <w:rFonts w:hint="eastAsia"/>
          <w:lang w:eastAsia="zh-CN"/>
        </w:rPr>
        <w:t>前端域可根据实时性、数据量和任务类型选择</w:t>
      </w:r>
      <w:r>
        <w:rPr>
          <w:rFonts w:hint="eastAsia"/>
          <w:lang w:eastAsia="zh-CN"/>
        </w:rPr>
        <w:t>HTTP</w:t>
      </w:r>
      <w:r>
        <w:rPr>
          <w:rFonts w:hint="eastAsia"/>
          <w:lang w:eastAsia="zh-CN"/>
        </w:rPr>
        <w:t>、</w:t>
      </w:r>
      <w:r>
        <w:rPr>
          <w:rFonts w:hint="eastAsia"/>
          <w:lang w:eastAsia="zh-CN"/>
        </w:rPr>
        <w:t>REST</w:t>
      </w:r>
      <w:r>
        <w:rPr>
          <w:rFonts w:hint="eastAsia"/>
          <w:lang w:eastAsia="zh-CN"/>
        </w:rPr>
        <w:t>接口、</w:t>
      </w:r>
      <w:r>
        <w:rPr>
          <w:rFonts w:hint="eastAsia"/>
          <w:lang w:eastAsia="zh-CN"/>
        </w:rPr>
        <w:t>WebSocket</w:t>
      </w:r>
      <w:r>
        <w:rPr>
          <w:rFonts w:hint="eastAsia"/>
          <w:lang w:eastAsia="zh-CN"/>
        </w:rPr>
        <w:t>或其他通信方式。对实时协同、任务进度、状态广播等场景，宜采用实时通信机制；对资源获取、模型查询、文件上传下载等场景，可采用请求—响应机制。无论采用何种通信方式，前端均应明确区分请求已提交、任务已受理、任务排队中、计算处理中、计算完成、处理失败、通信异常和结果过期等状态。</w:t>
      </w:r>
    </w:p>
    <w:p w14:paraId="623B7E95" w14:textId="77777777" w:rsidR="001539DB" w:rsidRDefault="00BE02BD">
      <w:pPr>
        <w:ind w:firstLine="420"/>
        <w:rPr>
          <w:lang w:eastAsia="zh-CN"/>
        </w:rPr>
      </w:pPr>
      <w:r>
        <w:rPr>
          <w:rFonts w:hint="eastAsia"/>
          <w:lang w:eastAsia="zh-CN"/>
        </w:rPr>
        <w:t>前端域可对用户输入和命令参数进行基础校验，但前端校验不应替代后端服务域的最终校验。涉及模型创建、几何修改、版本变更、权限调整、文件发布和外部共享等操作，应经后端服务域确认后方可形成有效结果。前端本地预览结果、未确认命令和临时缓存结果不应直接声明为权威模型变更结果。</w:t>
      </w:r>
    </w:p>
    <w:p w14:paraId="1F74134A" w14:textId="77777777" w:rsidR="001539DB" w:rsidRDefault="00BE02BD">
      <w:pPr>
        <w:ind w:firstLine="420"/>
        <w:rPr>
          <w:lang w:eastAsia="zh-CN"/>
        </w:rPr>
      </w:pPr>
      <w:r>
        <w:rPr>
          <w:rFonts w:hint="eastAsia"/>
          <w:lang w:eastAsia="zh-CN"/>
        </w:rPr>
        <w:t>为保证前端命令能够被后端服务域正确识别、校验、追踪和回写，相关要求见表</w:t>
      </w:r>
      <w:r>
        <w:rPr>
          <w:rFonts w:hint="eastAsia"/>
          <w:lang w:eastAsia="zh-CN"/>
        </w:rPr>
        <w:t>12</w:t>
      </w:r>
      <w:r>
        <w:rPr>
          <w:rFonts w:hint="eastAsia"/>
          <w:lang w:eastAsia="zh-CN"/>
        </w:rPr>
        <w:t>。</w:t>
      </w:r>
    </w:p>
    <w:p w14:paraId="4314CCB5" w14:textId="77777777" w:rsidR="001539DB" w:rsidRDefault="00BE02BD" w:rsidP="00854CDE">
      <w:pPr>
        <w:pStyle w:val="aff9"/>
      </w:pPr>
      <w:r>
        <w:rPr>
          <w:rFonts w:hint="eastAsia"/>
        </w:rPr>
        <w:t>表</w:t>
      </w:r>
      <w:r>
        <w:rPr>
          <w:rFonts w:hint="eastAsia"/>
        </w:rPr>
        <w:t xml:space="preserve">12 </w:t>
      </w:r>
      <w:r>
        <w:rPr>
          <w:rFonts w:hint="eastAsia"/>
        </w:rPr>
        <w:t>命令采集与通信适配要求表</w:t>
      </w:r>
    </w:p>
    <w:tbl>
      <w:tblPr>
        <w:tblStyle w:val="af5"/>
        <w:tblW w:w="7905" w:type="dxa"/>
        <w:jc w:val="center"/>
        <w:tblLayout w:type="fixed"/>
        <w:tblLook w:val="04A0" w:firstRow="1" w:lastRow="0" w:firstColumn="1" w:lastColumn="0" w:noHBand="0" w:noVBand="1"/>
      </w:tblPr>
      <w:tblGrid>
        <w:gridCol w:w="1350"/>
        <w:gridCol w:w="2614"/>
        <w:gridCol w:w="2876"/>
        <w:gridCol w:w="1065"/>
      </w:tblGrid>
      <w:tr w:rsidR="001539DB" w14:paraId="4C191C08" w14:textId="77777777" w:rsidTr="00854CDE">
        <w:trPr>
          <w:trHeight w:val="454"/>
          <w:jc w:val="center"/>
        </w:trPr>
        <w:tc>
          <w:tcPr>
            <w:tcW w:w="1350" w:type="dxa"/>
            <w:vAlign w:val="center"/>
          </w:tcPr>
          <w:p w14:paraId="0FFE18E5" w14:textId="77777777" w:rsidR="001539DB" w:rsidRDefault="00BE02BD" w:rsidP="00854CDE">
            <w:pPr>
              <w:pStyle w:val="affb"/>
              <w:spacing w:after="120"/>
            </w:pPr>
            <w:r w:rsidRPr="00B904E2">
              <w:rPr>
                <w:rFonts w:hint="eastAsia"/>
              </w:rPr>
              <w:t>要求类别</w:t>
            </w:r>
          </w:p>
        </w:tc>
        <w:tc>
          <w:tcPr>
            <w:tcW w:w="2614" w:type="dxa"/>
            <w:vAlign w:val="center"/>
          </w:tcPr>
          <w:p w14:paraId="220DB434" w14:textId="77777777" w:rsidR="001539DB" w:rsidRDefault="00BE02BD" w:rsidP="00854CDE">
            <w:pPr>
              <w:pStyle w:val="affb"/>
              <w:spacing w:after="120"/>
            </w:pPr>
            <w:r w:rsidRPr="00B904E2">
              <w:rPr>
                <w:rFonts w:hint="eastAsia"/>
              </w:rPr>
              <w:t>技术要求</w:t>
            </w:r>
          </w:p>
        </w:tc>
        <w:tc>
          <w:tcPr>
            <w:tcW w:w="2876" w:type="dxa"/>
            <w:vAlign w:val="center"/>
          </w:tcPr>
          <w:p w14:paraId="02C6EC69" w14:textId="77777777" w:rsidR="001539DB" w:rsidRDefault="00BE02BD" w:rsidP="00854CDE">
            <w:pPr>
              <w:pStyle w:val="affb"/>
              <w:spacing w:after="120"/>
            </w:pPr>
            <w:r w:rsidRPr="00B904E2">
              <w:rPr>
                <w:rFonts w:hint="eastAsia"/>
              </w:rPr>
              <w:t>符合性判定</w:t>
            </w:r>
          </w:p>
        </w:tc>
        <w:tc>
          <w:tcPr>
            <w:tcW w:w="1065" w:type="dxa"/>
            <w:vAlign w:val="center"/>
          </w:tcPr>
          <w:p w14:paraId="2468307E" w14:textId="77777777" w:rsidR="001539DB" w:rsidRPr="00B904E2" w:rsidRDefault="00BE02BD" w:rsidP="00854CDE">
            <w:pPr>
              <w:pStyle w:val="affb"/>
              <w:spacing w:after="120"/>
            </w:pPr>
            <w:r w:rsidRPr="00B904E2">
              <w:rPr>
                <w:rFonts w:hint="eastAsia"/>
              </w:rPr>
              <w:t>要求等级</w:t>
            </w:r>
          </w:p>
        </w:tc>
      </w:tr>
      <w:tr w:rsidR="001539DB" w14:paraId="6E328B18" w14:textId="77777777" w:rsidTr="00854CDE">
        <w:trPr>
          <w:trHeight w:val="700"/>
          <w:jc w:val="center"/>
        </w:trPr>
        <w:tc>
          <w:tcPr>
            <w:tcW w:w="1350" w:type="dxa"/>
            <w:vAlign w:val="center"/>
          </w:tcPr>
          <w:p w14:paraId="7A55299B" w14:textId="77777777" w:rsidR="001539DB" w:rsidRDefault="00BE02BD" w:rsidP="00854CDE">
            <w:pPr>
              <w:pStyle w:val="affb"/>
              <w:spacing w:after="120"/>
            </w:pPr>
            <w:r w:rsidRPr="00B904E2">
              <w:t>操作捕获准确性</w:t>
            </w:r>
          </w:p>
        </w:tc>
        <w:tc>
          <w:tcPr>
            <w:tcW w:w="2614" w:type="dxa"/>
            <w:vAlign w:val="center"/>
          </w:tcPr>
          <w:p w14:paraId="302A232F" w14:textId="77777777" w:rsidR="001539DB" w:rsidRDefault="00BE02BD" w:rsidP="00854CDE">
            <w:pPr>
              <w:pStyle w:val="affb"/>
              <w:spacing w:after="120"/>
            </w:pPr>
            <w:r w:rsidRPr="00B904E2">
              <w:t>前端记录的每个用户操作是否完整对应后台命令</w:t>
            </w:r>
          </w:p>
        </w:tc>
        <w:tc>
          <w:tcPr>
            <w:tcW w:w="2876" w:type="dxa"/>
            <w:vAlign w:val="center"/>
          </w:tcPr>
          <w:p w14:paraId="5B948FEC" w14:textId="77777777" w:rsidR="001539DB" w:rsidRDefault="00BE02BD" w:rsidP="00854CDE">
            <w:pPr>
              <w:pStyle w:val="affb"/>
              <w:spacing w:after="120"/>
            </w:pPr>
            <w:r>
              <w:rPr>
                <w:rFonts w:hint="eastAsia"/>
              </w:rPr>
              <w:t>关键操作应能够形成一一对应关系</w:t>
            </w:r>
          </w:p>
        </w:tc>
        <w:tc>
          <w:tcPr>
            <w:tcW w:w="1065" w:type="dxa"/>
            <w:vAlign w:val="center"/>
          </w:tcPr>
          <w:p w14:paraId="6D62465F" w14:textId="77777777" w:rsidR="001539DB" w:rsidRPr="00B904E2" w:rsidRDefault="00BE02BD" w:rsidP="00854CDE">
            <w:pPr>
              <w:pStyle w:val="affb"/>
              <w:spacing w:after="120"/>
            </w:pPr>
            <w:r w:rsidRPr="00B904E2">
              <w:t>高</w:t>
            </w:r>
          </w:p>
        </w:tc>
      </w:tr>
      <w:tr w:rsidR="001539DB" w14:paraId="485F417A" w14:textId="77777777" w:rsidTr="00854CDE">
        <w:trPr>
          <w:trHeight w:val="700"/>
          <w:jc w:val="center"/>
        </w:trPr>
        <w:tc>
          <w:tcPr>
            <w:tcW w:w="1350" w:type="dxa"/>
            <w:vAlign w:val="center"/>
          </w:tcPr>
          <w:p w14:paraId="240EF6CE" w14:textId="77777777" w:rsidR="001539DB" w:rsidRDefault="00BE02BD" w:rsidP="00854CDE">
            <w:pPr>
              <w:pStyle w:val="affb"/>
              <w:spacing w:after="120"/>
            </w:pPr>
            <w:r w:rsidRPr="00B904E2">
              <w:lastRenderedPageBreak/>
              <w:t>消息封装规范</w:t>
            </w:r>
          </w:p>
        </w:tc>
        <w:tc>
          <w:tcPr>
            <w:tcW w:w="2614" w:type="dxa"/>
            <w:vAlign w:val="center"/>
          </w:tcPr>
          <w:p w14:paraId="6D1F03A4" w14:textId="77777777" w:rsidR="001539DB" w:rsidRDefault="00BE02BD" w:rsidP="00854CDE">
            <w:pPr>
              <w:pStyle w:val="affb"/>
              <w:spacing w:after="120"/>
            </w:pPr>
            <w:r w:rsidRPr="00B904E2">
              <w:t>命令消息格式符合设计规范（字段、单位、状态向量等）</w:t>
            </w:r>
          </w:p>
        </w:tc>
        <w:tc>
          <w:tcPr>
            <w:tcW w:w="2876" w:type="dxa"/>
            <w:vAlign w:val="center"/>
          </w:tcPr>
          <w:p w14:paraId="59DB9D5E" w14:textId="77777777" w:rsidR="001539DB" w:rsidRDefault="00BE02BD" w:rsidP="00854CDE">
            <w:pPr>
              <w:pStyle w:val="affb"/>
              <w:spacing w:after="120"/>
            </w:pPr>
            <w:r w:rsidRPr="00B904E2">
              <w:t>所有必填字段存在且合法，约定格式文档覆盖</w:t>
            </w:r>
            <w:r w:rsidRPr="00B904E2">
              <w:t>80%</w:t>
            </w:r>
            <w:r w:rsidRPr="00B904E2">
              <w:t>以上场景</w:t>
            </w:r>
          </w:p>
        </w:tc>
        <w:tc>
          <w:tcPr>
            <w:tcW w:w="1065" w:type="dxa"/>
            <w:vAlign w:val="center"/>
          </w:tcPr>
          <w:p w14:paraId="5931037A" w14:textId="77777777" w:rsidR="001539DB" w:rsidRPr="00B904E2" w:rsidRDefault="00BE02BD" w:rsidP="00854CDE">
            <w:pPr>
              <w:pStyle w:val="affb"/>
              <w:spacing w:after="120"/>
            </w:pPr>
            <w:r w:rsidRPr="00B904E2">
              <w:t>高</w:t>
            </w:r>
          </w:p>
        </w:tc>
      </w:tr>
      <w:tr w:rsidR="001539DB" w14:paraId="72B2FE93" w14:textId="77777777" w:rsidTr="00854CDE">
        <w:trPr>
          <w:trHeight w:val="700"/>
          <w:jc w:val="center"/>
        </w:trPr>
        <w:tc>
          <w:tcPr>
            <w:tcW w:w="1350" w:type="dxa"/>
            <w:vAlign w:val="center"/>
          </w:tcPr>
          <w:p w14:paraId="095FBD37" w14:textId="77777777" w:rsidR="001539DB" w:rsidRDefault="00BE02BD" w:rsidP="00854CDE">
            <w:pPr>
              <w:pStyle w:val="affb"/>
              <w:spacing w:after="120"/>
            </w:pPr>
            <w:r w:rsidRPr="00B904E2">
              <w:t>网络适配</w:t>
            </w:r>
          </w:p>
        </w:tc>
        <w:tc>
          <w:tcPr>
            <w:tcW w:w="2614" w:type="dxa"/>
            <w:vAlign w:val="center"/>
          </w:tcPr>
          <w:p w14:paraId="38EA9CEE" w14:textId="77777777" w:rsidR="001539DB" w:rsidRDefault="00BE02BD" w:rsidP="00854CDE">
            <w:pPr>
              <w:pStyle w:val="affb"/>
              <w:spacing w:after="120"/>
            </w:pPr>
            <w:r w:rsidRPr="00B904E2">
              <w:t>弱网环境下命令队列功能有效，丢包重试机制正常</w:t>
            </w:r>
          </w:p>
        </w:tc>
        <w:tc>
          <w:tcPr>
            <w:tcW w:w="2876" w:type="dxa"/>
            <w:vAlign w:val="center"/>
          </w:tcPr>
          <w:p w14:paraId="1B9327E9" w14:textId="77777777" w:rsidR="001539DB" w:rsidRPr="00B904E2" w:rsidRDefault="00BE02BD" w:rsidP="00854CDE">
            <w:pPr>
              <w:pStyle w:val="affb"/>
              <w:spacing w:after="120"/>
            </w:pPr>
            <w:r w:rsidRPr="00B904E2">
              <w:t>模拟低带宽场景，</w:t>
            </w:r>
            <w:r w:rsidRPr="00B904E2">
              <w:rPr>
                <w:rFonts w:hint="eastAsia"/>
              </w:rPr>
              <w:t>应满足系统测试评价或运维要求</w:t>
            </w:r>
          </w:p>
        </w:tc>
        <w:tc>
          <w:tcPr>
            <w:tcW w:w="1065" w:type="dxa"/>
            <w:vAlign w:val="center"/>
          </w:tcPr>
          <w:p w14:paraId="776EDA20" w14:textId="77777777" w:rsidR="001539DB" w:rsidRPr="00B904E2" w:rsidRDefault="00BE02BD" w:rsidP="00854CDE">
            <w:pPr>
              <w:pStyle w:val="affb"/>
              <w:spacing w:after="120"/>
            </w:pPr>
            <w:r w:rsidRPr="00B904E2">
              <w:t>中</w:t>
            </w:r>
          </w:p>
        </w:tc>
      </w:tr>
      <w:tr w:rsidR="001539DB" w14:paraId="377C66E8" w14:textId="77777777" w:rsidTr="00854CDE">
        <w:trPr>
          <w:trHeight w:val="700"/>
          <w:jc w:val="center"/>
        </w:trPr>
        <w:tc>
          <w:tcPr>
            <w:tcW w:w="1350" w:type="dxa"/>
            <w:vAlign w:val="center"/>
          </w:tcPr>
          <w:p w14:paraId="57DD3E78" w14:textId="77777777" w:rsidR="001539DB" w:rsidRDefault="00BE02BD" w:rsidP="00854CDE">
            <w:pPr>
              <w:pStyle w:val="affb"/>
              <w:spacing w:after="120"/>
            </w:pPr>
            <w:r w:rsidRPr="00B904E2">
              <w:t>安全校验</w:t>
            </w:r>
          </w:p>
        </w:tc>
        <w:tc>
          <w:tcPr>
            <w:tcW w:w="2614" w:type="dxa"/>
            <w:vAlign w:val="center"/>
          </w:tcPr>
          <w:p w14:paraId="5DB25F2D" w14:textId="77777777" w:rsidR="001539DB" w:rsidRDefault="00BE02BD" w:rsidP="00854CDE">
            <w:pPr>
              <w:pStyle w:val="affb"/>
              <w:spacing w:after="120"/>
            </w:pPr>
            <w:r w:rsidRPr="00B904E2">
              <w:t>前端对敏感命令参数进行基本校验（如范围校验）</w:t>
            </w:r>
          </w:p>
        </w:tc>
        <w:tc>
          <w:tcPr>
            <w:tcW w:w="2876" w:type="dxa"/>
            <w:vAlign w:val="center"/>
          </w:tcPr>
          <w:p w14:paraId="1EFA3C88" w14:textId="77777777" w:rsidR="001539DB" w:rsidRDefault="00BE02BD" w:rsidP="00854CDE">
            <w:pPr>
              <w:pStyle w:val="affb"/>
              <w:spacing w:after="120"/>
            </w:pPr>
            <w:r w:rsidRPr="00B904E2">
              <w:t>非法参数命令被前端拦截，传输的命令均通过格式与范围校验</w:t>
            </w:r>
          </w:p>
        </w:tc>
        <w:tc>
          <w:tcPr>
            <w:tcW w:w="1065" w:type="dxa"/>
            <w:vAlign w:val="center"/>
          </w:tcPr>
          <w:p w14:paraId="00F0F890" w14:textId="77777777" w:rsidR="001539DB" w:rsidRPr="00B904E2" w:rsidRDefault="00BE02BD" w:rsidP="00854CDE">
            <w:pPr>
              <w:pStyle w:val="affb"/>
              <w:spacing w:after="120"/>
            </w:pPr>
            <w:r w:rsidRPr="00B904E2">
              <w:t>高</w:t>
            </w:r>
          </w:p>
        </w:tc>
      </w:tr>
    </w:tbl>
    <w:p w14:paraId="3A84ADC5" w14:textId="77777777" w:rsidR="001539DB" w:rsidRDefault="001539DB">
      <w:pPr>
        <w:ind w:firstLine="420"/>
        <w:rPr>
          <w:lang w:eastAsia="zh-CN"/>
        </w:rPr>
      </w:pPr>
    </w:p>
    <w:p w14:paraId="0F0B3B8E" w14:textId="77777777" w:rsidR="001539DB" w:rsidRDefault="00BE02BD" w:rsidP="00F07AB9">
      <w:pPr>
        <w:pStyle w:val="21"/>
        <w:rPr>
          <w:rFonts w:hint="eastAsia"/>
        </w:rPr>
      </w:pPr>
      <w:bookmarkStart w:id="31" w:name="_Toc230612465"/>
      <w:r>
        <w:t xml:space="preserve">6.4 </w:t>
      </w:r>
      <w:r>
        <w:rPr>
          <w:rFonts w:hint="eastAsia"/>
        </w:rPr>
        <w:t>前端状态管理与校验</w:t>
      </w:r>
      <w:bookmarkEnd w:id="31"/>
    </w:p>
    <w:p w14:paraId="3CF87A06" w14:textId="77777777" w:rsidR="001539DB" w:rsidRDefault="00BE02BD">
      <w:pPr>
        <w:ind w:firstLine="420"/>
        <w:rPr>
          <w:lang w:eastAsia="zh-CN"/>
        </w:rPr>
      </w:pPr>
      <w:r>
        <w:rPr>
          <w:rFonts w:hint="eastAsia"/>
          <w:lang w:eastAsia="zh-CN"/>
        </w:rPr>
        <w:t>前端域可维护本地临时状态，包括操作历史、视图状态、未确认命令队列、局部缓存数据和协同显示状态等，用于提升交互响应能力和支持撤销、重做、刷新恢复、断线重连等功能。本地状态应标识其来源、版本、同步状态和有效性，不应被直接视为权威模型状态。</w:t>
      </w:r>
    </w:p>
    <w:p w14:paraId="236DFDF1" w14:textId="77777777" w:rsidR="001539DB" w:rsidRDefault="00BE02BD">
      <w:pPr>
        <w:ind w:firstLine="420"/>
        <w:rPr>
          <w:lang w:eastAsia="zh-CN"/>
        </w:rPr>
      </w:pPr>
      <w:r>
        <w:rPr>
          <w:rFonts w:hint="eastAsia"/>
          <w:lang w:eastAsia="zh-CN"/>
        </w:rPr>
        <w:t>当前端提交的操作获得后端确认后，前端应根据确认结果更新本地操作历史、对象状态和界面状态。当前端接收到其他用户操作、权限变化、版本变化或任务状态变化时，应按照后端服务域返回的顺序和语义进行合并与更新。对于状态冲突、版本过期、对象失效或通信中断等情况，前端应提供明确提示，并执行回滚、重发、重同步或人工确认等恢复机制。</w:t>
      </w:r>
    </w:p>
    <w:p w14:paraId="4DB3BE26" w14:textId="77777777" w:rsidR="001539DB" w:rsidRDefault="00BE02BD">
      <w:pPr>
        <w:ind w:firstLine="420"/>
        <w:rPr>
          <w:lang w:eastAsia="zh"/>
        </w:rPr>
      </w:pPr>
      <w:r>
        <w:rPr>
          <w:rFonts w:hint="eastAsia"/>
          <w:lang w:eastAsia="zh-CN"/>
        </w:rPr>
        <w:t>前端域还应对用户可见状态进行必要校验。例如，在草图绘制、约束编辑、特征预览和模型渲染前，应对几何数据、对象状态和参数范围进行基础检查，避免无效输入导致界面错误或交互中断。前端校验应服务于交互稳定性和错误预防，不应替代后端几何有效性校验和数据一致性校验。</w:t>
      </w:r>
    </w:p>
    <w:p w14:paraId="0392891B" w14:textId="77777777" w:rsidR="001539DB" w:rsidRDefault="00BE02BD">
      <w:pPr>
        <w:ind w:firstLine="420"/>
        <w:rPr>
          <w:lang w:eastAsia="zh-CN"/>
        </w:rPr>
      </w:pPr>
      <w:r>
        <w:rPr>
          <w:rFonts w:hint="eastAsia"/>
          <w:lang w:eastAsia="zh-CN"/>
        </w:rPr>
        <w:t>为规范前端状态一致性、冲突解决、操作缓存和可视校验要求，相关内容见表</w:t>
      </w:r>
      <w:r>
        <w:rPr>
          <w:rFonts w:hint="eastAsia"/>
          <w:lang w:eastAsia="zh-CN"/>
        </w:rPr>
        <w:t>13</w:t>
      </w:r>
      <w:r>
        <w:rPr>
          <w:rFonts w:hint="eastAsia"/>
          <w:lang w:eastAsia="zh-CN"/>
        </w:rPr>
        <w:t>。</w:t>
      </w:r>
    </w:p>
    <w:p w14:paraId="27A2875C" w14:textId="77777777" w:rsidR="001539DB" w:rsidRDefault="00BE02BD" w:rsidP="00854CDE">
      <w:pPr>
        <w:pStyle w:val="aff9"/>
      </w:pPr>
      <w:r>
        <w:rPr>
          <w:rFonts w:hint="eastAsia"/>
        </w:rPr>
        <w:t>表</w:t>
      </w:r>
      <w:r>
        <w:rPr>
          <w:rFonts w:hint="eastAsia"/>
        </w:rPr>
        <w:t xml:space="preserve">13 </w:t>
      </w:r>
      <w:r>
        <w:rPr>
          <w:rFonts w:hint="eastAsia"/>
        </w:rPr>
        <w:t>前端状态管理与校验要求表</w:t>
      </w:r>
    </w:p>
    <w:tbl>
      <w:tblPr>
        <w:tblStyle w:val="af5"/>
        <w:tblW w:w="7905" w:type="dxa"/>
        <w:jc w:val="center"/>
        <w:tblLayout w:type="fixed"/>
        <w:tblLook w:val="04A0" w:firstRow="1" w:lastRow="0" w:firstColumn="1" w:lastColumn="0" w:noHBand="0" w:noVBand="1"/>
      </w:tblPr>
      <w:tblGrid>
        <w:gridCol w:w="1350"/>
        <w:gridCol w:w="2340"/>
        <w:gridCol w:w="3150"/>
        <w:gridCol w:w="1065"/>
      </w:tblGrid>
      <w:tr w:rsidR="001539DB" w14:paraId="72F4BFBF" w14:textId="77777777" w:rsidTr="00854CDE">
        <w:trPr>
          <w:trHeight w:val="454"/>
          <w:jc w:val="center"/>
        </w:trPr>
        <w:tc>
          <w:tcPr>
            <w:tcW w:w="1350" w:type="dxa"/>
            <w:vAlign w:val="center"/>
          </w:tcPr>
          <w:p w14:paraId="212F90E4" w14:textId="77777777" w:rsidR="001539DB" w:rsidRDefault="00BE02BD" w:rsidP="00854CDE">
            <w:pPr>
              <w:pStyle w:val="affb"/>
              <w:spacing w:after="120"/>
            </w:pPr>
            <w:r w:rsidRPr="00B904E2">
              <w:rPr>
                <w:rFonts w:hint="eastAsia"/>
              </w:rPr>
              <w:t>要求类别</w:t>
            </w:r>
          </w:p>
        </w:tc>
        <w:tc>
          <w:tcPr>
            <w:tcW w:w="2340" w:type="dxa"/>
            <w:vAlign w:val="center"/>
          </w:tcPr>
          <w:p w14:paraId="38D644B5" w14:textId="77777777" w:rsidR="001539DB" w:rsidRDefault="00BE02BD" w:rsidP="00854CDE">
            <w:pPr>
              <w:pStyle w:val="affb"/>
              <w:spacing w:after="120"/>
            </w:pPr>
            <w:r w:rsidRPr="00B904E2">
              <w:rPr>
                <w:rFonts w:hint="eastAsia"/>
              </w:rPr>
              <w:t>技术要求</w:t>
            </w:r>
          </w:p>
        </w:tc>
        <w:tc>
          <w:tcPr>
            <w:tcW w:w="3150" w:type="dxa"/>
            <w:vAlign w:val="center"/>
          </w:tcPr>
          <w:p w14:paraId="0F16B158" w14:textId="77777777" w:rsidR="001539DB" w:rsidRDefault="00BE02BD" w:rsidP="00854CDE">
            <w:pPr>
              <w:pStyle w:val="affb"/>
              <w:spacing w:after="120"/>
            </w:pPr>
            <w:r w:rsidRPr="00B904E2">
              <w:rPr>
                <w:rFonts w:hint="eastAsia"/>
              </w:rPr>
              <w:t>符合性判定</w:t>
            </w:r>
          </w:p>
        </w:tc>
        <w:tc>
          <w:tcPr>
            <w:tcW w:w="1065" w:type="dxa"/>
            <w:vAlign w:val="center"/>
          </w:tcPr>
          <w:p w14:paraId="749E2B6C" w14:textId="77777777" w:rsidR="001539DB" w:rsidRPr="00B904E2" w:rsidRDefault="00BE02BD" w:rsidP="00854CDE">
            <w:pPr>
              <w:pStyle w:val="affb"/>
              <w:spacing w:after="120"/>
            </w:pPr>
            <w:r w:rsidRPr="00B904E2">
              <w:rPr>
                <w:rFonts w:hint="eastAsia"/>
              </w:rPr>
              <w:t>要求等级</w:t>
            </w:r>
          </w:p>
        </w:tc>
      </w:tr>
      <w:tr w:rsidR="001539DB" w14:paraId="6D5B4099" w14:textId="77777777" w:rsidTr="00854CDE">
        <w:trPr>
          <w:trHeight w:val="700"/>
          <w:jc w:val="center"/>
        </w:trPr>
        <w:tc>
          <w:tcPr>
            <w:tcW w:w="1350" w:type="dxa"/>
            <w:vAlign w:val="center"/>
          </w:tcPr>
          <w:p w14:paraId="326D09C9" w14:textId="77777777" w:rsidR="001539DB" w:rsidRDefault="00BE02BD" w:rsidP="00854CDE">
            <w:pPr>
              <w:pStyle w:val="affb"/>
              <w:spacing w:after="120"/>
            </w:pPr>
            <w:r w:rsidRPr="00B904E2">
              <w:t>状态一致性</w:t>
            </w:r>
          </w:p>
        </w:tc>
        <w:tc>
          <w:tcPr>
            <w:tcW w:w="2340" w:type="dxa"/>
            <w:vAlign w:val="center"/>
          </w:tcPr>
          <w:p w14:paraId="1C1D2031" w14:textId="77777777" w:rsidR="001539DB" w:rsidRDefault="00BE02BD" w:rsidP="00854CDE">
            <w:pPr>
              <w:pStyle w:val="affb"/>
              <w:spacing w:after="120"/>
            </w:pPr>
            <w:r w:rsidRPr="00B904E2">
              <w:t>本地状态与后端一致性维护</w:t>
            </w:r>
          </w:p>
        </w:tc>
        <w:tc>
          <w:tcPr>
            <w:tcW w:w="3150" w:type="dxa"/>
            <w:vAlign w:val="center"/>
          </w:tcPr>
          <w:p w14:paraId="2468A5CF" w14:textId="77777777" w:rsidR="001539DB" w:rsidRDefault="00BE02BD" w:rsidP="00854CDE">
            <w:pPr>
              <w:pStyle w:val="affb"/>
              <w:spacing w:after="120"/>
            </w:pPr>
            <w:r w:rsidRPr="00B904E2">
              <w:rPr>
                <w:rFonts w:hint="eastAsia"/>
              </w:rPr>
              <w:t>在规定协同测试用例中，多端最终状态应与服务端确认状态一致。</w:t>
            </w:r>
          </w:p>
        </w:tc>
        <w:tc>
          <w:tcPr>
            <w:tcW w:w="1065" w:type="dxa"/>
            <w:vAlign w:val="center"/>
          </w:tcPr>
          <w:p w14:paraId="5DADBDE7" w14:textId="77777777" w:rsidR="001539DB" w:rsidRPr="00B904E2" w:rsidRDefault="00BE02BD" w:rsidP="00854CDE">
            <w:pPr>
              <w:pStyle w:val="affb"/>
              <w:spacing w:after="120"/>
            </w:pPr>
            <w:r w:rsidRPr="00B904E2">
              <w:t>高</w:t>
            </w:r>
          </w:p>
        </w:tc>
      </w:tr>
      <w:tr w:rsidR="001539DB" w14:paraId="41B5240C" w14:textId="77777777" w:rsidTr="00854CDE">
        <w:trPr>
          <w:trHeight w:val="700"/>
          <w:jc w:val="center"/>
        </w:trPr>
        <w:tc>
          <w:tcPr>
            <w:tcW w:w="1350" w:type="dxa"/>
            <w:vAlign w:val="center"/>
          </w:tcPr>
          <w:p w14:paraId="60CA2D2F" w14:textId="77777777" w:rsidR="001539DB" w:rsidRDefault="00BE02BD" w:rsidP="00854CDE">
            <w:pPr>
              <w:pStyle w:val="affb"/>
              <w:spacing w:after="120"/>
            </w:pPr>
            <w:r w:rsidRPr="00B904E2">
              <w:t>冲突解决</w:t>
            </w:r>
          </w:p>
        </w:tc>
        <w:tc>
          <w:tcPr>
            <w:tcW w:w="2340" w:type="dxa"/>
            <w:vAlign w:val="center"/>
          </w:tcPr>
          <w:p w14:paraId="47344ACD" w14:textId="77777777" w:rsidR="001539DB" w:rsidRDefault="00BE02BD" w:rsidP="00854CDE">
            <w:pPr>
              <w:pStyle w:val="affb"/>
              <w:spacing w:after="120"/>
            </w:pPr>
            <w:r w:rsidRPr="00B904E2">
              <w:t>并发操作冲突检测与合理决策</w:t>
            </w:r>
          </w:p>
        </w:tc>
        <w:tc>
          <w:tcPr>
            <w:tcW w:w="3150" w:type="dxa"/>
            <w:vAlign w:val="center"/>
          </w:tcPr>
          <w:p w14:paraId="3C267570" w14:textId="77777777" w:rsidR="001539DB" w:rsidRDefault="00BE02BD" w:rsidP="00854CDE">
            <w:pPr>
              <w:pStyle w:val="affb"/>
              <w:spacing w:after="120"/>
            </w:pPr>
            <w:r w:rsidRPr="00B904E2">
              <w:t>冲突操作根据策略正确撤销或合并，历史可回溯</w:t>
            </w:r>
          </w:p>
        </w:tc>
        <w:tc>
          <w:tcPr>
            <w:tcW w:w="1065" w:type="dxa"/>
            <w:vAlign w:val="center"/>
          </w:tcPr>
          <w:p w14:paraId="2A7410CC" w14:textId="77777777" w:rsidR="001539DB" w:rsidRPr="00B904E2" w:rsidRDefault="00BE02BD" w:rsidP="00854CDE">
            <w:pPr>
              <w:pStyle w:val="affb"/>
              <w:spacing w:after="120"/>
            </w:pPr>
            <w:r w:rsidRPr="00B904E2">
              <w:t>高</w:t>
            </w:r>
          </w:p>
        </w:tc>
      </w:tr>
      <w:tr w:rsidR="001539DB" w14:paraId="04E789D2" w14:textId="77777777" w:rsidTr="00854CDE">
        <w:trPr>
          <w:trHeight w:val="700"/>
          <w:jc w:val="center"/>
        </w:trPr>
        <w:tc>
          <w:tcPr>
            <w:tcW w:w="1350" w:type="dxa"/>
            <w:vAlign w:val="center"/>
          </w:tcPr>
          <w:p w14:paraId="5D34B434" w14:textId="77777777" w:rsidR="001539DB" w:rsidRDefault="00BE02BD" w:rsidP="00854CDE">
            <w:pPr>
              <w:pStyle w:val="affb"/>
              <w:spacing w:after="120"/>
            </w:pPr>
            <w:r w:rsidRPr="00B904E2">
              <w:t>操作缓存</w:t>
            </w:r>
          </w:p>
        </w:tc>
        <w:tc>
          <w:tcPr>
            <w:tcW w:w="2340" w:type="dxa"/>
            <w:vAlign w:val="center"/>
          </w:tcPr>
          <w:p w14:paraId="49F2128C" w14:textId="77777777" w:rsidR="001539DB" w:rsidRDefault="00BE02BD" w:rsidP="00854CDE">
            <w:pPr>
              <w:pStyle w:val="affb"/>
              <w:spacing w:after="120"/>
            </w:pPr>
            <w:r w:rsidRPr="00B904E2">
              <w:t>未确认命令在本地排队和管理</w:t>
            </w:r>
          </w:p>
        </w:tc>
        <w:tc>
          <w:tcPr>
            <w:tcW w:w="3150" w:type="dxa"/>
            <w:vAlign w:val="center"/>
          </w:tcPr>
          <w:p w14:paraId="66BE4EA9" w14:textId="77777777" w:rsidR="001539DB" w:rsidRDefault="00BE02BD" w:rsidP="00854CDE">
            <w:pPr>
              <w:pStyle w:val="affb"/>
              <w:spacing w:after="120"/>
            </w:pPr>
            <w:r w:rsidRPr="00B904E2">
              <w:t>系统崩溃或刷新后，未确认操作能恢复重发</w:t>
            </w:r>
          </w:p>
        </w:tc>
        <w:tc>
          <w:tcPr>
            <w:tcW w:w="1065" w:type="dxa"/>
            <w:vAlign w:val="center"/>
          </w:tcPr>
          <w:p w14:paraId="2DDCA660" w14:textId="77777777" w:rsidR="001539DB" w:rsidRPr="00B904E2" w:rsidRDefault="00BE02BD" w:rsidP="00854CDE">
            <w:pPr>
              <w:pStyle w:val="affb"/>
              <w:spacing w:after="120"/>
            </w:pPr>
            <w:r w:rsidRPr="00B904E2">
              <w:t>中</w:t>
            </w:r>
          </w:p>
        </w:tc>
      </w:tr>
      <w:tr w:rsidR="001539DB" w14:paraId="4C2CA18B" w14:textId="77777777" w:rsidTr="00854CDE">
        <w:trPr>
          <w:trHeight w:val="700"/>
          <w:jc w:val="center"/>
        </w:trPr>
        <w:tc>
          <w:tcPr>
            <w:tcW w:w="1350" w:type="dxa"/>
            <w:vAlign w:val="center"/>
          </w:tcPr>
          <w:p w14:paraId="419EE1B4" w14:textId="77777777" w:rsidR="001539DB" w:rsidRPr="00B904E2" w:rsidRDefault="00BE02BD" w:rsidP="00854CDE">
            <w:pPr>
              <w:pStyle w:val="affb"/>
              <w:spacing w:after="120"/>
            </w:pPr>
            <w:r w:rsidRPr="00B904E2">
              <w:t>可视校验</w:t>
            </w:r>
          </w:p>
        </w:tc>
        <w:tc>
          <w:tcPr>
            <w:tcW w:w="2340" w:type="dxa"/>
            <w:vAlign w:val="center"/>
          </w:tcPr>
          <w:p w14:paraId="07459AE0" w14:textId="77777777" w:rsidR="001539DB" w:rsidRPr="00B904E2" w:rsidRDefault="00BE02BD" w:rsidP="00854CDE">
            <w:pPr>
              <w:pStyle w:val="affb"/>
              <w:spacing w:after="120"/>
            </w:pPr>
            <w:r w:rsidRPr="00B904E2">
              <w:t>前端渲染前校验几何合法性和约束完整性</w:t>
            </w:r>
          </w:p>
        </w:tc>
        <w:tc>
          <w:tcPr>
            <w:tcW w:w="3150" w:type="dxa"/>
            <w:vAlign w:val="center"/>
          </w:tcPr>
          <w:p w14:paraId="145326BF" w14:textId="77777777" w:rsidR="001539DB" w:rsidRPr="00B904E2" w:rsidRDefault="00BE02BD" w:rsidP="00854CDE">
            <w:pPr>
              <w:pStyle w:val="affb"/>
              <w:spacing w:after="120"/>
            </w:pPr>
            <w:r w:rsidRPr="00B904E2">
              <w:rPr>
                <w:rFonts w:hint="eastAsia"/>
              </w:rPr>
              <w:t>非法几何或约束应被前端拦截并提示，不应导致界面崩溃</w:t>
            </w:r>
          </w:p>
        </w:tc>
        <w:tc>
          <w:tcPr>
            <w:tcW w:w="1065" w:type="dxa"/>
            <w:vAlign w:val="center"/>
          </w:tcPr>
          <w:p w14:paraId="550216AC" w14:textId="77777777" w:rsidR="001539DB" w:rsidRPr="00B904E2" w:rsidRDefault="00BE02BD" w:rsidP="00854CDE">
            <w:pPr>
              <w:pStyle w:val="affb"/>
              <w:spacing w:after="120"/>
            </w:pPr>
            <w:r w:rsidRPr="00B904E2">
              <w:t>中</w:t>
            </w:r>
          </w:p>
        </w:tc>
      </w:tr>
    </w:tbl>
    <w:p w14:paraId="673E4243" w14:textId="77777777" w:rsidR="001539DB" w:rsidRDefault="001539DB">
      <w:pPr>
        <w:ind w:firstLine="420"/>
        <w:rPr>
          <w:lang w:eastAsia="zh-CN"/>
        </w:rPr>
      </w:pPr>
    </w:p>
    <w:p w14:paraId="5A80EC57" w14:textId="592C0FB7" w:rsidR="001539DB" w:rsidRDefault="00753E00" w:rsidP="00753E00">
      <w:pPr>
        <w:pStyle w:val="affd"/>
      </w:pPr>
      <w:r>
        <w:rPr>
          <w:rFonts w:hint="eastAsia"/>
        </w:rPr>
        <w:object w:dxaOrig="19320" w:dyaOrig="3000" w14:anchorId="512AFD10">
          <v:shape id="_x0000_i1029" type="#_x0000_t75" style="width:453pt;height:70.5pt" o:ole="">
            <v:imagedata r:id="rId23" o:title=""/>
          </v:shape>
          <o:OLEObject Type="Embed" ProgID="Visio.Drawing.15" ShapeID="_x0000_i1029" DrawAspect="Content" ObjectID="_1844938837" r:id="rId24"/>
        </w:object>
      </w:r>
    </w:p>
    <w:p w14:paraId="1EF7A3F1" w14:textId="40B9EAB4" w:rsidR="001539DB" w:rsidRDefault="00BE02BD" w:rsidP="00753E00">
      <w:pPr>
        <w:pStyle w:val="aff7"/>
      </w:pPr>
      <w:r>
        <w:rPr>
          <w:rFonts w:hint="eastAsia"/>
        </w:rPr>
        <w:t>图</w:t>
      </w:r>
      <w:r>
        <w:rPr>
          <w:rFonts w:hint="eastAsia"/>
        </w:rPr>
        <w:t xml:space="preserve">5 </w:t>
      </w:r>
      <w:r>
        <w:rPr>
          <w:rFonts w:hint="eastAsia"/>
        </w:rPr>
        <w:t>前端状态同步与校验流程</w:t>
      </w:r>
    </w:p>
    <w:p w14:paraId="1D592254" w14:textId="77777777" w:rsidR="001539DB" w:rsidRDefault="00BE02BD" w:rsidP="00F07AB9">
      <w:pPr>
        <w:pStyle w:val="21"/>
        <w:rPr>
          <w:rFonts w:hint="eastAsia"/>
        </w:rPr>
      </w:pPr>
      <w:bookmarkStart w:id="32" w:name="_Toc230612466"/>
      <w:r>
        <w:lastRenderedPageBreak/>
        <w:t xml:space="preserve">6.5 </w:t>
      </w:r>
      <w:r>
        <w:rPr>
          <w:rFonts w:hint="eastAsia"/>
        </w:rPr>
        <w:t>轻量化显示与渐进加载</w:t>
      </w:r>
      <w:bookmarkEnd w:id="32"/>
    </w:p>
    <w:p w14:paraId="7F86B8D1" w14:textId="77777777" w:rsidR="001539DB" w:rsidRDefault="00BE02BD">
      <w:pPr>
        <w:ind w:firstLine="420"/>
        <w:rPr>
          <w:lang w:eastAsia="zh-CN"/>
        </w:rPr>
      </w:pPr>
      <w:r>
        <w:rPr>
          <w:rFonts w:hint="eastAsia"/>
          <w:lang w:eastAsia="zh-CN"/>
        </w:rPr>
        <w:t>云三维</w:t>
      </w:r>
      <w:r>
        <w:rPr>
          <w:rFonts w:hint="eastAsia"/>
          <w:lang w:eastAsia="zh-CN"/>
        </w:rPr>
        <w:t>CAD</w:t>
      </w:r>
      <w:r>
        <w:rPr>
          <w:rFonts w:hint="eastAsia"/>
          <w:lang w:eastAsia="zh-CN"/>
        </w:rPr>
        <w:t>软件前端域应支持复杂模型、大体量装配体和多终端审阅场景下的轻量化显示能力。轻量化显示应作为权威模型数据的派生表示进行管理，主要用于提升模型加载效率、降低渲染压力和保证交互连续性，不应改变模型对象标识、拓扑语义、版本状态和权限边界。</w:t>
      </w:r>
    </w:p>
    <w:p w14:paraId="6E6D34FD" w14:textId="77777777" w:rsidR="001539DB" w:rsidRDefault="00BE02BD">
      <w:pPr>
        <w:ind w:firstLine="420"/>
        <w:rPr>
          <w:lang w:eastAsia="zh-CN"/>
        </w:rPr>
      </w:pPr>
      <w:r>
        <w:rPr>
          <w:rFonts w:hint="eastAsia"/>
          <w:lang w:eastAsia="zh-CN"/>
        </w:rPr>
        <w:t>前端域宜采用多级细节模型、渐进式网格、模型压缩、延迟加载、局部加载、视锥剔除、批处理渲染、对象合并、实例化渲染和缓存复用等技术，减少网络传输量和图形渲染压力。对于复杂装配体，可优先加载可见区域、关键部件或低精度显示数据，再根据视角、终端性能和用户操作逐步补全高精度数据。</w:t>
      </w:r>
    </w:p>
    <w:p w14:paraId="6E96D2E8" w14:textId="77777777" w:rsidR="001539DB" w:rsidRDefault="00BE02BD">
      <w:pPr>
        <w:ind w:firstLine="420"/>
        <w:rPr>
          <w:lang w:eastAsia="zh-CN"/>
        </w:rPr>
      </w:pPr>
      <w:r>
        <w:rPr>
          <w:rFonts w:hint="eastAsia"/>
          <w:lang w:eastAsia="zh-CN"/>
        </w:rPr>
        <w:t>轻量化显示数据应与模型对象、生成来源、版本信息、显示精度和有效性状态建立关联。当权威模型发生变更或派生数据过期时，前端应提示用户刷新或重新加载，不应继续将过期轻量化数据作为有效显示依据。对于浏览器端可执行的轻量级计算，可用于剖切预览、测量辅助、显示简化或交互反馈，但不应越过后端服务域直接改变权威模型数据。</w:t>
      </w:r>
    </w:p>
    <w:p w14:paraId="2B25F802" w14:textId="77777777" w:rsidR="001539DB" w:rsidRDefault="00BE02BD">
      <w:pPr>
        <w:ind w:firstLine="420"/>
        <w:rPr>
          <w:lang w:eastAsia="zh-CN"/>
        </w:rPr>
      </w:pPr>
      <w:r>
        <w:rPr>
          <w:rFonts w:hint="eastAsia"/>
          <w:lang w:eastAsia="zh-CN"/>
        </w:rPr>
        <w:t>为规范模型分级、渲染帧率、压缩比例和渲染优化要求，相关内容见表</w:t>
      </w:r>
      <w:r>
        <w:rPr>
          <w:rFonts w:hint="eastAsia"/>
          <w:lang w:eastAsia="zh-CN"/>
        </w:rPr>
        <w:t>14</w:t>
      </w:r>
      <w:r>
        <w:rPr>
          <w:rFonts w:hint="eastAsia"/>
          <w:lang w:eastAsia="zh-CN"/>
        </w:rPr>
        <w:t>。</w:t>
      </w:r>
    </w:p>
    <w:p w14:paraId="6AA82397" w14:textId="77777777" w:rsidR="001539DB" w:rsidRDefault="00BE02BD" w:rsidP="00753E00">
      <w:pPr>
        <w:pStyle w:val="aff9"/>
      </w:pPr>
      <w:r>
        <w:rPr>
          <w:rFonts w:hint="eastAsia"/>
        </w:rPr>
        <w:t>表</w:t>
      </w:r>
      <w:r>
        <w:rPr>
          <w:rFonts w:hint="eastAsia"/>
        </w:rPr>
        <w:t xml:space="preserve">14 </w:t>
      </w:r>
      <w:r>
        <w:rPr>
          <w:rFonts w:hint="eastAsia"/>
        </w:rPr>
        <w:t>轻量化显示要求表</w:t>
      </w:r>
    </w:p>
    <w:tbl>
      <w:tblPr>
        <w:tblStyle w:val="af5"/>
        <w:tblW w:w="7905" w:type="dxa"/>
        <w:jc w:val="center"/>
        <w:tblLayout w:type="fixed"/>
        <w:tblLook w:val="04A0" w:firstRow="1" w:lastRow="0" w:firstColumn="1" w:lastColumn="0" w:noHBand="0" w:noVBand="1"/>
      </w:tblPr>
      <w:tblGrid>
        <w:gridCol w:w="1350"/>
        <w:gridCol w:w="2340"/>
        <w:gridCol w:w="3150"/>
        <w:gridCol w:w="1065"/>
      </w:tblGrid>
      <w:tr w:rsidR="001539DB" w14:paraId="30D046ED" w14:textId="77777777" w:rsidTr="00753E00">
        <w:trPr>
          <w:trHeight w:val="454"/>
          <w:jc w:val="center"/>
        </w:trPr>
        <w:tc>
          <w:tcPr>
            <w:tcW w:w="1350" w:type="dxa"/>
            <w:vAlign w:val="center"/>
          </w:tcPr>
          <w:p w14:paraId="4F6A40E8" w14:textId="77777777" w:rsidR="001539DB" w:rsidRDefault="00BE02BD" w:rsidP="00753E00">
            <w:pPr>
              <w:pStyle w:val="affb"/>
              <w:spacing w:after="120"/>
            </w:pPr>
            <w:r w:rsidRPr="00B904E2">
              <w:rPr>
                <w:rFonts w:hint="eastAsia"/>
              </w:rPr>
              <w:t>要求类别</w:t>
            </w:r>
          </w:p>
        </w:tc>
        <w:tc>
          <w:tcPr>
            <w:tcW w:w="2340" w:type="dxa"/>
            <w:vAlign w:val="center"/>
          </w:tcPr>
          <w:p w14:paraId="3A48D115" w14:textId="77777777" w:rsidR="001539DB" w:rsidRDefault="00BE02BD" w:rsidP="00753E00">
            <w:pPr>
              <w:pStyle w:val="affb"/>
              <w:spacing w:after="120"/>
            </w:pPr>
            <w:r w:rsidRPr="00B904E2">
              <w:rPr>
                <w:rFonts w:hint="eastAsia"/>
              </w:rPr>
              <w:t>技术要求</w:t>
            </w:r>
          </w:p>
        </w:tc>
        <w:tc>
          <w:tcPr>
            <w:tcW w:w="3150" w:type="dxa"/>
            <w:vAlign w:val="center"/>
          </w:tcPr>
          <w:p w14:paraId="1689F370" w14:textId="77777777" w:rsidR="001539DB" w:rsidRDefault="00BE02BD" w:rsidP="00753E00">
            <w:pPr>
              <w:pStyle w:val="affb"/>
              <w:spacing w:after="120"/>
            </w:pPr>
            <w:r w:rsidRPr="00B904E2">
              <w:rPr>
                <w:rFonts w:hint="eastAsia"/>
              </w:rPr>
              <w:t>符合性判定</w:t>
            </w:r>
          </w:p>
        </w:tc>
        <w:tc>
          <w:tcPr>
            <w:tcW w:w="1065" w:type="dxa"/>
            <w:vAlign w:val="center"/>
          </w:tcPr>
          <w:p w14:paraId="454CDD3D" w14:textId="77777777" w:rsidR="001539DB" w:rsidRPr="00B904E2" w:rsidRDefault="00BE02BD" w:rsidP="00753E00">
            <w:pPr>
              <w:pStyle w:val="affb"/>
              <w:spacing w:after="120"/>
            </w:pPr>
            <w:r w:rsidRPr="00B904E2">
              <w:rPr>
                <w:rFonts w:hint="eastAsia"/>
              </w:rPr>
              <w:t>要求等级</w:t>
            </w:r>
          </w:p>
        </w:tc>
      </w:tr>
      <w:tr w:rsidR="001539DB" w14:paraId="7BEE4CF7" w14:textId="77777777" w:rsidTr="00753E00">
        <w:trPr>
          <w:trHeight w:val="700"/>
          <w:jc w:val="center"/>
        </w:trPr>
        <w:tc>
          <w:tcPr>
            <w:tcW w:w="1350" w:type="dxa"/>
            <w:vAlign w:val="center"/>
          </w:tcPr>
          <w:p w14:paraId="413DBCCD" w14:textId="77777777" w:rsidR="001539DB" w:rsidRPr="00B904E2" w:rsidRDefault="00BE02BD" w:rsidP="00753E00">
            <w:pPr>
              <w:pStyle w:val="affb"/>
              <w:spacing w:after="120"/>
            </w:pPr>
            <w:r w:rsidRPr="00B904E2">
              <w:t>模型分级</w:t>
            </w:r>
          </w:p>
        </w:tc>
        <w:tc>
          <w:tcPr>
            <w:tcW w:w="2340" w:type="dxa"/>
            <w:vAlign w:val="center"/>
          </w:tcPr>
          <w:p w14:paraId="7880E1FB" w14:textId="77777777" w:rsidR="001539DB" w:rsidRPr="00B904E2" w:rsidRDefault="00BE02BD" w:rsidP="00753E00">
            <w:pPr>
              <w:pStyle w:val="affb"/>
              <w:spacing w:after="120"/>
            </w:pPr>
            <w:r w:rsidRPr="00B904E2">
              <w:t>是否对大模型构建多级</w:t>
            </w:r>
            <w:r w:rsidRPr="00B904E2">
              <w:t>LOD</w:t>
            </w:r>
            <w:r w:rsidRPr="00B904E2">
              <w:t>，并按需加载</w:t>
            </w:r>
          </w:p>
        </w:tc>
        <w:tc>
          <w:tcPr>
            <w:tcW w:w="3150" w:type="dxa"/>
            <w:vAlign w:val="center"/>
          </w:tcPr>
          <w:p w14:paraId="036A4E67" w14:textId="77777777" w:rsidR="001539DB" w:rsidRPr="00B904E2" w:rsidRDefault="00BE02BD" w:rsidP="00753E00">
            <w:pPr>
              <w:pStyle w:val="affb"/>
              <w:spacing w:after="120"/>
            </w:pPr>
            <w:r w:rsidRPr="00B904E2">
              <w:rPr>
                <w:rFonts w:hint="eastAsia"/>
              </w:rPr>
              <w:t>可见范围内优先加载高精度数据，减少冗余渲染</w:t>
            </w:r>
          </w:p>
        </w:tc>
        <w:tc>
          <w:tcPr>
            <w:tcW w:w="1065" w:type="dxa"/>
            <w:vAlign w:val="center"/>
          </w:tcPr>
          <w:p w14:paraId="204E6E68" w14:textId="77777777" w:rsidR="001539DB" w:rsidRPr="00B904E2" w:rsidRDefault="00BE02BD" w:rsidP="00753E00">
            <w:pPr>
              <w:pStyle w:val="affb"/>
              <w:spacing w:after="120"/>
            </w:pPr>
            <w:r w:rsidRPr="00B904E2">
              <w:t>高</w:t>
            </w:r>
          </w:p>
        </w:tc>
      </w:tr>
      <w:tr w:rsidR="001539DB" w14:paraId="16AE49BA" w14:textId="77777777" w:rsidTr="00753E00">
        <w:trPr>
          <w:trHeight w:val="700"/>
          <w:jc w:val="center"/>
        </w:trPr>
        <w:tc>
          <w:tcPr>
            <w:tcW w:w="1350" w:type="dxa"/>
            <w:vAlign w:val="center"/>
          </w:tcPr>
          <w:p w14:paraId="000BA0FC" w14:textId="77777777" w:rsidR="001539DB" w:rsidRDefault="00BE02BD" w:rsidP="00753E00">
            <w:pPr>
              <w:pStyle w:val="affb"/>
              <w:spacing w:after="120"/>
            </w:pPr>
            <w:r w:rsidRPr="00B904E2">
              <w:t>渲染帧率</w:t>
            </w:r>
          </w:p>
        </w:tc>
        <w:tc>
          <w:tcPr>
            <w:tcW w:w="2340" w:type="dxa"/>
            <w:vAlign w:val="center"/>
          </w:tcPr>
          <w:p w14:paraId="592BA3C2" w14:textId="77777777" w:rsidR="001539DB" w:rsidRDefault="00BE02BD" w:rsidP="00753E00">
            <w:pPr>
              <w:pStyle w:val="affb"/>
              <w:spacing w:after="120"/>
            </w:pPr>
            <w:r w:rsidRPr="00B904E2">
              <w:t>全场景平均渲染帧率（</w:t>
            </w:r>
            <w:r w:rsidRPr="00B904E2">
              <w:t>FPS</w:t>
            </w:r>
            <w:r w:rsidRPr="00B904E2">
              <w:t>）</w:t>
            </w:r>
          </w:p>
        </w:tc>
        <w:tc>
          <w:tcPr>
            <w:tcW w:w="3150" w:type="dxa"/>
            <w:vAlign w:val="center"/>
          </w:tcPr>
          <w:p w14:paraId="7A363CDD" w14:textId="77777777" w:rsidR="001539DB" w:rsidRDefault="00BE02BD" w:rsidP="00753E00">
            <w:pPr>
              <w:pStyle w:val="affb"/>
              <w:spacing w:after="120"/>
            </w:pPr>
            <w:r w:rsidRPr="00B904E2">
              <w:t>复杂场景</w:t>
            </w:r>
            <w:r w:rsidRPr="00B904E2">
              <w:t>FPS≥30</w:t>
            </w:r>
            <w:r w:rsidRPr="00B904E2">
              <w:t>，交互时极少出现帧率骤降</w:t>
            </w:r>
          </w:p>
        </w:tc>
        <w:tc>
          <w:tcPr>
            <w:tcW w:w="1065" w:type="dxa"/>
            <w:vAlign w:val="center"/>
          </w:tcPr>
          <w:p w14:paraId="0DC9EDA3" w14:textId="77777777" w:rsidR="001539DB" w:rsidRPr="00B904E2" w:rsidRDefault="00BE02BD" w:rsidP="00753E00">
            <w:pPr>
              <w:pStyle w:val="affb"/>
              <w:spacing w:after="120"/>
            </w:pPr>
            <w:r w:rsidRPr="00B904E2">
              <w:t>高</w:t>
            </w:r>
          </w:p>
        </w:tc>
      </w:tr>
      <w:tr w:rsidR="001539DB" w14:paraId="7BD507A9" w14:textId="77777777" w:rsidTr="00753E00">
        <w:trPr>
          <w:trHeight w:val="700"/>
          <w:jc w:val="center"/>
        </w:trPr>
        <w:tc>
          <w:tcPr>
            <w:tcW w:w="1350" w:type="dxa"/>
            <w:vAlign w:val="center"/>
          </w:tcPr>
          <w:p w14:paraId="374F314C" w14:textId="77777777" w:rsidR="001539DB" w:rsidRDefault="00BE02BD" w:rsidP="00753E00">
            <w:pPr>
              <w:pStyle w:val="affb"/>
              <w:spacing w:after="120"/>
            </w:pPr>
            <w:r w:rsidRPr="00B904E2">
              <w:t>压缩比例</w:t>
            </w:r>
          </w:p>
        </w:tc>
        <w:tc>
          <w:tcPr>
            <w:tcW w:w="2340" w:type="dxa"/>
            <w:vAlign w:val="center"/>
          </w:tcPr>
          <w:p w14:paraId="74230A72" w14:textId="77777777" w:rsidR="001539DB" w:rsidRDefault="00BE02BD" w:rsidP="00753E00">
            <w:pPr>
              <w:pStyle w:val="affb"/>
              <w:spacing w:after="120"/>
            </w:pPr>
            <w:r w:rsidRPr="00B904E2">
              <w:t>模型与纹理压缩前后大小比</w:t>
            </w:r>
          </w:p>
        </w:tc>
        <w:tc>
          <w:tcPr>
            <w:tcW w:w="3150" w:type="dxa"/>
            <w:vAlign w:val="center"/>
          </w:tcPr>
          <w:p w14:paraId="7F54AF72" w14:textId="77777777" w:rsidR="001539DB" w:rsidRDefault="00BE02BD" w:rsidP="00753E00">
            <w:pPr>
              <w:pStyle w:val="affb"/>
              <w:spacing w:after="120"/>
            </w:pPr>
            <w:r w:rsidRPr="00B904E2">
              <w:t>大模型压缩比例</w:t>
            </w:r>
            <w:r w:rsidRPr="00B904E2">
              <w:t>≥50%</w:t>
            </w:r>
            <w:r w:rsidRPr="00B904E2">
              <w:t>，加载时间缩短</w:t>
            </w:r>
          </w:p>
        </w:tc>
        <w:tc>
          <w:tcPr>
            <w:tcW w:w="1065" w:type="dxa"/>
            <w:vAlign w:val="center"/>
          </w:tcPr>
          <w:p w14:paraId="6EDBA850" w14:textId="77777777" w:rsidR="001539DB" w:rsidRPr="00B904E2" w:rsidRDefault="00BE02BD" w:rsidP="00753E00">
            <w:pPr>
              <w:pStyle w:val="affb"/>
              <w:spacing w:after="120"/>
            </w:pPr>
            <w:r w:rsidRPr="00B904E2">
              <w:t>中</w:t>
            </w:r>
          </w:p>
        </w:tc>
      </w:tr>
      <w:tr w:rsidR="001539DB" w14:paraId="605D4989" w14:textId="77777777" w:rsidTr="00753E00">
        <w:trPr>
          <w:trHeight w:val="700"/>
          <w:jc w:val="center"/>
        </w:trPr>
        <w:tc>
          <w:tcPr>
            <w:tcW w:w="1350" w:type="dxa"/>
            <w:vAlign w:val="center"/>
          </w:tcPr>
          <w:p w14:paraId="3693CF50" w14:textId="77777777" w:rsidR="001539DB" w:rsidRDefault="00BE02BD" w:rsidP="00753E00">
            <w:pPr>
              <w:pStyle w:val="affb"/>
              <w:spacing w:after="120"/>
            </w:pPr>
            <w:r w:rsidRPr="00B904E2">
              <w:t>渲染优化</w:t>
            </w:r>
          </w:p>
        </w:tc>
        <w:tc>
          <w:tcPr>
            <w:tcW w:w="2340" w:type="dxa"/>
            <w:vAlign w:val="center"/>
          </w:tcPr>
          <w:p w14:paraId="5F84FFB6" w14:textId="77777777" w:rsidR="001539DB" w:rsidRDefault="00BE02BD" w:rsidP="00753E00">
            <w:pPr>
              <w:pStyle w:val="affb"/>
              <w:spacing w:after="120"/>
            </w:pPr>
            <w:r w:rsidRPr="00B904E2">
              <w:t>剔除视野外对象、批处理</w:t>
            </w:r>
            <w:r w:rsidRPr="00B904E2">
              <w:t>DrawCall</w:t>
            </w:r>
            <w:r w:rsidRPr="00B904E2">
              <w:t>等优化措施</w:t>
            </w:r>
          </w:p>
        </w:tc>
        <w:tc>
          <w:tcPr>
            <w:tcW w:w="3150" w:type="dxa"/>
            <w:vAlign w:val="center"/>
          </w:tcPr>
          <w:p w14:paraId="0C52C62E" w14:textId="77777777" w:rsidR="001539DB" w:rsidRDefault="00BE02BD" w:rsidP="00753E00">
            <w:pPr>
              <w:pStyle w:val="affb"/>
              <w:spacing w:after="120"/>
            </w:pPr>
            <w:r w:rsidRPr="00B904E2">
              <w:t>同时渲染</w:t>
            </w:r>
            <w:r w:rsidRPr="00B904E2">
              <w:t>100</w:t>
            </w:r>
            <w:r w:rsidRPr="00B904E2">
              <w:t>万以上顶点，无明显卡顿</w:t>
            </w:r>
          </w:p>
        </w:tc>
        <w:tc>
          <w:tcPr>
            <w:tcW w:w="1065" w:type="dxa"/>
            <w:vAlign w:val="center"/>
          </w:tcPr>
          <w:p w14:paraId="5E899D1D" w14:textId="77777777" w:rsidR="001539DB" w:rsidRPr="00B904E2" w:rsidRDefault="00BE02BD" w:rsidP="00753E00">
            <w:pPr>
              <w:pStyle w:val="affb"/>
              <w:spacing w:after="120"/>
            </w:pPr>
            <w:r w:rsidRPr="00B904E2">
              <w:t>中</w:t>
            </w:r>
          </w:p>
        </w:tc>
      </w:tr>
    </w:tbl>
    <w:p w14:paraId="75DAEB1A" w14:textId="77777777" w:rsidR="001539DB" w:rsidRDefault="001539DB">
      <w:pPr>
        <w:ind w:firstLine="420"/>
        <w:rPr>
          <w:lang w:eastAsia="zh-CN"/>
        </w:rPr>
      </w:pPr>
    </w:p>
    <w:p w14:paraId="6A7A3895" w14:textId="77777777" w:rsidR="001539DB" w:rsidRDefault="00BE02BD" w:rsidP="00F07AB9">
      <w:pPr>
        <w:pStyle w:val="21"/>
        <w:rPr>
          <w:rFonts w:hint="eastAsia"/>
        </w:rPr>
      </w:pPr>
      <w:bookmarkStart w:id="33" w:name="_Toc230612467"/>
      <w:r>
        <w:t>6.</w:t>
      </w:r>
      <w:r>
        <w:rPr>
          <w:rFonts w:hint="eastAsia"/>
        </w:rPr>
        <w:t>6</w:t>
      </w:r>
      <w:r>
        <w:t xml:space="preserve"> </w:t>
      </w:r>
      <w:r>
        <w:rPr>
          <w:rFonts w:hint="eastAsia"/>
        </w:rPr>
        <w:t>协同设计感知</w:t>
      </w:r>
      <w:bookmarkEnd w:id="33"/>
    </w:p>
    <w:p w14:paraId="6DD99AF2" w14:textId="77777777" w:rsidR="001539DB" w:rsidRDefault="00BE02BD">
      <w:pPr>
        <w:ind w:firstLine="420"/>
        <w:rPr>
          <w:lang w:eastAsia="zh-CN"/>
        </w:rPr>
      </w:pPr>
      <w:r>
        <w:rPr>
          <w:rFonts w:hint="eastAsia"/>
          <w:lang w:eastAsia="zh-CN"/>
        </w:rPr>
        <w:t>前端域应提供多用户协同设计的状态感知能力，包括协作者在线状态、光标位置、当前操作对象、选中对象、编辑图层、锁定状态、评论批注和冲突提示等。协同感知信息应帮助用户理解当前协同环境，降低多人操作中的误操作风险。</w:t>
      </w:r>
    </w:p>
    <w:p w14:paraId="501A288E" w14:textId="0EF866A8" w:rsidR="001539DB" w:rsidRDefault="00BE02BD">
      <w:pPr>
        <w:ind w:firstLine="420"/>
        <w:rPr>
          <w:lang w:eastAsia="zh-CN"/>
        </w:rPr>
      </w:pPr>
      <w:r>
        <w:rPr>
          <w:rFonts w:hint="eastAsia"/>
          <w:lang w:eastAsia="zh-CN"/>
        </w:rPr>
        <w:t>前端域接收到后端广播的协同命令流后，应按照后端确认的顺序和状态语义进行更新。对于远端操作、并发修改、对象锁定、版本冲突和权限变化等情况，前端应通过高亮、颜色、提示标签、状态图标或消息通知等方式进行可感知提示。协同感知信息不应替代后端权限判定、版本裁决和模型状态裁决。</w:t>
      </w:r>
    </w:p>
    <w:p w14:paraId="1692A622" w14:textId="77777777" w:rsidR="001539DB" w:rsidRDefault="00BE02BD">
      <w:pPr>
        <w:ind w:firstLine="420"/>
        <w:rPr>
          <w:lang w:eastAsia="zh-CN"/>
        </w:rPr>
      </w:pPr>
      <w:r>
        <w:rPr>
          <w:rFonts w:hint="eastAsia"/>
          <w:lang w:eastAsia="zh-CN"/>
        </w:rPr>
        <w:t>对于实时协同场景，前端应尽量降低状态同步延迟，保证协作者之间能够及时感知关键操作和对象状态变化。当发生冲突或远端操作影响本地操作时，前端应提供撤销、重做、重同步或人工确认等交互入口，并保留必要的操作追踪信息。</w:t>
      </w:r>
    </w:p>
    <w:p w14:paraId="12FC11F7" w14:textId="77777777" w:rsidR="001539DB" w:rsidRDefault="00BE02BD">
      <w:pPr>
        <w:ind w:firstLine="420"/>
        <w:rPr>
          <w:lang w:eastAsia="zh-CN"/>
        </w:rPr>
      </w:pPr>
      <w:r>
        <w:rPr>
          <w:rFonts w:hint="eastAsia"/>
          <w:lang w:eastAsia="zh-CN"/>
        </w:rPr>
        <w:t>为规范多人光标显示、同步延迟、冲突提示和协同流畅度要求，相关内容见表</w:t>
      </w:r>
      <w:r>
        <w:rPr>
          <w:rFonts w:hint="eastAsia"/>
          <w:lang w:eastAsia="zh-CN"/>
        </w:rPr>
        <w:t>15</w:t>
      </w:r>
      <w:r>
        <w:rPr>
          <w:rFonts w:hint="eastAsia"/>
          <w:lang w:eastAsia="zh-CN"/>
        </w:rPr>
        <w:t>。</w:t>
      </w:r>
    </w:p>
    <w:p w14:paraId="6B49D944" w14:textId="77777777" w:rsidR="001539DB" w:rsidRDefault="00BE02BD" w:rsidP="00753E00">
      <w:pPr>
        <w:pStyle w:val="aff9"/>
      </w:pPr>
      <w:r>
        <w:rPr>
          <w:rFonts w:hint="eastAsia"/>
        </w:rPr>
        <w:lastRenderedPageBreak/>
        <w:t>表</w:t>
      </w:r>
      <w:r>
        <w:rPr>
          <w:rFonts w:hint="eastAsia"/>
        </w:rPr>
        <w:t xml:space="preserve">15 </w:t>
      </w:r>
      <w:r>
        <w:rPr>
          <w:rFonts w:hint="eastAsia"/>
        </w:rPr>
        <w:t>协同设计感知要求表</w:t>
      </w:r>
    </w:p>
    <w:tbl>
      <w:tblPr>
        <w:tblStyle w:val="af5"/>
        <w:tblW w:w="7905" w:type="dxa"/>
        <w:jc w:val="center"/>
        <w:tblLayout w:type="fixed"/>
        <w:tblLook w:val="04A0" w:firstRow="1" w:lastRow="0" w:firstColumn="1" w:lastColumn="0" w:noHBand="0" w:noVBand="1"/>
      </w:tblPr>
      <w:tblGrid>
        <w:gridCol w:w="1350"/>
        <w:gridCol w:w="2340"/>
        <w:gridCol w:w="3150"/>
        <w:gridCol w:w="1065"/>
      </w:tblGrid>
      <w:tr w:rsidR="001539DB" w14:paraId="3B0EFDBB" w14:textId="77777777" w:rsidTr="00753E00">
        <w:trPr>
          <w:trHeight w:val="454"/>
          <w:jc w:val="center"/>
        </w:trPr>
        <w:tc>
          <w:tcPr>
            <w:tcW w:w="1350" w:type="dxa"/>
            <w:vAlign w:val="center"/>
          </w:tcPr>
          <w:p w14:paraId="0B20E9D0" w14:textId="77777777" w:rsidR="001539DB" w:rsidRDefault="00BE02BD" w:rsidP="00753E00">
            <w:pPr>
              <w:pStyle w:val="affb"/>
              <w:spacing w:after="120"/>
            </w:pPr>
            <w:r w:rsidRPr="00B904E2">
              <w:rPr>
                <w:rFonts w:hint="eastAsia"/>
              </w:rPr>
              <w:t>要求类别</w:t>
            </w:r>
          </w:p>
        </w:tc>
        <w:tc>
          <w:tcPr>
            <w:tcW w:w="2340" w:type="dxa"/>
            <w:vAlign w:val="center"/>
          </w:tcPr>
          <w:p w14:paraId="08B67774" w14:textId="77777777" w:rsidR="001539DB" w:rsidRDefault="00BE02BD" w:rsidP="00753E00">
            <w:pPr>
              <w:pStyle w:val="affb"/>
              <w:spacing w:after="120"/>
            </w:pPr>
            <w:r w:rsidRPr="00B904E2">
              <w:rPr>
                <w:rFonts w:hint="eastAsia"/>
              </w:rPr>
              <w:t>技术要求</w:t>
            </w:r>
          </w:p>
        </w:tc>
        <w:tc>
          <w:tcPr>
            <w:tcW w:w="3150" w:type="dxa"/>
            <w:vAlign w:val="center"/>
          </w:tcPr>
          <w:p w14:paraId="5B115B08" w14:textId="77777777" w:rsidR="001539DB" w:rsidRDefault="00BE02BD" w:rsidP="00753E00">
            <w:pPr>
              <w:pStyle w:val="affb"/>
              <w:spacing w:after="120"/>
            </w:pPr>
            <w:r w:rsidRPr="00B904E2">
              <w:rPr>
                <w:rFonts w:hint="eastAsia"/>
              </w:rPr>
              <w:t>符合性判定</w:t>
            </w:r>
          </w:p>
        </w:tc>
        <w:tc>
          <w:tcPr>
            <w:tcW w:w="1065" w:type="dxa"/>
            <w:vAlign w:val="center"/>
          </w:tcPr>
          <w:p w14:paraId="43DE1D18" w14:textId="77777777" w:rsidR="001539DB" w:rsidRPr="00B904E2" w:rsidRDefault="00BE02BD" w:rsidP="00753E00">
            <w:pPr>
              <w:pStyle w:val="affb"/>
              <w:spacing w:after="120"/>
            </w:pPr>
            <w:r w:rsidRPr="00B904E2">
              <w:rPr>
                <w:rFonts w:hint="eastAsia"/>
              </w:rPr>
              <w:t>要求等级</w:t>
            </w:r>
          </w:p>
        </w:tc>
      </w:tr>
      <w:tr w:rsidR="001539DB" w14:paraId="08BF70AF" w14:textId="77777777" w:rsidTr="00753E00">
        <w:trPr>
          <w:trHeight w:val="700"/>
          <w:jc w:val="center"/>
        </w:trPr>
        <w:tc>
          <w:tcPr>
            <w:tcW w:w="1350" w:type="dxa"/>
            <w:vAlign w:val="center"/>
          </w:tcPr>
          <w:p w14:paraId="4928CADF" w14:textId="77777777" w:rsidR="001539DB" w:rsidRDefault="00BE02BD" w:rsidP="00753E00">
            <w:pPr>
              <w:pStyle w:val="affb"/>
              <w:spacing w:after="120"/>
            </w:pPr>
            <w:r w:rsidRPr="00B904E2">
              <w:t>多人光标显示</w:t>
            </w:r>
          </w:p>
        </w:tc>
        <w:tc>
          <w:tcPr>
            <w:tcW w:w="2340" w:type="dxa"/>
            <w:vAlign w:val="center"/>
          </w:tcPr>
          <w:p w14:paraId="3CFBA1FB" w14:textId="77777777" w:rsidR="001539DB" w:rsidRDefault="00BE02BD" w:rsidP="00753E00">
            <w:pPr>
              <w:pStyle w:val="affb"/>
              <w:spacing w:after="120"/>
            </w:pPr>
            <w:r w:rsidRPr="00B904E2">
              <w:t>是否正确显示其他协作者当前光标</w:t>
            </w:r>
            <w:r w:rsidRPr="00B904E2">
              <w:t>/</w:t>
            </w:r>
            <w:r w:rsidRPr="00B904E2">
              <w:t>选中对象</w:t>
            </w:r>
          </w:p>
        </w:tc>
        <w:tc>
          <w:tcPr>
            <w:tcW w:w="3150" w:type="dxa"/>
            <w:vAlign w:val="center"/>
          </w:tcPr>
          <w:p w14:paraId="1C81F347" w14:textId="77777777" w:rsidR="001539DB" w:rsidRDefault="00BE02BD" w:rsidP="00753E00">
            <w:pPr>
              <w:pStyle w:val="affb"/>
              <w:spacing w:after="120"/>
            </w:pPr>
            <w:r w:rsidRPr="00B904E2">
              <w:t>多人同时操作时他人光标位置和对象高亮无明显偏差</w:t>
            </w:r>
          </w:p>
        </w:tc>
        <w:tc>
          <w:tcPr>
            <w:tcW w:w="1065" w:type="dxa"/>
            <w:vAlign w:val="center"/>
          </w:tcPr>
          <w:p w14:paraId="405E9D25" w14:textId="77777777" w:rsidR="001539DB" w:rsidRPr="00B904E2" w:rsidRDefault="00BE02BD" w:rsidP="00753E00">
            <w:pPr>
              <w:pStyle w:val="affb"/>
              <w:spacing w:after="120"/>
            </w:pPr>
            <w:r w:rsidRPr="00B904E2">
              <w:t>中</w:t>
            </w:r>
          </w:p>
        </w:tc>
      </w:tr>
      <w:tr w:rsidR="001539DB" w14:paraId="554A5621" w14:textId="77777777" w:rsidTr="00753E00">
        <w:trPr>
          <w:trHeight w:val="700"/>
          <w:jc w:val="center"/>
        </w:trPr>
        <w:tc>
          <w:tcPr>
            <w:tcW w:w="1350" w:type="dxa"/>
            <w:vAlign w:val="center"/>
          </w:tcPr>
          <w:p w14:paraId="33528DB1" w14:textId="77777777" w:rsidR="001539DB" w:rsidRDefault="00BE02BD" w:rsidP="00753E00">
            <w:pPr>
              <w:pStyle w:val="affb"/>
              <w:spacing w:after="120"/>
            </w:pPr>
            <w:r w:rsidRPr="00B904E2">
              <w:t>同步延迟</w:t>
            </w:r>
          </w:p>
        </w:tc>
        <w:tc>
          <w:tcPr>
            <w:tcW w:w="2340" w:type="dxa"/>
            <w:vAlign w:val="center"/>
          </w:tcPr>
          <w:p w14:paraId="011287E9" w14:textId="77777777" w:rsidR="001539DB" w:rsidRDefault="00BE02BD" w:rsidP="00753E00">
            <w:pPr>
              <w:pStyle w:val="affb"/>
              <w:spacing w:after="120"/>
            </w:pPr>
            <w:r w:rsidRPr="00B904E2">
              <w:t>本地操作广播到远端的时延</w:t>
            </w:r>
          </w:p>
        </w:tc>
        <w:tc>
          <w:tcPr>
            <w:tcW w:w="3150" w:type="dxa"/>
            <w:vAlign w:val="center"/>
          </w:tcPr>
          <w:p w14:paraId="3EF4A97F" w14:textId="77777777" w:rsidR="001539DB" w:rsidRDefault="00BE02BD" w:rsidP="00753E00">
            <w:pPr>
              <w:pStyle w:val="affb"/>
              <w:spacing w:after="120"/>
            </w:pPr>
            <w:r w:rsidRPr="00B904E2">
              <w:t>局域网环境下延迟</w:t>
            </w:r>
            <w:r w:rsidRPr="00B904E2">
              <w:t>&lt;50ms</w:t>
            </w:r>
            <w:r w:rsidRPr="00B904E2">
              <w:t>，互联网环境下</w:t>
            </w:r>
            <w:r w:rsidRPr="00B904E2">
              <w:t>&lt;200ms</w:t>
            </w:r>
          </w:p>
        </w:tc>
        <w:tc>
          <w:tcPr>
            <w:tcW w:w="1065" w:type="dxa"/>
            <w:vAlign w:val="center"/>
          </w:tcPr>
          <w:p w14:paraId="4B173B4A" w14:textId="77777777" w:rsidR="001539DB" w:rsidRPr="00B904E2" w:rsidRDefault="00BE02BD" w:rsidP="00753E00">
            <w:pPr>
              <w:pStyle w:val="affb"/>
              <w:spacing w:after="120"/>
            </w:pPr>
            <w:r w:rsidRPr="00B904E2">
              <w:t>高</w:t>
            </w:r>
          </w:p>
        </w:tc>
      </w:tr>
      <w:tr w:rsidR="001539DB" w14:paraId="471EFB40" w14:textId="77777777" w:rsidTr="00753E00">
        <w:trPr>
          <w:trHeight w:val="700"/>
          <w:jc w:val="center"/>
        </w:trPr>
        <w:tc>
          <w:tcPr>
            <w:tcW w:w="1350" w:type="dxa"/>
            <w:vAlign w:val="center"/>
          </w:tcPr>
          <w:p w14:paraId="1FD71E6F" w14:textId="77777777" w:rsidR="001539DB" w:rsidRDefault="00BE02BD" w:rsidP="00753E00">
            <w:pPr>
              <w:pStyle w:val="affb"/>
              <w:spacing w:after="120"/>
            </w:pPr>
            <w:r w:rsidRPr="00B904E2">
              <w:t>冲突提示</w:t>
            </w:r>
          </w:p>
        </w:tc>
        <w:tc>
          <w:tcPr>
            <w:tcW w:w="2340" w:type="dxa"/>
            <w:vAlign w:val="center"/>
          </w:tcPr>
          <w:p w14:paraId="1AB75820" w14:textId="77777777" w:rsidR="001539DB" w:rsidRDefault="00BE02BD" w:rsidP="00753E00">
            <w:pPr>
              <w:pStyle w:val="affb"/>
              <w:spacing w:after="120"/>
            </w:pPr>
            <w:r w:rsidRPr="00B904E2">
              <w:t>冲突操作是否提示并支持用户解决</w:t>
            </w:r>
          </w:p>
        </w:tc>
        <w:tc>
          <w:tcPr>
            <w:tcW w:w="3150" w:type="dxa"/>
            <w:vAlign w:val="center"/>
          </w:tcPr>
          <w:p w14:paraId="06BC8843" w14:textId="77777777" w:rsidR="001539DB" w:rsidRDefault="00BE02BD" w:rsidP="00753E00">
            <w:pPr>
              <w:pStyle w:val="affb"/>
              <w:spacing w:after="120"/>
            </w:pPr>
            <w:r w:rsidRPr="00B904E2">
              <w:t>冲突后前端有明确提示（如颜色区分），支持撤销冲突</w:t>
            </w:r>
          </w:p>
        </w:tc>
        <w:tc>
          <w:tcPr>
            <w:tcW w:w="1065" w:type="dxa"/>
            <w:vAlign w:val="center"/>
          </w:tcPr>
          <w:p w14:paraId="09C43481" w14:textId="77777777" w:rsidR="001539DB" w:rsidRPr="00B904E2" w:rsidRDefault="00BE02BD" w:rsidP="00753E00">
            <w:pPr>
              <w:pStyle w:val="affb"/>
              <w:spacing w:after="120"/>
            </w:pPr>
            <w:r w:rsidRPr="00B904E2">
              <w:t>中</w:t>
            </w:r>
          </w:p>
        </w:tc>
      </w:tr>
      <w:tr w:rsidR="001539DB" w14:paraId="6C2CA7ED" w14:textId="77777777" w:rsidTr="00753E00">
        <w:trPr>
          <w:trHeight w:val="700"/>
          <w:jc w:val="center"/>
        </w:trPr>
        <w:tc>
          <w:tcPr>
            <w:tcW w:w="1350" w:type="dxa"/>
            <w:vAlign w:val="center"/>
          </w:tcPr>
          <w:p w14:paraId="0A999D8C" w14:textId="77777777" w:rsidR="001539DB" w:rsidRDefault="00BE02BD" w:rsidP="00753E00">
            <w:pPr>
              <w:pStyle w:val="affb"/>
              <w:spacing w:after="120"/>
            </w:pPr>
            <w:r w:rsidRPr="00B904E2">
              <w:t>合作流畅度</w:t>
            </w:r>
          </w:p>
        </w:tc>
        <w:tc>
          <w:tcPr>
            <w:tcW w:w="2340" w:type="dxa"/>
            <w:vAlign w:val="center"/>
          </w:tcPr>
          <w:p w14:paraId="423DA86D" w14:textId="77777777" w:rsidR="001539DB" w:rsidRDefault="00BE02BD" w:rsidP="00753E00">
            <w:pPr>
              <w:pStyle w:val="affb"/>
              <w:spacing w:after="120"/>
            </w:pPr>
            <w:r w:rsidRPr="00B904E2">
              <w:t>协同编辑场景下</w:t>
            </w:r>
            <w:r w:rsidRPr="00B904E2">
              <w:t>UI</w:t>
            </w:r>
            <w:r w:rsidRPr="00B904E2">
              <w:t>不阻塞</w:t>
            </w:r>
          </w:p>
        </w:tc>
        <w:tc>
          <w:tcPr>
            <w:tcW w:w="3150" w:type="dxa"/>
            <w:vAlign w:val="center"/>
          </w:tcPr>
          <w:p w14:paraId="527329A6" w14:textId="126BD220" w:rsidR="001539DB" w:rsidRDefault="00BE02BD" w:rsidP="00753E00">
            <w:pPr>
              <w:pStyle w:val="affb"/>
              <w:spacing w:after="120"/>
            </w:pPr>
            <w:r w:rsidRPr="00B904E2">
              <w:t>多人同时编辑时</w:t>
            </w:r>
            <w:r w:rsidRPr="00B904E2">
              <w:t>UI</w:t>
            </w:r>
            <w:r w:rsidRPr="00B904E2">
              <w:t>依旧保持流畅，不出现</w:t>
            </w:r>
            <w:r w:rsidR="002A47E7">
              <w:rPr>
                <w:rFonts w:hint="eastAsia"/>
              </w:rPr>
              <w:t>“</w:t>
            </w:r>
            <w:r w:rsidRPr="00B904E2">
              <w:t>卡死</w:t>
            </w:r>
            <w:r w:rsidR="002A47E7">
              <w:rPr>
                <w:rFonts w:hint="eastAsia"/>
              </w:rPr>
              <w:t>”</w:t>
            </w:r>
            <w:r w:rsidRPr="00B904E2">
              <w:t>情况</w:t>
            </w:r>
          </w:p>
        </w:tc>
        <w:tc>
          <w:tcPr>
            <w:tcW w:w="1065" w:type="dxa"/>
            <w:vAlign w:val="center"/>
          </w:tcPr>
          <w:p w14:paraId="2711AD28" w14:textId="77777777" w:rsidR="001539DB" w:rsidRPr="00B904E2" w:rsidRDefault="00BE02BD" w:rsidP="00753E00">
            <w:pPr>
              <w:pStyle w:val="affb"/>
              <w:spacing w:after="120"/>
            </w:pPr>
            <w:r w:rsidRPr="00B904E2">
              <w:t>高</w:t>
            </w:r>
          </w:p>
        </w:tc>
      </w:tr>
    </w:tbl>
    <w:p w14:paraId="08332B7B" w14:textId="77777777" w:rsidR="001539DB" w:rsidRDefault="001539DB">
      <w:pPr>
        <w:ind w:firstLine="420"/>
        <w:rPr>
          <w:lang w:eastAsia="zh"/>
        </w:rPr>
      </w:pPr>
    </w:p>
    <w:p w14:paraId="2E17D53E" w14:textId="77777777" w:rsidR="001539DB" w:rsidRDefault="00BE02BD" w:rsidP="00F07AB9">
      <w:pPr>
        <w:pStyle w:val="21"/>
        <w:rPr>
          <w:rFonts w:hint="eastAsia"/>
        </w:rPr>
      </w:pPr>
      <w:bookmarkStart w:id="34" w:name="_Toc230612468"/>
      <w:r>
        <w:t>6.</w:t>
      </w:r>
      <w:r>
        <w:rPr>
          <w:rFonts w:hint="eastAsia"/>
        </w:rPr>
        <w:t>7</w:t>
      </w:r>
      <w:r>
        <w:t xml:space="preserve"> </w:t>
      </w:r>
      <w:r>
        <w:rPr>
          <w:rFonts w:hint="eastAsia"/>
        </w:rPr>
        <w:t>安全与数据保护</w:t>
      </w:r>
      <w:bookmarkEnd w:id="34"/>
    </w:p>
    <w:p w14:paraId="635C70E8" w14:textId="77777777" w:rsidR="001539DB" w:rsidRDefault="00BE02BD">
      <w:pPr>
        <w:ind w:firstLine="420"/>
        <w:rPr>
          <w:lang w:eastAsia="zh"/>
        </w:rPr>
      </w:pPr>
      <w:r>
        <w:rPr>
          <w:rFonts w:hint="eastAsia"/>
          <w:lang w:eastAsia="zh"/>
        </w:rPr>
        <w:t>前端域应在用户交互层面实施必要的安全控制，包括身份状态感知、会话令牌管理、输入校验、敏感操作确认、接口访问约束、视图权限控制和通信安全保护等。前端安全措施应作为边界性防护手段，不应替代后端服务域的身份认证、权限控制、数据校验和审计管理。</w:t>
      </w:r>
    </w:p>
    <w:p w14:paraId="6C6455C3" w14:textId="77777777" w:rsidR="001539DB" w:rsidRDefault="00BE02BD">
      <w:pPr>
        <w:ind w:firstLine="420"/>
        <w:rPr>
          <w:lang w:eastAsia="zh"/>
        </w:rPr>
      </w:pPr>
      <w:r>
        <w:rPr>
          <w:rFonts w:hint="eastAsia"/>
          <w:lang w:eastAsia="zh"/>
        </w:rPr>
        <w:t>前端域应通过受控接口访问模型、文件、项目、版本和协同资源，不应绕过后端服务域直接访问数据库、内部服务或未授权资源。涉及模型删除、数据导出、文件发布、外部共享、权限调整等高风险操作时，前端宜提供二次确认或明显提示，但最终授权和审计应由后端服务域完成。</w:t>
      </w:r>
    </w:p>
    <w:p w14:paraId="603AFFBE" w14:textId="77777777" w:rsidR="001539DB" w:rsidRDefault="00BE02BD">
      <w:pPr>
        <w:ind w:firstLine="420"/>
        <w:rPr>
          <w:lang w:eastAsia="zh"/>
        </w:rPr>
      </w:pPr>
      <w:r>
        <w:rPr>
          <w:rFonts w:hint="eastAsia"/>
          <w:lang w:eastAsia="zh"/>
        </w:rPr>
        <w:t>前端域应对用户输入、上传资源、接口参数和扩展组件进行必要校验，降低异常输入、恶意脚本和非法参数造成的风险。前端不应暴露内部密钥、高权限凭据、数据库连接信息、内部服务地址和其他敏感配置。不同用户、项目和租户之间的可见内容应根据后端权限结果进行隔离显示。</w:t>
      </w:r>
    </w:p>
    <w:p w14:paraId="5271F70F" w14:textId="77777777" w:rsidR="001539DB" w:rsidRDefault="00BE02BD">
      <w:pPr>
        <w:ind w:firstLine="420"/>
        <w:rPr>
          <w:lang w:eastAsia="zh"/>
        </w:rPr>
      </w:pPr>
      <w:r>
        <w:rPr>
          <w:rFonts w:hint="eastAsia"/>
          <w:lang w:eastAsia="zh"/>
        </w:rPr>
        <w:t>为规范通信安全、输入校验、身份验证和视图隔离要求，相关内容见表</w:t>
      </w:r>
      <w:r>
        <w:rPr>
          <w:rFonts w:hint="eastAsia"/>
          <w:lang w:eastAsia="zh"/>
        </w:rPr>
        <w:t>16</w:t>
      </w:r>
      <w:r>
        <w:rPr>
          <w:rFonts w:hint="eastAsia"/>
          <w:lang w:eastAsia="zh"/>
        </w:rPr>
        <w:t>。</w:t>
      </w:r>
    </w:p>
    <w:p w14:paraId="791FEEE2" w14:textId="77777777" w:rsidR="001539DB" w:rsidRDefault="00BE02BD" w:rsidP="00762CCD">
      <w:pPr>
        <w:pStyle w:val="aff9"/>
      </w:pPr>
      <w:r>
        <w:rPr>
          <w:rFonts w:hint="eastAsia"/>
        </w:rPr>
        <w:t>表</w:t>
      </w:r>
      <w:r>
        <w:rPr>
          <w:rFonts w:hint="eastAsia"/>
        </w:rPr>
        <w:t xml:space="preserve">16 </w:t>
      </w:r>
      <w:r>
        <w:rPr>
          <w:rFonts w:hint="eastAsia"/>
        </w:rPr>
        <w:t>安全与数据保护要求表</w:t>
      </w:r>
    </w:p>
    <w:tbl>
      <w:tblPr>
        <w:tblStyle w:val="af5"/>
        <w:tblW w:w="7905" w:type="dxa"/>
        <w:jc w:val="center"/>
        <w:tblLayout w:type="fixed"/>
        <w:tblLook w:val="04A0" w:firstRow="1" w:lastRow="0" w:firstColumn="1" w:lastColumn="0" w:noHBand="0" w:noVBand="1"/>
      </w:tblPr>
      <w:tblGrid>
        <w:gridCol w:w="1350"/>
        <w:gridCol w:w="2340"/>
        <w:gridCol w:w="3150"/>
        <w:gridCol w:w="1065"/>
      </w:tblGrid>
      <w:tr w:rsidR="001539DB" w14:paraId="5D20ED80" w14:textId="77777777" w:rsidTr="00762CCD">
        <w:trPr>
          <w:trHeight w:val="454"/>
          <w:jc w:val="center"/>
        </w:trPr>
        <w:tc>
          <w:tcPr>
            <w:tcW w:w="1350" w:type="dxa"/>
            <w:vAlign w:val="center"/>
          </w:tcPr>
          <w:p w14:paraId="591C5EA5" w14:textId="77777777" w:rsidR="001539DB" w:rsidRDefault="00BE02BD" w:rsidP="00762CCD">
            <w:pPr>
              <w:pStyle w:val="affb"/>
              <w:spacing w:after="120"/>
            </w:pPr>
            <w:r w:rsidRPr="00B904E2">
              <w:rPr>
                <w:rFonts w:hint="eastAsia"/>
              </w:rPr>
              <w:t>要求类别</w:t>
            </w:r>
          </w:p>
        </w:tc>
        <w:tc>
          <w:tcPr>
            <w:tcW w:w="2340" w:type="dxa"/>
            <w:vAlign w:val="center"/>
          </w:tcPr>
          <w:p w14:paraId="3067B43D" w14:textId="77777777" w:rsidR="001539DB" w:rsidRDefault="00BE02BD" w:rsidP="00762CCD">
            <w:pPr>
              <w:pStyle w:val="affb"/>
              <w:spacing w:after="120"/>
            </w:pPr>
            <w:r w:rsidRPr="00B904E2">
              <w:rPr>
                <w:rFonts w:hint="eastAsia"/>
              </w:rPr>
              <w:t>技术要求</w:t>
            </w:r>
          </w:p>
        </w:tc>
        <w:tc>
          <w:tcPr>
            <w:tcW w:w="3150" w:type="dxa"/>
            <w:vAlign w:val="center"/>
          </w:tcPr>
          <w:p w14:paraId="157A48E7" w14:textId="77777777" w:rsidR="001539DB" w:rsidRDefault="00BE02BD" w:rsidP="00762CCD">
            <w:pPr>
              <w:pStyle w:val="affb"/>
              <w:spacing w:after="120"/>
            </w:pPr>
            <w:r w:rsidRPr="00B904E2">
              <w:rPr>
                <w:rFonts w:hint="eastAsia"/>
              </w:rPr>
              <w:t>符合性判定</w:t>
            </w:r>
          </w:p>
        </w:tc>
        <w:tc>
          <w:tcPr>
            <w:tcW w:w="1065" w:type="dxa"/>
            <w:vAlign w:val="center"/>
          </w:tcPr>
          <w:p w14:paraId="0F4B7700" w14:textId="77777777" w:rsidR="001539DB" w:rsidRPr="00B904E2" w:rsidRDefault="00BE02BD" w:rsidP="00762CCD">
            <w:pPr>
              <w:pStyle w:val="affb"/>
              <w:spacing w:after="120"/>
            </w:pPr>
            <w:r w:rsidRPr="00B904E2">
              <w:rPr>
                <w:rFonts w:hint="eastAsia"/>
              </w:rPr>
              <w:t>要求等级</w:t>
            </w:r>
          </w:p>
        </w:tc>
      </w:tr>
      <w:tr w:rsidR="001539DB" w14:paraId="27B7CE1D" w14:textId="77777777" w:rsidTr="00762CCD">
        <w:trPr>
          <w:trHeight w:val="700"/>
          <w:jc w:val="center"/>
        </w:trPr>
        <w:tc>
          <w:tcPr>
            <w:tcW w:w="1350" w:type="dxa"/>
            <w:vAlign w:val="center"/>
          </w:tcPr>
          <w:p w14:paraId="534431AC" w14:textId="77777777" w:rsidR="001539DB" w:rsidRDefault="00BE02BD" w:rsidP="00762CCD">
            <w:pPr>
              <w:pStyle w:val="affb"/>
              <w:spacing w:after="120"/>
            </w:pPr>
            <w:r w:rsidRPr="00B904E2">
              <w:t>通信安全</w:t>
            </w:r>
          </w:p>
        </w:tc>
        <w:tc>
          <w:tcPr>
            <w:tcW w:w="2340" w:type="dxa"/>
            <w:vAlign w:val="center"/>
          </w:tcPr>
          <w:p w14:paraId="7A327C15" w14:textId="77777777" w:rsidR="001539DB" w:rsidRDefault="00BE02BD" w:rsidP="00762CCD">
            <w:pPr>
              <w:pStyle w:val="affb"/>
              <w:spacing w:after="120"/>
            </w:pPr>
            <w:r w:rsidRPr="00B904E2">
              <w:t>前端所有</w:t>
            </w:r>
            <w:r w:rsidRPr="00B904E2">
              <w:t>API</w:t>
            </w:r>
            <w:r w:rsidRPr="00B904E2">
              <w:t>请求使用</w:t>
            </w:r>
            <w:r w:rsidRPr="00B904E2">
              <w:t>HTTPS</w:t>
            </w:r>
            <w:r w:rsidRPr="00B904E2">
              <w:t>加密</w:t>
            </w:r>
          </w:p>
        </w:tc>
        <w:tc>
          <w:tcPr>
            <w:tcW w:w="3150" w:type="dxa"/>
            <w:vAlign w:val="center"/>
          </w:tcPr>
          <w:p w14:paraId="7DCF2158" w14:textId="77777777" w:rsidR="001539DB" w:rsidRDefault="00BE02BD" w:rsidP="00762CCD">
            <w:pPr>
              <w:pStyle w:val="affb"/>
              <w:spacing w:after="120"/>
            </w:pPr>
            <w:r w:rsidRPr="00B904E2">
              <w:t>HTTP</w:t>
            </w:r>
            <w:r w:rsidRPr="00B904E2">
              <w:t>请求被阻断，全部使用</w:t>
            </w:r>
            <w:r w:rsidRPr="00B904E2">
              <w:t>HTTPS</w:t>
            </w:r>
            <w:r w:rsidRPr="00B904E2">
              <w:t>，证书有效</w:t>
            </w:r>
          </w:p>
        </w:tc>
        <w:tc>
          <w:tcPr>
            <w:tcW w:w="1065" w:type="dxa"/>
            <w:vAlign w:val="center"/>
          </w:tcPr>
          <w:p w14:paraId="0E3F2695" w14:textId="77777777" w:rsidR="001539DB" w:rsidRPr="00B904E2" w:rsidRDefault="00BE02BD" w:rsidP="00762CCD">
            <w:pPr>
              <w:pStyle w:val="affb"/>
              <w:spacing w:after="120"/>
            </w:pPr>
            <w:r w:rsidRPr="00B904E2">
              <w:t>高</w:t>
            </w:r>
          </w:p>
        </w:tc>
      </w:tr>
      <w:tr w:rsidR="001539DB" w14:paraId="65D266DB" w14:textId="77777777" w:rsidTr="00762CCD">
        <w:trPr>
          <w:trHeight w:val="700"/>
          <w:jc w:val="center"/>
        </w:trPr>
        <w:tc>
          <w:tcPr>
            <w:tcW w:w="1350" w:type="dxa"/>
            <w:vAlign w:val="center"/>
          </w:tcPr>
          <w:p w14:paraId="516AF9EA" w14:textId="77777777" w:rsidR="001539DB" w:rsidRDefault="00BE02BD" w:rsidP="00762CCD">
            <w:pPr>
              <w:pStyle w:val="affb"/>
              <w:spacing w:after="120"/>
            </w:pPr>
            <w:r w:rsidRPr="00B904E2">
              <w:t>输入校验</w:t>
            </w:r>
          </w:p>
        </w:tc>
        <w:tc>
          <w:tcPr>
            <w:tcW w:w="2340" w:type="dxa"/>
            <w:vAlign w:val="center"/>
          </w:tcPr>
          <w:p w14:paraId="10025583" w14:textId="77777777" w:rsidR="001539DB" w:rsidRDefault="00BE02BD" w:rsidP="00762CCD">
            <w:pPr>
              <w:pStyle w:val="affb"/>
              <w:spacing w:after="120"/>
            </w:pPr>
            <w:r w:rsidRPr="00B904E2">
              <w:t>前端对用户输入内容进行合法性检查</w:t>
            </w:r>
          </w:p>
        </w:tc>
        <w:tc>
          <w:tcPr>
            <w:tcW w:w="3150" w:type="dxa"/>
            <w:vAlign w:val="center"/>
          </w:tcPr>
          <w:p w14:paraId="44972B5A" w14:textId="77777777" w:rsidR="001539DB" w:rsidRDefault="00BE02BD" w:rsidP="00762CCD">
            <w:pPr>
              <w:pStyle w:val="affb"/>
              <w:spacing w:after="120"/>
            </w:pPr>
            <w:r w:rsidRPr="00B904E2">
              <w:t>注入攻击测试无成功，所有输入字段有格式校验</w:t>
            </w:r>
          </w:p>
        </w:tc>
        <w:tc>
          <w:tcPr>
            <w:tcW w:w="1065" w:type="dxa"/>
            <w:vAlign w:val="center"/>
          </w:tcPr>
          <w:p w14:paraId="7666EE57" w14:textId="77777777" w:rsidR="001539DB" w:rsidRPr="00B904E2" w:rsidRDefault="00BE02BD" w:rsidP="00762CCD">
            <w:pPr>
              <w:pStyle w:val="affb"/>
              <w:spacing w:after="120"/>
            </w:pPr>
            <w:r w:rsidRPr="00B904E2">
              <w:t>高</w:t>
            </w:r>
          </w:p>
        </w:tc>
      </w:tr>
      <w:tr w:rsidR="001539DB" w14:paraId="0506F28A" w14:textId="77777777" w:rsidTr="00762CCD">
        <w:trPr>
          <w:trHeight w:val="700"/>
          <w:jc w:val="center"/>
        </w:trPr>
        <w:tc>
          <w:tcPr>
            <w:tcW w:w="1350" w:type="dxa"/>
            <w:vAlign w:val="center"/>
          </w:tcPr>
          <w:p w14:paraId="53C0C516" w14:textId="77777777" w:rsidR="001539DB" w:rsidRDefault="00BE02BD" w:rsidP="00762CCD">
            <w:pPr>
              <w:pStyle w:val="affb"/>
              <w:spacing w:after="120"/>
            </w:pPr>
            <w:r w:rsidRPr="00B904E2">
              <w:t>身份验证</w:t>
            </w:r>
          </w:p>
        </w:tc>
        <w:tc>
          <w:tcPr>
            <w:tcW w:w="2340" w:type="dxa"/>
            <w:vAlign w:val="center"/>
          </w:tcPr>
          <w:p w14:paraId="2555BB8E" w14:textId="77777777" w:rsidR="001539DB" w:rsidRDefault="00BE02BD" w:rsidP="00762CCD">
            <w:pPr>
              <w:pStyle w:val="affb"/>
              <w:spacing w:after="120"/>
            </w:pPr>
            <w:r w:rsidRPr="00B904E2">
              <w:t>前端</w:t>
            </w:r>
            <w:r w:rsidRPr="00B904E2">
              <w:t>Token/Session</w:t>
            </w:r>
            <w:r w:rsidRPr="00B904E2">
              <w:t>管理</w:t>
            </w:r>
          </w:p>
        </w:tc>
        <w:tc>
          <w:tcPr>
            <w:tcW w:w="3150" w:type="dxa"/>
            <w:vAlign w:val="center"/>
          </w:tcPr>
          <w:p w14:paraId="6508F2E7" w14:textId="77777777" w:rsidR="001539DB" w:rsidRDefault="00BE02BD" w:rsidP="00762CCD">
            <w:pPr>
              <w:pStyle w:val="affb"/>
              <w:spacing w:after="120"/>
            </w:pPr>
            <w:r w:rsidRPr="00B904E2">
              <w:t>非登录状态无法进入应用，</w:t>
            </w:r>
            <w:r w:rsidRPr="00B904E2">
              <w:t>Token</w:t>
            </w:r>
            <w:r w:rsidRPr="00B904E2">
              <w:t>过期后自动登出</w:t>
            </w:r>
          </w:p>
        </w:tc>
        <w:tc>
          <w:tcPr>
            <w:tcW w:w="1065" w:type="dxa"/>
            <w:vAlign w:val="center"/>
          </w:tcPr>
          <w:p w14:paraId="235B6A3A" w14:textId="77777777" w:rsidR="001539DB" w:rsidRPr="00B904E2" w:rsidRDefault="00BE02BD" w:rsidP="00762CCD">
            <w:pPr>
              <w:pStyle w:val="affb"/>
              <w:spacing w:after="120"/>
            </w:pPr>
            <w:r w:rsidRPr="00B904E2">
              <w:t>高</w:t>
            </w:r>
          </w:p>
        </w:tc>
      </w:tr>
      <w:tr w:rsidR="001539DB" w14:paraId="03666F8A" w14:textId="77777777" w:rsidTr="00762CCD">
        <w:trPr>
          <w:trHeight w:val="700"/>
          <w:jc w:val="center"/>
        </w:trPr>
        <w:tc>
          <w:tcPr>
            <w:tcW w:w="1350" w:type="dxa"/>
            <w:vAlign w:val="center"/>
          </w:tcPr>
          <w:p w14:paraId="769345D6" w14:textId="77777777" w:rsidR="001539DB" w:rsidRDefault="00BE02BD" w:rsidP="00762CCD">
            <w:pPr>
              <w:pStyle w:val="affb"/>
              <w:spacing w:after="120"/>
            </w:pPr>
            <w:r w:rsidRPr="00B904E2">
              <w:t>视图隔离</w:t>
            </w:r>
          </w:p>
        </w:tc>
        <w:tc>
          <w:tcPr>
            <w:tcW w:w="2340" w:type="dxa"/>
            <w:vAlign w:val="center"/>
          </w:tcPr>
          <w:p w14:paraId="0AEB1B4E" w14:textId="77777777" w:rsidR="001539DB" w:rsidRDefault="00BE02BD" w:rsidP="00762CCD">
            <w:pPr>
              <w:pStyle w:val="affb"/>
              <w:spacing w:after="120"/>
            </w:pPr>
            <w:r w:rsidRPr="00B904E2">
              <w:t>不同用户只能查看有权限的项目和图层</w:t>
            </w:r>
          </w:p>
        </w:tc>
        <w:tc>
          <w:tcPr>
            <w:tcW w:w="3150" w:type="dxa"/>
            <w:vAlign w:val="center"/>
          </w:tcPr>
          <w:p w14:paraId="78833CD9" w14:textId="77777777" w:rsidR="001539DB" w:rsidRDefault="00BE02BD" w:rsidP="00762CCD">
            <w:pPr>
              <w:pStyle w:val="affb"/>
              <w:spacing w:after="120"/>
            </w:pPr>
            <w:r w:rsidRPr="00B904E2">
              <w:t>校验未授权访问被拒绝，多租户环境验证通过</w:t>
            </w:r>
          </w:p>
        </w:tc>
        <w:tc>
          <w:tcPr>
            <w:tcW w:w="1065" w:type="dxa"/>
            <w:vAlign w:val="center"/>
          </w:tcPr>
          <w:p w14:paraId="5DC255E7" w14:textId="77777777" w:rsidR="001539DB" w:rsidRPr="00B904E2" w:rsidRDefault="00BE02BD" w:rsidP="00762CCD">
            <w:pPr>
              <w:pStyle w:val="affb"/>
              <w:spacing w:after="120"/>
            </w:pPr>
            <w:r w:rsidRPr="00B904E2">
              <w:t>高</w:t>
            </w:r>
          </w:p>
        </w:tc>
      </w:tr>
    </w:tbl>
    <w:p w14:paraId="0BD1B4D6" w14:textId="77777777" w:rsidR="001539DB" w:rsidRDefault="001539DB">
      <w:pPr>
        <w:ind w:firstLine="420"/>
        <w:rPr>
          <w:lang w:eastAsia="zh"/>
        </w:rPr>
      </w:pPr>
    </w:p>
    <w:p w14:paraId="071335F6" w14:textId="4764079A" w:rsidR="001539DB" w:rsidRDefault="00BE02BD" w:rsidP="00F07AB9">
      <w:pPr>
        <w:pStyle w:val="21"/>
        <w:rPr>
          <w:rFonts w:hint="eastAsia"/>
        </w:rPr>
      </w:pPr>
      <w:bookmarkStart w:id="35" w:name="_Toc230612469"/>
      <w:r>
        <w:rPr>
          <w:rFonts w:hint="eastAsia"/>
        </w:rPr>
        <w:t xml:space="preserve">6.8 </w:t>
      </w:r>
      <w:r w:rsidR="00952ED3">
        <w:t>前端运行指标记录</w:t>
      </w:r>
      <w:bookmarkEnd w:id="35"/>
    </w:p>
    <w:p w14:paraId="0709C509" w14:textId="77777777" w:rsidR="001539DB" w:rsidRDefault="00BE02BD">
      <w:pPr>
        <w:ind w:firstLine="420"/>
        <w:rPr>
          <w:lang w:eastAsia="zh"/>
        </w:rPr>
      </w:pPr>
      <w:r>
        <w:rPr>
          <w:rFonts w:hint="eastAsia"/>
          <w:lang w:eastAsia="zh"/>
        </w:rPr>
        <w:t>前端域应为交互体验、轻量化显示、协同感知、通信恢复和安全保护提供必要的运行指标记录能力。前端运行指标不应仅用于界面展示，还宜作为性能分析、端云协同调度、异常定位、用户体验评价和一致性检查的重要依据。</w:t>
      </w:r>
    </w:p>
    <w:p w14:paraId="1CD89342" w14:textId="77777777" w:rsidR="001539DB" w:rsidRDefault="00BE02BD">
      <w:pPr>
        <w:ind w:firstLine="420"/>
        <w:rPr>
          <w:lang w:eastAsia="zh"/>
        </w:rPr>
      </w:pPr>
      <w:r>
        <w:rPr>
          <w:rFonts w:hint="eastAsia"/>
          <w:lang w:eastAsia="zh"/>
        </w:rPr>
        <w:t>前端运行指标记录应符合以下要求：</w:t>
      </w:r>
    </w:p>
    <w:p w14:paraId="3B960C2A" w14:textId="77777777" w:rsidR="001539DB" w:rsidRDefault="00BE02BD">
      <w:pPr>
        <w:ind w:firstLine="420"/>
        <w:rPr>
          <w:lang w:eastAsia="zh"/>
        </w:rPr>
      </w:pPr>
      <w:r>
        <w:rPr>
          <w:rFonts w:hint="eastAsia"/>
          <w:lang w:eastAsia="zh"/>
        </w:rPr>
        <w:lastRenderedPageBreak/>
        <w:t>a</w:t>
      </w:r>
      <w:r>
        <w:rPr>
          <w:rFonts w:hint="eastAsia"/>
          <w:lang w:eastAsia="zh"/>
        </w:rPr>
        <w:t>）应记录终端类型、浏览器类型、图形能力、网络状态、模型规模、加载耗时、交互响应、错误信息和安全事件等必要数据。</w:t>
      </w:r>
    </w:p>
    <w:p w14:paraId="065D8226" w14:textId="77777777" w:rsidR="001539DB" w:rsidRDefault="00BE02BD">
      <w:pPr>
        <w:ind w:firstLine="420"/>
        <w:rPr>
          <w:lang w:eastAsia="zh"/>
        </w:rPr>
      </w:pPr>
      <w:r>
        <w:rPr>
          <w:rFonts w:hint="eastAsia"/>
          <w:lang w:eastAsia="zh"/>
        </w:rPr>
        <w:t>b</w:t>
      </w:r>
      <w:r>
        <w:rPr>
          <w:rFonts w:hint="eastAsia"/>
          <w:lang w:eastAsia="zh"/>
        </w:rPr>
        <w:t>）应通过统一追踪标识将前端操作、后端接口、协同消息、任务状态和错误记录关联起来。</w:t>
      </w:r>
    </w:p>
    <w:p w14:paraId="4C56ABF1" w14:textId="77777777" w:rsidR="001539DB" w:rsidRDefault="00BE02BD">
      <w:pPr>
        <w:ind w:firstLine="420"/>
        <w:rPr>
          <w:lang w:eastAsia="zh"/>
        </w:rPr>
      </w:pPr>
      <w:r>
        <w:rPr>
          <w:rFonts w:hint="eastAsia"/>
          <w:lang w:eastAsia="zh"/>
        </w:rPr>
        <w:t>c</w:t>
      </w:r>
      <w:r>
        <w:rPr>
          <w:rFonts w:hint="eastAsia"/>
          <w:lang w:eastAsia="zh"/>
        </w:rPr>
        <w:t>）应区分用户交互事件、模型显示事件、接口通信事件、协同状态事件、安全控制事件和异常恢复事件。</w:t>
      </w:r>
    </w:p>
    <w:p w14:paraId="340F28F9" w14:textId="77777777" w:rsidR="001539DB" w:rsidRDefault="00BE02BD">
      <w:pPr>
        <w:ind w:firstLine="420"/>
        <w:rPr>
          <w:lang w:eastAsia="zh"/>
        </w:rPr>
      </w:pPr>
      <w:r>
        <w:rPr>
          <w:rFonts w:hint="eastAsia"/>
          <w:lang w:eastAsia="zh"/>
        </w:rPr>
        <w:t>d</w:t>
      </w:r>
      <w:r>
        <w:rPr>
          <w:rFonts w:hint="eastAsia"/>
          <w:lang w:eastAsia="zh"/>
        </w:rPr>
        <w:t>）前端指标采集不应包含超出业务需要的敏感信息。涉及用户身份、项目名称、模型名称、对象属性等信息时，应按照安全与权限要求进行脱敏或最小化记录。</w:t>
      </w:r>
    </w:p>
    <w:p w14:paraId="44A3ABED" w14:textId="77777777" w:rsidR="001539DB" w:rsidRDefault="00BE02BD">
      <w:pPr>
        <w:ind w:firstLine="420"/>
        <w:rPr>
          <w:lang w:eastAsia="zh"/>
        </w:rPr>
      </w:pPr>
      <w:r>
        <w:rPr>
          <w:rFonts w:hint="eastAsia"/>
          <w:lang w:eastAsia="zh"/>
        </w:rPr>
        <w:t>e</w:t>
      </w:r>
      <w:r>
        <w:rPr>
          <w:rFonts w:hint="eastAsia"/>
          <w:lang w:eastAsia="zh"/>
        </w:rPr>
        <w:t>）前端指标宜支持按终端类型、模型规模、网络条件、用户会话和操作类型进行分类统计。</w:t>
      </w:r>
    </w:p>
    <w:p w14:paraId="56078A46" w14:textId="77777777" w:rsidR="001539DB" w:rsidRDefault="00BE02BD">
      <w:pPr>
        <w:ind w:firstLine="420"/>
        <w:rPr>
          <w:lang w:eastAsia="zh"/>
        </w:rPr>
      </w:pPr>
      <w:r>
        <w:rPr>
          <w:rFonts w:hint="eastAsia"/>
          <w:lang w:eastAsia="zh"/>
        </w:rPr>
        <w:t>f</w:t>
      </w:r>
      <w:r>
        <w:rPr>
          <w:rFonts w:hint="eastAsia"/>
          <w:lang w:eastAsia="zh"/>
        </w:rPr>
        <w:t>）前端指标应能够支撑性能测试、故障定位、调度优化和一致性评估。</w:t>
      </w:r>
    </w:p>
    <w:p w14:paraId="7A507DD6" w14:textId="77777777" w:rsidR="001539DB" w:rsidRDefault="00BE02BD" w:rsidP="00762CCD">
      <w:pPr>
        <w:pStyle w:val="aff9"/>
      </w:pPr>
      <w:r>
        <w:rPr>
          <w:rFonts w:hint="eastAsia"/>
        </w:rPr>
        <w:t>表</w:t>
      </w:r>
      <w:r>
        <w:rPr>
          <w:rFonts w:hint="eastAsia"/>
        </w:rPr>
        <w:t xml:space="preserve">17 </w:t>
      </w:r>
      <w:r>
        <w:rPr>
          <w:rFonts w:hint="eastAsia"/>
        </w:rPr>
        <w:t>前端运行指标记录要求表</w:t>
      </w:r>
    </w:p>
    <w:tbl>
      <w:tblPr>
        <w:tblStyle w:val="af5"/>
        <w:tblW w:w="7905" w:type="dxa"/>
        <w:jc w:val="center"/>
        <w:tblLayout w:type="fixed"/>
        <w:tblLook w:val="04A0" w:firstRow="1" w:lastRow="0" w:firstColumn="1" w:lastColumn="0" w:noHBand="0" w:noVBand="1"/>
      </w:tblPr>
      <w:tblGrid>
        <w:gridCol w:w="1129"/>
        <w:gridCol w:w="2423"/>
        <w:gridCol w:w="2103"/>
        <w:gridCol w:w="2250"/>
      </w:tblGrid>
      <w:tr w:rsidR="001539DB" w14:paraId="56C19145" w14:textId="77777777" w:rsidTr="00762CCD">
        <w:trPr>
          <w:trHeight w:val="454"/>
          <w:jc w:val="center"/>
        </w:trPr>
        <w:tc>
          <w:tcPr>
            <w:tcW w:w="1129" w:type="dxa"/>
            <w:vAlign w:val="center"/>
          </w:tcPr>
          <w:p w14:paraId="7CF875D9" w14:textId="77777777" w:rsidR="001539DB" w:rsidRPr="00B904E2" w:rsidRDefault="00BE02BD" w:rsidP="00762CCD">
            <w:pPr>
              <w:pStyle w:val="affb"/>
              <w:spacing w:after="120"/>
            </w:pPr>
            <w:r w:rsidRPr="00B904E2">
              <w:rPr>
                <w:rFonts w:hint="eastAsia"/>
              </w:rPr>
              <w:t>指标类别</w:t>
            </w:r>
          </w:p>
        </w:tc>
        <w:tc>
          <w:tcPr>
            <w:tcW w:w="2423" w:type="dxa"/>
            <w:vAlign w:val="center"/>
          </w:tcPr>
          <w:p w14:paraId="62CDF074" w14:textId="77777777" w:rsidR="001539DB" w:rsidRPr="00B904E2" w:rsidRDefault="00BE02BD" w:rsidP="00762CCD">
            <w:pPr>
              <w:pStyle w:val="affb"/>
              <w:spacing w:after="120"/>
            </w:pPr>
            <w:r w:rsidRPr="00B904E2">
              <w:rPr>
                <w:rFonts w:hint="eastAsia"/>
              </w:rPr>
              <w:t>记录内容</w:t>
            </w:r>
          </w:p>
        </w:tc>
        <w:tc>
          <w:tcPr>
            <w:tcW w:w="2103" w:type="dxa"/>
            <w:vAlign w:val="center"/>
          </w:tcPr>
          <w:p w14:paraId="118E7E44" w14:textId="77777777" w:rsidR="001539DB" w:rsidRPr="00B904E2" w:rsidRDefault="00BE02BD" w:rsidP="00762CCD">
            <w:pPr>
              <w:pStyle w:val="affb"/>
              <w:spacing w:after="120"/>
            </w:pPr>
            <w:r w:rsidRPr="00B904E2">
              <w:rPr>
                <w:rFonts w:hint="eastAsia"/>
              </w:rPr>
              <w:t>评价用途</w:t>
            </w:r>
          </w:p>
        </w:tc>
        <w:tc>
          <w:tcPr>
            <w:tcW w:w="2250" w:type="dxa"/>
            <w:vAlign w:val="center"/>
          </w:tcPr>
          <w:p w14:paraId="228EAE4D" w14:textId="77777777" w:rsidR="001539DB" w:rsidRPr="00B904E2" w:rsidRDefault="00BE02BD" w:rsidP="00762CCD">
            <w:pPr>
              <w:pStyle w:val="affb"/>
              <w:spacing w:after="120"/>
            </w:pPr>
            <w:r w:rsidRPr="00B904E2">
              <w:rPr>
                <w:rFonts w:hint="eastAsia"/>
              </w:rPr>
              <w:t>采集要求</w:t>
            </w:r>
          </w:p>
        </w:tc>
      </w:tr>
      <w:tr w:rsidR="001539DB" w14:paraId="79624F3B" w14:textId="77777777" w:rsidTr="00762CCD">
        <w:trPr>
          <w:trHeight w:val="700"/>
          <w:jc w:val="center"/>
        </w:trPr>
        <w:tc>
          <w:tcPr>
            <w:tcW w:w="1129" w:type="dxa"/>
            <w:vAlign w:val="center"/>
          </w:tcPr>
          <w:p w14:paraId="5AEEE0FA" w14:textId="77777777" w:rsidR="001539DB" w:rsidRPr="00B904E2" w:rsidRDefault="00BE02BD" w:rsidP="00762CCD">
            <w:pPr>
              <w:pStyle w:val="affb"/>
              <w:spacing w:after="120"/>
            </w:pPr>
            <w:r w:rsidRPr="00B904E2">
              <w:t>终端环境</w:t>
            </w:r>
          </w:p>
        </w:tc>
        <w:tc>
          <w:tcPr>
            <w:tcW w:w="2423" w:type="dxa"/>
            <w:vAlign w:val="center"/>
          </w:tcPr>
          <w:p w14:paraId="1939B9A7" w14:textId="77777777" w:rsidR="001539DB" w:rsidRPr="00B904E2" w:rsidRDefault="00BE02BD" w:rsidP="00762CCD">
            <w:pPr>
              <w:pStyle w:val="affb"/>
              <w:spacing w:after="120"/>
            </w:pPr>
            <w:r w:rsidRPr="00B904E2">
              <w:t>终端类型、浏览器或客户端版本、</w:t>
            </w:r>
            <w:r w:rsidRPr="00B904E2">
              <w:t>CPU/GPU</w:t>
            </w:r>
            <w:r w:rsidRPr="00B904E2">
              <w:t>能力、内存状态、渲染能力</w:t>
            </w:r>
          </w:p>
        </w:tc>
        <w:tc>
          <w:tcPr>
            <w:tcW w:w="2103" w:type="dxa"/>
            <w:vAlign w:val="center"/>
          </w:tcPr>
          <w:p w14:paraId="5694058C" w14:textId="77777777" w:rsidR="001539DB" w:rsidRPr="00B904E2" w:rsidRDefault="00BE02BD" w:rsidP="00762CCD">
            <w:pPr>
              <w:pStyle w:val="affb"/>
              <w:spacing w:after="120"/>
            </w:pPr>
            <w:r w:rsidRPr="00B904E2">
              <w:t>判断终端适配能力和显示策略选择依据</w:t>
            </w:r>
          </w:p>
        </w:tc>
        <w:tc>
          <w:tcPr>
            <w:tcW w:w="2250" w:type="dxa"/>
            <w:vAlign w:val="center"/>
          </w:tcPr>
          <w:p w14:paraId="07A5A973" w14:textId="77777777" w:rsidR="001539DB" w:rsidRPr="00B904E2" w:rsidRDefault="00BE02BD" w:rsidP="00762CCD">
            <w:pPr>
              <w:pStyle w:val="affb"/>
              <w:spacing w:after="120"/>
            </w:pPr>
            <w:r w:rsidRPr="00B904E2">
              <w:t>宜在会话建立、渲染初始化和性能变化时记录</w:t>
            </w:r>
          </w:p>
        </w:tc>
      </w:tr>
      <w:tr w:rsidR="001539DB" w14:paraId="48FA8A27" w14:textId="77777777" w:rsidTr="00762CCD">
        <w:trPr>
          <w:trHeight w:val="700"/>
          <w:jc w:val="center"/>
        </w:trPr>
        <w:tc>
          <w:tcPr>
            <w:tcW w:w="1129" w:type="dxa"/>
            <w:vAlign w:val="center"/>
          </w:tcPr>
          <w:p w14:paraId="4B867BF3" w14:textId="77777777" w:rsidR="001539DB" w:rsidRPr="00B904E2" w:rsidRDefault="00BE02BD" w:rsidP="00762CCD">
            <w:pPr>
              <w:pStyle w:val="affb"/>
              <w:spacing w:after="120"/>
            </w:pPr>
            <w:r w:rsidRPr="00B904E2">
              <w:t>网络状态</w:t>
            </w:r>
          </w:p>
        </w:tc>
        <w:tc>
          <w:tcPr>
            <w:tcW w:w="2423" w:type="dxa"/>
            <w:vAlign w:val="center"/>
          </w:tcPr>
          <w:p w14:paraId="014DFA50" w14:textId="77777777" w:rsidR="001539DB" w:rsidRPr="00B904E2" w:rsidRDefault="00BE02BD" w:rsidP="00762CCD">
            <w:pPr>
              <w:pStyle w:val="affb"/>
              <w:spacing w:after="120"/>
            </w:pPr>
            <w:r w:rsidRPr="00B904E2">
              <w:t>网络</w:t>
            </w:r>
            <w:r w:rsidRPr="00B904E2">
              <w:t>RTT</w:t>
            </w:r>
            <w:r w:rsidRPr="00B904E2">
              <w:t>、请求耗时、重连耗时、连接状态、弱网状态</w:t>
            </w:r>
          </w:p>
        </w:tc>
        <w:tc>
          <w:tcPr>
            <w:tcW w:w="2103" w:type="dxa"/>
            <w:vAlign w:val="center"/>
          </w:tcPr>
          <w:p w14:paraId="27888B28" w14:textId="77777777" w:rsidR="001539DB" w:rsidRPr="00B904E2" w:rsidRDefault="00BE02BD" w:rsidP="00762CCD">
            <w:pPr>
              <w:pStyle w:val="affb"/>
              <w:spacing w:after="120"/>
            </w:pPr>
            <w:r w:rsidRPr="00B904E2">
              <w:t>判断通信质量、重连能力和端云协同条件</w:t>
            </w:r>
          </w:p>
        </w:tc>
        <w:tc>
          <w:tcPr>
            <w:tcW w:w="2250" w:type="dxa"/>
            <w:vAlign w:val="center"/>
          </w:tcPr>
          <w:p w14:paraId="3C4F4AEF" w14:textId="77777777" w:rsidR="001539DB" w:rsidRPr="00B904E2" w:rsidRDefault="00BE02BD" w:rsidP="00762CCD">
            <w:pPr>
              <w:pStyle w:val="affb"/>
              <w:spacing w:after="120"/>
            </w:pPr>
            <w:r w:rsidRPr="00B904E2">
              <w:t>应在接口调用、心跳检测和断线重连过程中记录</w:t>
            </w:r>
          </w:p>
        </w:tc>
      </w:tr>
      <w:tr w:rsidR="001539DB" w14:paraId="3576D957" w14:textId="77777777" w:rsidTr="00762CCD">
        <w:trPr>
          <w:trHeight w:val="700"/>
          <w:jc w:val="center"/>
        </w:trPr>
        <w:tc>
          <w:tcPr>
            <w:tcW w:w="1129" w:type="dxa"/>
            <w:vAlign w:val="center"/>
          </w:tcPr>
          <w:p w14:paraId="4E92DBB9" w14:textId="77777777" w:rsidR="001539DB" w:rsidRPr="00B904E2" w:rsidRDefault="00BE02BD" w:rsidP="00762CCD">
            <w:pPr>
              <w:pStyle w:val="affb"/>
              <w:spacing w:after="120"/>
            </w:pPr>
            <w:r w:rsidRPr="00B904E2">
              <w:t>模型规模</w:t>
            </w:r>
          </w:p>
        </w:tc>
        <w:tc>
          <w:tcPr>
            <w:tcW w:w="2423" w:type="dxa"/>
            <w:vAlign w:val="center"/>
          </w:tcPr>
          <w:p w14:paraId="73043513" w14:textId="77777777" w:rsidR="001539DB" w:rsidRPr="00B904E2" w:rsidRDefault="00BE02BD" w:rsidP="00762CCD">
            <w:pPr>
              <w:pStyle w:val="affb"/>
              <w:spacing w:after="120"/>
            </w:pPr>
            <w:r w:rsidRPr="00B904E2">
              <w:t>文件大小、对象数量、装配层级、三角面数量、</w:t>
            </w:r>
            <w:r w:rsidRPr="00B904E2">
              <w:t>LOD</w:t>
            </w:r>
            <w:r w:rsidRPr="00B904E2">
              <w:t>等级、缓存命中状态</w:t>
            </w:r>
          </w:p>
        </w:tc>
        <w:tc>
          <w:tcPr>
            <w:tcW w:w="2103" w:type="dxa"/>
            <w:vAlign w:val="center"/>
          </w:tcPr>
          <w:p w14:paraId="03751730" w14:textId="77777777" w:rsidR="001539DB" w:rsidRPr="00B904E2" w:rsidRDefault="00BE02BD" w:rsidP="00762CCD">
            <w:pPr>
              <w:pStyle w:val="affb"/>
              <w:spacing w:after="120"/>
            </w:pPr>
            <w:r w:rsidRPr="00B904E2">
              <w:t>判断模型复杂度、加载压力和显示策略合理性</w:t>
            </w:r>
          </w:p>
        </w:tc>
        <w:tc>
          <w:tcPr>
            <w:tcW w:w="2250" w:type="dxa"/>
            <w:vAlign w:val="center"/>
          </w:tcPr>
          <w:p w14:paraId="3E073486" w14:textId="77777777" w:rsidR="001539DB" w:rsidRPr="00B904E2" w:rsidRDefault="00BE02BD" w:rsidP="00762CCD">
            <w:pPr>
              <w:pStyle w:val="affb"/>
              <w:spacing w:after="120"/>
            </w:pPr>
            <w:r w:rsidRPr="00B904E2">
              <w:t>宜在模型打开、轻量化数据加载和</w:t>
            </w:r>
            <w:r w:rsidRPr="00B904E2">
              <w:t>LOD</w:t>
            </w:r>
            <w:r w:rsidRPr="00B904E2">
              <w:t>切换时记录</w:t>
            </w:r>
          </w:p>
        </w:tc>
      </w:tr>
      <w:tr w:rsidR="001539DB" w14:paraId="36B64E9F" w14:textId="77777777" w:rsidTr="00762CCD">
        <w:trPr>
          <w:trHeight w:val="700"/>
          <w:jc w:val="center"/>
        </w:trPr>
        <w:tc>
          <w:tcPr>
            <w:tcW w:w="1129" w:type="dxa"/>
            <w:vAlign w:val="center"/>
          </w:tcPr>
          <w:p w14:paraId="2B7C9E39" w14:textId="77777777" w:rsidR="001539DB" w:rsidRPr="00B904E2" w:rsidRDefault="00BE02BD" w:rsidP="00762CCD">
            <w:pPr>
              <w:pStyle w:val="affb"/>
              <w:spacing w:after="120"/>
            </w:pPr>
            <w:r w:rsidRPr="00B904E2">
              <w:t>加载性能</w:t>
            </w:r>
          </w:p>
        </w:tc>
        <w:tc>
          <w:tcPr>
            <w:tcW w:w="2423" w:type="dxa"/>
            <w:vAlign w:val="center"/>
          </w:tcPr>
          <w:p w14:paraId="66CEAC59" w14:textId="77777777" w:rsidR="001539DB" w:rsidRPr="00B904E2" w:rsidRDefault="00BE02BD" w:rsidP="00762CCD">
            <w:pPr>
              <w:pStyle w:val="affb"/>
              <w:spacing w:after="120"/>
            </w:pPr>
            <w:r w:rsidRPr="00B904E2">
              <w:t>首屏显示时间、完整加载时间、分块加载耗时、缓存加载耗时</w:t>
            </w:r>
          </w:p>
        </w:tc>
        <w:tc>
          <w:tcPr>
            <w:tcW w:w="2103" w:type="dxa"/>
            <w:vAlign w:val="center"/>
          </w:tcPr>
          <w:p w14:paraId="21B6C2A7" w14:textId="77777777" w:rsidR="001539DB" w:rsidRPr="00B904E2" w:rsidRDefault="00BE02BD" w:rsidP="00762CCD">
            <w:pPr>
              <w:pStyle w:val="affb"/>
              <w:spacing w:after="120"/>
            </w:pPr>
            <w:r w:rsidRPr="00B904E2">
              <w:t>评价模型打开效率和渐进加载效果</w:t>
            </w:r>
          </w:p>
        </w:tc>
        <w:tc>
          <w:tcPr>
            <w:tcW w:w="2250" w:type="dxa"/>
            <w:vAlign w:val="center"/>
          </w:tcPr>
          <w:p w14:paraId="7B563EDB" w14:textId="77777777" w:rsidR="001539DB" w:rsidRPr="00B904E2" w:rsidRDefault="00BE02BD" w:rsidP="00762CCD">
            <w:pPr>
              <w:pStyle w:val="affb"/>
              <w:spacing w:after="120"/>
            </w:pPr>
            <w:r w:rsidRPr="00B904E2">
              <w:t>应在模型加载关键节点记录</w:t>
            </w:r>
          </w:p>
        </w:tc>
      </w:tr>
      <w:tr w:rsidR="001539DB" w14:paraId="1C0D5D51" w14:textId="77777777" w:rsidTr="00762CCD">
        <w:trPr>
          <w:trHeight w:val="700"/>
          <w:jc w:val="center"/>
        </w:trPr>
        <w:tc>
          <w:tcPr>
            <w:tcW w:w="1129" w:type="dxa"/>
            <w:vAlign w:val="center"/>
          </w:tcPr>
          <w:p w14:paraId="0AF2F55E" w14:textId="77777777" w:rsidR="001539DB" w:rsidRPr="00B904E2" w:rsidRDefault="00BE02BD" w:rsidP="00762CCD">
            <w:pPr>
              <w:pStyle w:val="affb"/>
              <w:spacing w:after="120"/>
            </w:pPr>
            <w:r w:rsidRPr="00B904E2">
              <w:t>交互性能</w:t>
            </w:r>
          </w:p>
        </w:tc>
        <w:tc>
          <w:tcPr>
            <w:tcW w:w="2423" w:type="dxa"/>
            <w:vAlign w:val="center"/>
          </w:tcPr>
          <w:p w14:paraId="25BBD531" w14:textId="77777777" w:rsidR="001539DB" w:rsidRPr="00B904E2" w:rsidRDefault="00BE02BD" w:rsidP="00762CCD">
            <w:pPr>
              <w:pStyle w:val="affb"/>
              <w:spacing w:after="120"/>
            </w:pPr>
            <w:r w:rsidRPr="00B904E2">
              <w:t>帧率、旋转缩放延迟、对象选择耗时、属性面板响应时间</w:t>
            </w:r>
          </w:p>
        </w:tc>
        <w:tc>
          <w:tcPr>
            <w:tcW w:w="2103" w:type="dxa"/>
            <w:vAlign w:val="center"/>
          </w:tcPr>
          <w:p w14:paraId="31EE7B90" w14:textId="77777777" w:rsidR="001539DB" w:rsidRPr="00B904E2" w:rsidRDefault="00BE02BD" w:rsidP="00762CCD">
            <w:pPr>
              <w:pStyle w:val="affb"/>
              <w:spacing w:after="120"/>
            </w:pPr>
            <w:r w:rsidRPr="00B904E2">
              <w:t>评价浏览、选择、测量和审阅过程的交互体验</w:t>
            </w:r>
          </w:p>
        </w:tc>
        <w:tc>
          <w:tcPr>
            <w:tcW w:w="2250" w:type="dxa"/>
            <w:vAlign w:val="center"/>
          </w:tcPr>
          <w:p w14:paraId="25071716" w14:textId="77777777" w:rsidR="001539DB" w:rsidRPr="00B904E2" w:rsidRDefault="00BE02BD" w:rsidP="00762CCD">
            <w:pPr>
              <w:pStyle w:val="affb"/>
              <w:spacing w:after="120"/>
            </w:pPr>
            <w:r w:rsidRPr="00B904E2">
              <w:t>宜在典型交互操作和性能下降时记录</w:t>
            </w:r>
          </w:p>
        </w:tc>
      </w:tr>
      <w:tr w:rsidR="001539DB" w14:paraId="58EC845C" w14:textId="77777777" w:rsidTr="00762CCD">
        <w:trPr>
          <w:trHeight w:val="700"/>
          <w:jc w:val="center"/>
        </w:trPr>
        <w:tc>
          <w:tcPr>
            <w:tcW w:w="1129" w:type="dxa"/>
            <w:vAlign w:val="center"/>
          </w:tcPr>
          <w:p w14:paraId="47C1BA5A" w14:textId="77777777" w:rsidR="001539DB" w:rsidRPr="00B904E2" w:rsidRDefault="00BE02BD" w:rsidP="00762CCD">
            <w:pPr>
              <w:pStyle w:val="affb"/>
              <w:spacing w:after="120"/>
            </w:pPr>
            <w:r w:rsidRPr="00B904E2">
              <w:t>命令通信</w:t>
            </w:r>
          </w:p>
        </w:tc>
        <w:tc>
          <w:tcPr>
            <w:tcW w:w="2423" w:type="dxa"/>
            <w:vAlign w:val="center"/>
          </w:tcPr>
          <w:p w14:paraId="6E16E4EF" w14:textId="77777777" w:rsidR="001539DB" w:rsidRPr="00B904E2" w:rsidRDefault="00BE02BD" w:rsidP="00762CCD">
            <w:pPr>
              <w:pStyle w:val="affb"/>
              <w:spacing w:after="120"/>
            </w:pPr>
            <w:r w:rsidRPr="00B904E2">
              <w:t>操作标识、命令类型、提交时间、确认时间、请求状态、追踪标识</w:t>
            </w:r>
          </w:p>
        </w:tc>
        <w:tc>
          <w:tcPr>
            <w:tcW w:w="2103" w:type="dxa"/>
            <w:vAlign w:val="center"/>
          </w:tcPr>
          <w:p w14:paraId="7F59A7A5" w14:textId="77777777" w:rsidR="001539DB" w:rsidRPr="00B904E2" w:rsidRDefault="00BE02BD" w:rsidP="00762CCD">
            <w:pPr>
              <w:pStyle w:val="affb"/>
              <w:spacing w:after="120"/>
            </w:pPr>
            <w:r w:rsidRPr="00B904E2">
              <w:t>支撑命令追踪、接口定位和端云协同分析</w:t>
            </w:r>
          </w:p>
        </w:tc>
        <w:tc>
          <w:tcPr>
            <w:tcW w:w="2250" w:type="dxa"/>
            <w:vAlign w:val="center"/>
          </w:tcPr>
          <w:p w14:paraId="2D816AD7" w14:textId="77777777" w:rsidR="001539DB" w:rsidRPr="00B904E2" w:rsidRDefault="00BE02BD" w:rsidP="00762CCD">
            <w:pPr>
              <w:pStyle w:val="affb"/>
              <w:spacing w:after="120"/>
            </w:pPr>
            <w:r w:rsidRPr="00B904E2">
              <w:t>应在命令提交、后端确认、失败或超时时记录</w:t>
            </w:r>
          </w:p>
        </w:tc>
      </w:tr>
      <w:tr w:rsidR="001539DB" w14:paraId="1A6C4782" w14:textId="77777777" w:rsidTr="00762CCD">
        <w:trPr>
          <w:trHeight w:val="700"/>
          <w:jc w:val="center"/>
        </w:trPr>
        <w:tc>
          <w:tcPr>
            <w:tcW w:w="1129" w:type="dxa"/>
            <w:vAlign w:val="center"/>
          </w:tcPr>
          <w:p w14:paraId="049E977D" w14:textId="77777777" w:rsidR="001539DB" w:rsidRPr="00B904E2" w:rsidRDefault="00BE02BD" w:rsidP="00762CCD">
            <w:pPr>
              <w:pStyle w:val="affb"/>
              <w:spacing w:after="120"/>
            </w:pPr>
            <w:r w:rsidRPr="00B904E2">
              <w:t>协同状态</w:t>
            </w:r>
          </w:p>
        </w:tc>
        <w:tc>
          <w:tcPr>
            <w:tcW w:w="2423" w:type="dxa"/>
            <w:vAlign w:val="center"/>
          </w:tcPr>
          <w:p w14:paraId="5326569F" w14:textId="77777777" w:rsidR="001539DB" w:rsidRPr="00B904E2" w:rsidRDefault="00BE02BD" w:rsidP="00762CCD">
            <w:pPr>
              <w:pStyle w:val="affb"/>
              <w:spacing w:after="120"/>
            </w:pPr>
            <w:r w:rsidRPr="00B904E2">
              <w:t>会话标识、在线状态、远端操作、冲突类型、操作确认耗时、重同步结果</w:t>
            </w:r>
          </w:p>
        </w:tc>
        <w:tc>
          <w:tcPr>
            <w:tcW w:w="2103" w:type="dxa"/>
            <w:vAlign w:val="center"/>
          </w:tcPr>
          <w:p w14:paraId="00D60528" w14:textId="77777777" w:rsidR="001539DB" w:rsidRPr="00B904E2" w:rsidRDefault="00BE02BD" w:rsidP="00762CCD">
            <w:pPr>
              <w:pStyle w:val="affb"/>
              <w:spacing w:after="120"/>
            </w:pPr>
            <w:r w:rsidRPr="00B904E2">
              <w:t>评价协同感知、冲突提示和状态恢复能力</w:t>
            </w:r>
          </w:p>
        </w:tc>
        <w:tc>
          <w:tcPr>
            <w:tcW w:w="2250" w:type="dxa"/>
            <w:vAlign w:val="center"/>
          </w:tcPr>
          <w:p w14:paraId="2D907885" w14:textId="77777777" w:rsidR="001539DB" w:rsidRPr="00B904E2" w:rsidRDefault="00BE02BD" w:rsidP="00762CCD">
            <w:pPr>
              <w:pStyle w:val="affb"/>
              <w:spacing w:after="120"/>
            </w:pPr>
            <w:r w:rsidRPr="00B904E2">
              <w:t>应在协同会话建立、消息接收、冲突和重同步时记录</w:t>
            </w:r>
          </w:p>
        </w:tc>
      </w:tr>
      <w:tr w:rsidR="001539DB" w14:paraId="24604C04" w14:textId="77777777" w:rsidTr="00762CCD">
        <w:trPr>
          <w:trHeight w:val="700"/>
          <w:jc w:val="center"/>
        </w:trPr>
        <w:tc>
          <w:tcPr>
            <w:tcW w:w="1129" w:type="dxa"/>
            <w:vAlign w:val="center"/>
          </w:tcPr>
          <w:p w14:paraId="47000641" w14:textId="77777777" w:rsidR="001539DB" w:rsidRPr="00B904E2" w:rsidRDefault="00BE02BD" w:rsidP="00762CCD">
            <w:pPr>
              <w:pStyle w:val="affb"/>
              <w:spacing w:after="120"/>
            </w:pPr>
            <w:r w:rsidRPr="00B904E2">
              <w:t>安全事件</w:t>
            </w:r>
          </w:p>
        </w:tc>
        <w:tc>
          <w:tcPr>
            <w:tcW w:w="2423" w:type="dxa"/>
            <w:vAlign w:val="center"/>
          </w:tcPr>
          <w:p w14:paraId="66FCBA66" w14:textId="77777777" w:rsidR="001539DB" w:rsidRPr="00B904E2" w:rsidRDefault="00BE02BD" w:rsidP="00762CCD">
            <w:pPr>
              <w:pStyle w:val="affb"/>
              <w:spacing w:after="120"/>
            </w:pPr>
            <w:r w:rsidRPr="00B904E2">
              <w:t>权限拒绝、令牌失效、非法输入、越权访问尝试、敏感操作确认</w:t>
            </w:r>
          </w:p>
        </w:tc>
        <w:tc>
          <w:tcPr>
            <w:tcW w:w="2103" w:type="dxa"/>
            <w:vAlign w:val="center"/>
          </w:tcPr>
          <w:p w14:paraId="0887C7DB" w14:textId="77777777" w:rsidR="001539DB" w:rsidRPr="00B904E2" w:rsidRDefault="00BE02BD" w:rsidP="00762CCD">
            <w:pPr>
              <w:pStyle w:val="affb"/>
              <w:spacing w:after="120"/>
            </w:pPr>
            <w:r w:rsidRPr="00B904E2">
              <w:t>支撑安全审计、权限检查和异常访问识别</w:t>
            </w:r>
          </w:p>
        </w:tc>
        <w:tc>
          <w:tcPr>
            <w:tcW w:w="2250" w:type="dxa"/>
            <w:vAlign w:val="center"/>
          </w:tcPr>
          <w:p w14:paraId="5C0AC624" w14:textId="77777777" w:rsidR="001539DB" w:rsidRPr="00B904E2" w:rsidRDefault="00BE02BD" w:rsidP="00762CCD">
            <w:pPr>
              <w:pStyle w:val="affb"/>
              <w:spacing w:after="120"/>
            </w:pPr>
            <w:r w:rsidRPr="00B904E2">
              <w:t>应在权限校验失败、安全拦截和高风险操作时记录</w:t>
            </w:r>
          </w:p>
        </w:tc>
      </w:tr>
      <w:tr w:rsidR="001539DB" w14:paraId="3BE294BD" w14:textId="77777777" w:rsidTr="00762CCD">
        <w:trPr>
          <w:trHeight w:val="700"/>
          <w:jc w:val="center"/>
        </w:trPr>
        <w:tc>
          <w:tcPr>
            <w:tcW w:w="1129" w:type="dxa"/>
            <w:vAlign w:val="center"/>
          </w:tcPr>
          <w:p w14:paraId="1D50EF60" w14:textId="77777777" w:rsidR="001539DB" w:rsidRPr="00B904E2" w:rsidRDefault="00BE02BD" w:rsidP="00762CCD">
            <w:pPr>
              <w:pStyle w:val="affb"/>
              <w:spacing w:after="120"/>
            </w:pPr>
            <w:r w:rsidRPr="00B904E2">
              <w:t>异常恢复</w:t>
            </w:r>
          </w:p>
        </w:tc>
        <w:tc>
          <w:tcPr>
            <w:tcW w:w="2423" w:type="dxa"/>
            <w:vAlign w:val="center"/>
          </w:tcPr>
          <w:p w14:paraId="44FBF903" w14:textId="77777777" w:rsidR="001539DB" w:rsidRPr="00B904E2" w:rsidRDefault="00BE02BD" w:rsidP="00762CCD">
            <w:pPr>
              <w:pStyle w:val="affb"/>
              <w:spacing w:after="120"/>
            </w:pPr>
            <w:r w:rsidRPr="00B904E2">
              <w:t>错误码、异常类型、断线状态、重试次数、回滚结果、恢复结果</w:t>
            </w:r>
          </w:p>
        </w:tc>
        <w:tc>
          <w:tcPr>
            <w:tcW w:w="2103" w:type="dxa"/>
            <w:vAlign w:val="center"/>
          </w:tcPr>
          <w:p w14:paraId="118CB857" w14:textId="77777777" w:rsidR="001539DB" w:rsidRPr="00B904E2" w:rsidRDefault="00BE02BD" w:rsidP="00762CCD">
            <w:pPr>
              <w:pStyle w:val="affb"/>
              <w:spacing w:after="120"/>
            </w:pPr>
            <w:r w:rsidRPr="00B904E2">
              <w:t>支撑故障定位、状态恢复和一致性检查</w:t>
            </w:r>
          </w:p>
        </w:tc>
        <w:tc>
          <w:tcPr>
            <w:tcW w:w="2250" w:type="dxa"/>
            <w:vAlign w:val="center"/>
          </w:tcPr>
          <w:p w14:paraId="5E88A9AF" w14:textId="77777777" w:rsidR="001539DB" w:rsidRPr="00B904E2" w:rsidRDefault="00BE02BD" w:rsidP="00762CCD">
            <w:pPr>
              <w:pStyle w:val="affb"/>
              <w:spacing w:after="120"/>
            </w:pPr>
            <w:r w:rsidRPr="00B904E2">
              <w:t>应在接口失败、页面刷新、断线重连和状态冲突时记录</w:t>
            </w:r>
          </w:p>
        </w:tc>
      </w:tr>
      <w:tr w:rsidR="001539DB" w14:paraId="35C47BAA" w14:textId="77777777" w:rsidTr="00762CCD">
        <w:trPr>
          <w:trHeight w:val="700"/>
          <w:jc w:val="center"/>
        </w:trPr>
        <w:tc>
          <w:tcPr>
            <w:tcW w:w="1129" w:type="dxa"/>
            <w:vAlign w:val="center"/>
          </w:tcPr>
          <w:p w14:paraId="7E70DB4A" w14:textId="77777777" w:rsidR="001539DB" w:rsidRPr="00B904E2" w:rsidRDefault="00BE02BD" w:rsidP="00762CCD">
            <w:pPr>
              <w:pStyle w:val="affb"/>
              <w:spacing w:after="120"/>
            </w:pPr>
            <w:r w:rsidRPr="00B904E2">
              <w:lastRenderedPageBreak/>
              <w:t>追踪关联</w:t>
            </w:r>
          </w:p>
        </w:tc>
        <w:tc>
          <w:tcPr>
            <w:tcW w:w="2423" w:type="dxa"/>
            <w:vAlign w:val="center"/>
          </w:tcPr>
          <w:p w14:paraId="4A99B4C5" w14:textId="77777777" w:rsidR="001539DB" w:rsidRPr="00B904E2" w:rsidRDefault="00BE02BD" w:rsidP="00762CCD">
            <w:pPr>
              <w:pStyle w:val="affb"/>
              <w:spacing w:after="120"/>
            </w:pPr>
            <w:r w:rsidRPr="00B904E2">
              <w:t>traceId</w:t>
            </w:r>
            <w:r w:rsidRPr="00B904E2">
              <w:t>、</w:t>
            </w:r>
            <w:r w:rsidRPr="00B904E2">
              <w:t>requestId</w:t>
            </w:r>
            <w:r w:rsidRPr="00B904E2">
              <w:t>、</w:t>
            </w:r>
            <w:r w:rsidRPr="00B904E2">
              <w:t>operationId</w:t>
            </w:r>
            <w:r w:rsidRPr="00B904E2">
              <w:t>、</w:t>
            </w:r>
            <w:r w:rsidRPr="00B904E2">
              <w:t>taskId</w:t>
            </w:r>
            <w:r w:rsidRPr="00B904E2">
              <w:t>、</w:t>
            </w:r>
            <w:r w:rsidRPr="00B904E2">
              <w:t>sessionId</w:t>
            </w:r>
          </w:p>
        </w:tc>
        <w:tc>
          <w:tcPr>
            <w:tcW w:w="2103" w:type="dxa"/>
            <w:vAlign w:val="center"/>
          </w:tcPr>
          <w:p w14:paraId="05B8D265" w14:textId="77777777" w:rsidR="001539DB" w:rsidRPr="00B904E2" w:rsidRDefault="00BE02BD" w:rsidP="00762CCD">
            <w:pPr>
              <w:pStyle w:val="affb"/>
              <w:spacing w:after="120"/>
            </w:pPr>
            <w:r w:rsidRPr="00B904E2">
              <w:t>建立前端、后端、任务、协同和审计之间的证据链</w:t>
            </w:r>
          </w:p>
        </w:tc>
        <w:tc>
          <w:tcPr>
            <w:tcW w:w="2250" w:type="dxa"/>
            <w:vAlign w:val="center"/>
          </w:tcPr>
          <w:p w14:paraId="1E6C2497" w14:textId="77777777" w:rsidR="001539DB" w:rsidRPr="00B904E2" w:rsidRDefault="00BE02BD" w:rsidP="00762CCD">
            <w:pPr>
              <w:pStyle w:val="affb"/>
              <w:spacing w:after="120"/>
            </w:pPr>
            <w:r w:rsidRPr="00B904E2">
              <w:t>关键请求、命令、任务和异常均应记录关联标识</w:t>
            </w:r>
          </w:p>
        </w:tc>
      </w:tr>
    </w:tbl>
    <w:p w14:paraId="01BD6BC3" w14:textId="77777777" w:rsidR="000A2E38" w:rsidRDefault="000A2E38" w:rsidP="000A2E38">
      <w:pPr>
        <w:pStyle w:val="21"/>
        <w:rPr>
          <w:rFonts w:hint="eastAsia"/>
        </w:rPr>
      </w:pPr>
      <w:bookmarkStart w:id="36" w:name="_Toc230612470"/>
      <w:r>
        <w:rPr>
          <w:rFonts w:hint="eastAsia"/>
        </w:rPr>
        <w:t>6.9 前端域技术要求</w:t>
      </w:r>
      <w:bookmarkEnd w:id="36"/>
    </w:p>
    <w:p w14:paraId="5ADBBB81" w14:textId="77777777" w:rsidR="000A2E38" w:rsidRDefault="000A2E38" w:rsidP="000A2E38">
      <w:pPr>
        <w:ind w:firstLine="420"/>
        <w:rPr>
          <w:lang w:eastAsia="zh"/>
        </w:rPr>
      </w:pPr>
      <w:r>
        <w:rPr>
          <w:rFonts w:hint="eastAsia"/>
          <w:lang w:eastAsia="zh"/>
        </w:rPr>
        <w:t>a</w:t>
      </w:r>
      <w:r>
        <w:rPr>
          <w:rFonts w:hint="eastAsia"/>
          <w:lang w:eastAsia="zh"/>
        </w:rPr>
        <w:t>）系统应使前端域承担交互呈现、命令采集、状态组织、轻量化显示、协同感知和前端运行指标记录等职责，不应替代后端服务域形成的权威模型状态。</w:t>
      </w:r>
    </w:p>
    <w:p w14:paraId="3AB52F63" w14:textId="77777777" w:rsidR="000A2E38" w:rsidRDefault="000A2E38" w:rsidP="000A2E38">
      <w:pPr>
        <w:ind w:firstLine="420"/>
        <w:rPr>
          <w:lang w:eastAsia="zh"/>
        </w:rPr>
      </w:pPr>
      <w:r>
        <w:rPr>
          <w:rFonts w:hint="eastAsia"/>
          <w:lang w:eastAsia="zh"/>
        </w:rPr>
        <w:t>b</w:t>
      </w:r>
      <w:r>
        <w:rPr>
          <w:rFonts w:hint="eastAsia"/>
          <w:lang w:eastAsia="zh"/>
        </w:rPr>
        <w:t>）系统应支持终端识别、性能指标采集、自适应渲染质量调整和弱网降级策略，并将性能感知结果与后端协同调度关联。</w:t>
      </w:r>
    </w:p>
    <w:p w14:paraId="53E7CC8B" w14:textId="77777777" w:rsidR="000A2E38" w:rsidRDefault="000A2E38" w:rsidP="000A2E38">
      <w:pPr>
        <w:ind w:firstLine="420"/>
        <w:rPr>
          <w:lang w:eastAsia="zh"/>
        </w:rPr>
      </w:pPr>
      <w:r>
        <w:rPr>
          <w:rFonts w:hint="eastAsia"/>
          <w:lang w:eastAsia="zh"/>
        </w:rPr>
        <w:t>c</w:t>
      </w:r>
      <w:r>
        <w:rPr>
          <w:rFonts w:hint="eastAsia"/>
          <w:lang w:eastAsia="zh"/>
        </w:rPr>
        <w:t>）系统应将用户操作封装为携带操作类型、目标对象、版本上下文、用户身份、会话信息和追踪标识的结构化命令，并经后端服务域校验后形成有效结果。</w:t>
      </w:r>
    </w:p>
    <w:p w14:paraId="7E9ED9B1" w14:textId="77777777" w:rsidR="000A2E38" w:rsidRDefault="000A2E38" w:rsidP="000A2E38">
      <w:pPr>
        <w:ind w:firstLine="420"/>
        <w:rPr>
          <w:lang w:eastAsia="zh"/>
        </w:rPr>
      </w:pPr>
      <w:r>
        <w:rPr>
          <w:rFonts w:hint="eastAsia"/>
          <w:lang w:eastAsia="zh"/>
        </w:rPr>
        <w:t>d</w:t>
      </w:r>
      <w:r>
        <w:rPr>
          <w:rFonts w:hint="eastAsia"/>
          <w:lang w:eastAsia="zh"/>
        </w:rPr>
        <w:t>）系统应维护本地临时状态、未确认命令队列和协同显示状态，并在后端确认、版本变化、权限变化或断线重连后执行刷新、回滚或重同步。</w:t>
      </w:r>
    </w:p>
    <w:p w14:paraId="2F125C67" w14:textId="77777777" w:rsidR="000A2E38" w:rsidRDefault="000A2E38" w:rsidP="000A2E38">
      <w:pPr>
        <w:ind w:firstLine="420"/>
        <w:rPr>
          <w:lang w:eastAsia="zh"/>
        </w:rPr>
      </w:pPr>
      <w:r>
        <w:rPr>
          <w:rFonts w:hint="eastAsia"/>
          <w:lang w:eastAsia="zh"/>
        </w:rPr>
        <w:t>e</w:t>
      </w:r>
      <w:r>
        <w:rPr>
          <w:rFonts w:hint="eastAsia"/>
          <w:lang w:eastAsia="zh"/>
        </w:rPr>
        <w:t>）系统应支持多级</w:t>
      </w:r>
      <w:r>
        <w:rPr>
          <w:rFonts w:hint="eastAsia"/>
          <w:lang w:eastAsia="zh"/>
        </w:rPr>
        <w:t>LOD</w:t>
      </w:r>
      <w:r>
        <w:rPr>
          <w:rFonts w:hint="eastAsia"/>
          <w:lang w:eastAsia="zh"/>
        </w:rPr>
        <w:t>、流式加载、缓存复用和显示降级策略，并在权威模型变更或派生数据过期时提示刷新。</w:t>
      </w:r>
    </w:p>
    <w:p w14:paraId="6E6FB40E" w14:textId="77777777" w:rsidR="000A2E38" w:rsidRDefault="000A2E38" w:rsidP="000A2E38">
      <w:pPr>
        <w:ind w:firstLine="420"/>
        <w:rPr>
          <w:lang w:eastAsia="zh"/>
        </w:rPr>
      </w:pPr>
      <w:r>
        <w:rPr>
          <w:rFonts w:hint="eastAsia"/>
          <w:lang w:eastAsia="zh"/>
        </w:rPr>
        <w:t>f</w:t>
      </w:r>
      <w:r>
        <w:rPr>
          <w:rFonts w:hint="eastAsia"/>
          <w:lang w:eastAsia="zh"/>
        </w:rPr>
        <w:t>）系统应提供多用户协同感知能力，并按后端确认顺序更新远端操作、冲突提示和对象状态。</w:t>
      </w:r>
    </w:p>
    <w:p w14:paraId="4E5B78B8" w14:textId="77777777" w:rsidR="000A2E38" w:rsidRDefault="000A2E38" w:rsidP="000A2E38">
      <w:pPr>
        <w:ind w:firstLine="420"/>
        <w:rPr>
          <w:lang w:eastAsia="zh"/>
        </w:rPr>
      </w:pPr>
      <w:r>
        <w:rPr>
          <w:rFonts w:hint="eastAsia"/>
          <w:lang w:eastAsia="zh"/>
        </w:rPr>
        <w:t>g</w:t>
      </w:r>
      <w:r>
        <w:rPr>
          <w:rFonts w:hint="eastAsia"/>
          <w:lang w:eastAsia="zh"/>
        </w:rPr>
        <w:t>）系统应通过</w:t>
      </w:r>
      <w:r>
        <w:rPr>
          <w:rFonts w:hint="eastAsia"/>
          <w:lang w:eastAsia="zh"/>
        </w:rPr>
        <w:t>HTTPS</w:t>
      </w:r>
      <w:r>
        <w:rPr>
          <w:rFonts w:hint="eastAsia"/>
          <w:lang w:eastAsia="zh"/>
        </w:rPr>
        <w:t>等安全通信通道访问后端接口，对用户输入和上传资源进行合法性校验，不应在前端代码、日志或可下载文件中保存长期有效的访问凭据。</w:t>
      </w:r>
    </w:p>
    <w:p w14:paraId="2632F998" w14:textId="77777777" w:rsidR="000A2E38" w:rsidRDefault="000A2E38" w:rsidP="000A2E38">
      <w:pPr>
        <w:ind w:firstLine="420"/>
        <w:rPr>
          <w:lang w:eastAsia="zh"/>
        </w:rPr>
      </w:pPr>
      <w:r>
        <w:rPr>
          <w:rFonts w:hint="eastAsia"/>
          <w:lang w:eastAsia="zh"/>
        </w:rPr>
        <w:t>h</w:t>
      </w:r>
      <w:r>
        <w:rPr>
          <w:rFonts w:hint="eastAsia"/>
          <w:lang w:eastAsia="zh"/>
        </w:rPr>
        <w:t>）系统应按统一追踪标识记录终端环境、网络状态、模型规模、加载性能、交互性能、命令通信、协同状态、安全事件和异常恢复等前端运行指标，并支撑性能测试、故障定位和一致性评估。</w:t>
      </w:r>
    </w:p>
    <w:p w14:paraId="0C9E1264" w14:textId="77777777" w:rsidR="000A2E38" w:rsidRDefault="000A2E38" w:rsidP="000A2E38">
      <w:pPr>
        <w:ind w:firstLine="420"/>
        <w:rPr>
          <w:lang w:eastAsia="zh"/>
        </w:rPr>
      </w:pPr>
      <w:r>
        <w:rPr>
          <w:rFonts w:hint="eastAsia"/>
          <w:lang w:eastAsia="zh"/>
        </w:rPr>
        <w:t>i</w:t>
      </w:r>
      <w:r>
        <w:rPr>
          <w:rFonts w:hint="eastAsia"/>
          <w:lang w:eastAsia="zh"/>
        </w:rPr>
        <w:t>）系统不应以前端预览结果、显示网格、视图缓存或临时会话状态替代后端确认的权威模型状态。</w:t>
      </w:r>
    </w:p>
    <w:p w14:paraId="4DC8F52F" w14:textId="77777777" w:rsidR="001539DB" w:rsidRPr="000A2E38" w:rsidRDefault="001539DB">
      <w:pPr>
        <w:ind w:firstLine="420"/>
        <w:rPr>
          <w:lang w:eastAsia="zh"/>
        </w:rPr>
      </w:pPr>
    </w:p>
    <w:p w14:paraId="3172F068" w14:textId="77777777" w:rsidR="001539DB" w:rsidRDefault="00BE02BD" w:rsidP="00F07AB9">
      <w:pPr>
        <w:pStyle w:val="1"/>
        <w:rPr>
          <w:rFonts w:hint="eastAsia"/>
        </w:rPr>
      </w:pPr>
      <w:bookmarkStart w:id="37" w:name="_Toc230612471"/>
      <w:r>
        <w:t>7 后端服务域技术</w:t>
      </w:r>
      <w:bookmarkEnd w:id="37"/>
    </w:p>
    <w:p w14:paraId="217D8194" w14:textId="77777777" w:rsidR="001539DB" w:rsidRDefault="00BE02BD" w:rsidP="00F07AB9">
      <w:pPr>
        <w:pStyle w:val="21"/>
        <w:rPr>
          <w:rFonts w:hint="eastAsia"/>
        </w:rPr>
      </w:pPr>
      <w:bookmarkStart w:id="38" w:name="_Toc230612472"/>
      <w:r>
        <w:t>7.1 职责</w:t>
      </w:r>
      <w:r>
        <w:rPr>
          <w:rFonts w:hint="eastAsia"/>
        </w:rPr>
        <w:t>划分与模块边界</w:t>
      </w:r>
      <w:bookmarkEnd w:id="38"/>
    </w:p>
    <w:p w14:paraId="66E0BC4B" w14:textId="57C8E842" w:rsidR="001539DB" w:rsidRDefault="00BE02BD">
      <w:pPr>
        <w:ind w:firstLine="420"/>
        <w:rPr>
          <w:lang w:eastAsia="zh-CN"/>
        </w:rPr>
      </w:pPr>
      <w:r>
        <w:rPr>
          <w:rFonts w:hint="eastAsia"/>
          <w:lang w:eastAsia="zh-CN"/>
        </w:rPr>
        <w:t>本节规定云三维</w:t>
      </w:r>
      <w:r>
        <w:rPr>
          <w:rFonts w:hint="eastAsia"/>
          <w:lang w:eastAsia="zh-CN"/>
        </w:rPr>
        <w:t>CAD</w:t>
      </w:r>
      <w:r>
        <w:rPr>
          <w:rFonts w:hint="eastAsia"/>
          <w:lang w:eastAsia="zh-CN"/>
        </w:rPr>
        <w:t>软件后端服务域的职责划分、模块边界和受控服务要求。后端服务域应作为云三维</w:t>
      </w:r>
      <w:r>
        <w:rPr>
          <w:rFonts w:hint="eastAsia"/>
          <w:lang w:eastAsia="zh-CN"/>
        </w:rPr>
        <w:t>CAD</w:t>
      </w:r>
      <w:r>
        <w:rPr>
          <w:rFonts w:hint="eastAsia"/>
          <w:lang w:eastAsia="zh-CN"/>
        </w:rPr>
        <w:t>软件的业务控制层、状态治理层和任务编排层，主要承担接入网关、身份与权限、项目与版本、协同会话、命令流处理、任务调度、几何计算编排、文件资源、审计监控、接口治理和运行治理等能力。</w:t>
      </w:r>
    </w:p>
    <w:p w14:paraId="56A4658F" w14:textId="77777777" w:rsidR="001539DB" w:rsidRDefault="00BE02BD">
      <w:pPr>
        <w:ind w:firstLine="420"/>
        <w:rPr>
          <w:lang w:eastAsia="zh-CN"/>
        </w:rPr>
      </w:pPr>
      <w:r>
        <w:rPr>
          <w:rFonts w:hint="eastAsia"/>
          <w:lang w:eastAsia="zh-CN"/>
        </w:rPr>
        <w:t>后端服务域应维护系统中的受控业务状态，包括用户身份、角色权限、租户组织、项目工作区、模型对象、文件资源、版本记录、协同会话、任务状态和审计记录等。前端域提交的操作请求应由后端服务域进行身份校验、权限校验、版本校验、上下文校验和状态回写。</w:t>
      </w:r>
    </w:p>
    <w:p w14:paraId="7BD8F065" w14:textId="77777777" w:rsidR="001539DB" w:rsidRDefault="00BE02BD">
      <w:pPr>
        <w:ind w:firstLine="420"/>
        <w:rPr>
          <w:lang w:eastAsia="zh-CN"/>
        </w:rPr>
      </w:pPr>
      <w:r>
        <w:rPr>
          <w:rFonts w:hint="eastAsia"/>
          <w:lang w:eastAsia="zh-CN"/>
        </w:rPr>
        <w:t>后端服务域可调用</w:t>
      </w:r>
      <w:r>
        <w:rPr>
          <w:rFonts w:hint="eastAsia"/>
          <w:lang w:eastAsia="zh-CN"/>
        </w:rPr>
        <w:t>CAD</w:t>
      </w:r>
      <w:r>
        <w:rPr>
          <w:rFonts w:hint="eastAsia"/>
          <w:lang w:eastAsia="zh-CN"/>
        </w:rPr>
        <w:t>核心能力域完成几何建模、约束求解、模型重建、格式转换、轻量化生成和仿真扩展等能力，但后端服务域自身不宜等同于具体几何内核或仿真求解器。具体几何计算能力宜由</w:t>
      </w:r>
      <w:r>
        <w:rPr>
          <w:rFonts w:hint="eastAsia"/>
          <w:lang w:eastAsia="zh-CN"/>
        </w:rPr>
        <w:t>CAD</w:t>
      </w:r>
      <w:r>
        <w:rPr>
          <w:rFonts w:hint="eastAsia"/>
          <w:lang w:eastAsia="zh-CN"/>
        </w:rPr>
        <w:t>核心能力域提供，后端服务域负责调度、编排、校验、记录和结果治理。</w:t>
      </w:r>
    </w:p>
    <w:p w14:paraId="4C8B3D8A" w14:textId="77777777" w:rsidR="001539DB" w:rsidRDefault="00BE02BD">
      <w:pPr>
        <w:ind w:firstLine="420"/>
        <w:rPr>
          <w:lang w:eastAsia="zh-CN"/>
        </w:rPr>
      </w:pPr>
      <w:r>
        <w:rPr>
          <w:rFonts w:hint="eastAsia"/>
          <w:lang w:eastAsia="zh-CN"/>
        </w:rPr>
        <w:t>为明确后端服务域在模块职责、服务隔离、接口约定和权责边界方面的要求，相关内容见表</w:t>
      </w:r>
      <w:r>
        <w:rPr>
          <w:rFonts w:hint="eastAsia"/>
          <w:lang w:eastAsia="zh-CN"/>
        </w:rPr>
        <w:t>18</w:t>
      </w:r>
      <w:r>
        <w:rPr>
          <w:rFonts w:hint="eastAsia"/>
          <w:lang w:eastAsia="zh-CN"/>
        </w:rPr>
        <w:t>。</w:t>
      </w:r>
    </w:p>
    <w:p w14:paraId="14C4B1E0" w14:textId="77777777" w:rsidR="001539DB" w:rsidRDefault="00BE02BD" w:rsidP="00676194">
      <w:pPr>
        <w:pStyle w:val="aff9"/>
      </w:pPr>
      <w:r>
        <w:rPr>
          <w:rFonts w:hint="eastAsia"/>
        </w:rPr>
        <w:t>表</w:t>
      </w:r>
      <w:r>
        <w:rPr>
          <w:rFonts w:hint="eastAsia"/>
        </w:rPr>
        <w:t xml:space="preserve">18 </w:t>
      </w:r>
      <w:r>
        <w:rPr>
          <w:rFonts w:hint="eastAsia"/>
        </w:rPr>
        <w:t>职责划分与模块边界要求表</w:t>
      </w:r>
    </w:p>
    <w:tbl>
      <w:tblPr>
        <w:tblStyle w:val="af5"/>
        <w:tblW w:w="7905" w:type="dxa"/>
        <w:jc w:val="center"/>
        <w:tblLayout w:type="fixed"/>
        <w:tblLook w:val="04A0" w:firstRow="1" w:lastRow="0" w:firstColumn="1" w:lastColumn="0" w:noHBand="0" w:noVBand="1"/>
      </w:tblPr>
      <w:tblGrid>
        <w:gridCol w:w="1350"/>
        <w:gridCol w:w="2340"/>
        <w:gridCol w:w="3150"/>
        <w:gridCol w:w="1065"/>
      </w:tblGrid>
      <w:tr w:rsidR="001539DB" w14:paraId="7073CA66" w14:textId="77777777" w:rsidTr="00676194">
        <w:trPr>
          <w:trHeight w:val="454"/>
          <w:jc w:val="center"/>
        </w:trPr>
        <w:tc>
          <w:tcPr>
            <w:tcW w:w="1350" w:type="dxa"/>
            <w:vAlign w:val="center"/>
          </w:tcPr>
          <w:p w14:paraId="58E89093" w14:textId="77777777" w:rsidR="001539DB" w:rsidRDefault="00BE02BD" w:rsidP="00676194">
            <w:pPr>
              <w:pStyle w:val="affb"/>
              <w:spacing w:after="120"/>
            </w:pPr>
            <w:r w:rsidRPr="00B904E2">
              <w:rPr>
                <w:rFonts w:hint="eastAsia"/>
              </w:rPr>
              <w:lastRenderedPageBreak/>
              <w:t>要求类别</w:t>
            </w:r>
          </w:p>
        </w:tc>
        <w:tc>
          <w:tcPr>
            <w:tcW w:w="2340" w:type="dxa"/>
            <w:vAlign w:val="center"/>
          </w:tcPr>
          <w:p w14:paraId="6CFF4C10" w14:textId="77777777" w:rsidR="001539DB" w:rsidRDefault="00BE02BD" w:rsidP="00676194">
            <w:pPr>
              <w:pStyle w:val="affb"/>
              <w:spacing w:after="120"/>
            </w:pPr>
            <w:r w:rsidRPr="00B904E2">
              <w:rPr>
                <w:rFonts w:hint="eastAsia"/>
              </w:rPr>
              <w:t>技术要求</w:t>
            </w:r>
          </w:p>
        </w:tc>
        <w:tc>
          <w:tcPr>
            <w:tcW w:w="3150" w:type="dxa"/>
            <w:vAlign w:val="center"/>
          </w:tcPr>
          <w:p w14:paraId="1915FAE6" w14:textId="77777777" w:rsidR="001539DB" w:rsidRDefault="00BE02BD" w:rsidP="00676194">
            <w:pPr>
              <w:pStyle w:val="affb"/>
              <w:spacing w:after="120"/>
            </w:pPr>
            <w:r w:rsidRPr="00B904E2">
              <w:rPr>
                <w:rFonts w:hint="eastAsia"/>
              </w:rPr>
              <w:t>符合性判定</w:t>
            </w:r>
          </w:p>
        </w:tc>
        <w:tc>
          <w:tcPr>
            <w:tcW w:w="1065" w:type="dxa"/>
            <w:vAlign w:val="center"/>
          </w:tcPr>
          <w:p w14:paraId="7B471168" w14:textId="77777777" w:rsidR="001539DB" w:rsidRPr="00B904E2" w:rsidRDefault="00BE02BD" w:rsidP="00676194">
            <w:pPr>
              <w:pStyle w:val="affb"/>
              <w:spacing w:after="120"/>
            </w:pPr>
            <w:r w:rsidRPr="00B904E2">
              <w:rPr>
                <w:rFonts w:hint="eastAsia"/>
              </w:rPr>
              <w:t>要求等级</w:t>
            </w:r>
          </w:p>
        </w:tc>
      </w:tr>
      <w:tr w:rsidR="001539DB" w14:paraId="0F1A66FC" w14:textId="77777777" w:rsidTr="00676194">
        <w:trPr>
          <w:trHeight w:val="700"/>
          <w:jc w:val="center"/>
        </w:trPr>
        <w:tc>
          <w:tcPr>
            <w:tcW w:w="1350" w:type="dxa"/>
            <w:vAlign w:val="center"/>
          </w:tcPr>
          <w:p w14:paraId="2528A291" w14:textId="77777777" w:rsidR="001539DB" w:rsidRDefault="00BE02BD" w:rsidP="00676194">
            <w:pPr>
              <w:pStyle w:val="affb"/>
              <w:spacing w:after="120"/>
            </w:pPr>
            <w:r w:rsidRPr="00B904E2">
              <w:rPr>
                <w:rFonts w:hint="eastAsia"/>
              </w:rPr>
              <w:t>模</w:t>
            </w:r>
            <w:r w:rsidRPr="00B904E2">
              <w:t>块职责</w:t>
            </w:r>
          </w:p>
        </w:tc>
        <w:tc>
          <w:tcPr>
            <w:tcW w:w="2340" w:type="dxa"/>
            <w:vAlign w:val="center"/>
          </w:tcPr>
          <w:p w14:paraId="22F163BA" w14:textId="77777777" w:rsidR="001539DB" w:rsidRDefault="00BE02BD" w:rsidP="00676194">
            <w:pPr>
              <w:pStyle w:val="affb"/>
              <w:spacing w:after="120"/>
            </w:pPr>
            <w:r w:rsidRPr="00B904E2">
              <w:t>后端各模块（网关、存储、计算等）分工明确</w:t>
            </w:r>
          </w:p>
        </w:tc>
        <w:tc>
          <w:tcPr>
            <w:tcW w:w="3150" w:type="dxa"/>
            <w:vAlign w:val="center"/>
          </w:tcPr>
          <w:p w14:paraId="218BA240" w14:textId="77777777" w:rsidR="001539DB" w:rsidRDefault="00BE02BD" w:rsidP="00676194">
            <w:pPr>
              <w:pStyle w:val="affb"/>
              <w:spacing w:after="120"/>
            </w:pPr>
            <w:r w:rsidRPr="00B904E2">
              <w:t>系统架构文档覆盖所有模块，前端调用接口后端实现率</w:t>
            </w:r>
            <w:r w:rsidRPr="00B904E2">
              <w:t>100%</w:t>
            </w:r>
          </w:p>
        </w:tc>
        <w:tc>
          <w:tcPr>
            <w:tcW w:w="1065" w:type="dxa"/>
            <w:vAlign w:val="center"/>
          </w:tcPr>
          <w:p w14:paraId="04DC3643" w14:textId="77777777" w:rsidR="001539DB" w:rsidRPr="00B904E2" w:rsidRDefault="00BE02BD" w:rsidP="00676194">
            <w:pPr>
              <w:pStyle w:val="affb"/>
              <w:spacing w:after="120"/>
            </w:pPr>
            <w:r w:rsidRPr="00B904E2">
              <w:t>高</w:t>
            </w:r>
          </w:p>
        </w:tc>
      </w:tr>
      <w:tr w:rsidR="001539DB" w14:paraId="5435DAD9" w14:textId="77777777" w:rsidTr="00676194">
        <w:trPr>
          <w:trHeight w:val="700"/>
          <w:jc w:val="center"/>
        </w:trPr>
        <w:tc>
          <w:tcPr>
            <w:tcW w:w="1350" w:type="dxa"/>
            <w:vAlign w:val="center"/>
          </w:tcPr>
          <w:p w14:paraId="02ED7F55" w14:textId="77777777" w:rsidR="001539DB" w:rsidRDefault="00BE02BD" w:rsidP="00676194">
            <w:pPr>
              <w:pStyle w:val="affb"/>
              <w:spacing w:after="120"/>
            </w:pPr>
            <w:r w:rsidRPr="00B904E2">
              <w:t>服务隔离</w:t>
            </w:r>
          </w:p>
        </w:tc>
        <w:tc>
          <w:tcPr>
            <w:tcW w:w="2340" w:type="dxa"/>
            <w:vAlign w:val="center"/>
          </w:tcPr>
          <w:p w14:paraId="6C3A92AE" w14:textId="77777777" w:rsidR="001539DB" w:rsidRDefault="00BE02BD" w:rsidP="00676194">
            <w:pPr>
              <w:pStyle w:val="affb"/>
              <w:spacing w:after="120"/>
            </w:pPr>
            <w:r w:rsidRPr="00B904E2">
              <w:t>计算服务（几何</w:t>
            </w:r>
            <w:r w:rsidRPr="00B904E2">
              <w:t>/</w:t>
            </w:r>
            <w:r w:rsidRPr="00B904E2">
              <w:t>渲染）与数据服务分离</w:t>
            </w:r>
          </w:p>
        </w:tc>
        <w:tc>
          <w:tcPr>
            <w:tcW w:w="3150" w:type="dxa"/>
            <w:vAlign w:val="center"/>
          </w:tcPr>
          <w:p w14:paraId="1E19FCE6" w14:textId="77777777" w:rsidR="001539DB" w:rsidRDefault="00BE02BD" w:rsidP="00676194">
            <w:pPr>
              <w:pStyle w:val="affb"/>
              <w:spacing w:after="120"/>
            </w:pPr>
            <w:r w:rsidRPr="00B904E2">
              <w:rPr>
                <w:rFonts w:hint="eastAsia"/>
              </w:rPr>
              <w:t>可采用单体分层、服务化、容器化或等效方式实现隔离，资源访问边界清晰</w:t>
            </w:r>
          </w:p>
        </w:tc>
        <w:tc>
          <w:tcPr>
            <w:tcW w:w="1065" w:type="dxa"/>
            <w:vAlign w:val="center"/>
          </w:tcPr>
          <w:p w14:paraId="6607CC4F" w14:textId="77777777" w:rsidR="001539DB" w:rsidRPr="00B904E2" w:rsidRDefault="00BE02BD" w:rsidP="00676194">
            <w:pPr>
              <w:pStyle w:val="affb"/>
              <w:spacing w:after="120"/>
            </w:pPr>
            <w:r w:rsidRPr="00B904E2">
              <w:t>高</w:t>
            </w:r>
          </w:p>
        </w:tc>
      </w:tr>
      <w:tr w:rsidR="001539DB" w14:paraId="697793E4" w14:textId="77777777" w:rsidTr="00676194">
        <w:trPr>
          <w:trHeight w:val="700"/>
          <w:jc w:val="center"/>
        </w:trPr>
        <w:tc>
          <w:tcPr>
            <w:tcW w:w="1350" w:type="dxa"/>
            <w:vAlign w:val="center"/>
          </w:tcPr>
          <w:p w14:paraId="3119A31B" w14:textId="77777777" w:rsidR="001539DB" w:rsidRDefault="00BE02BD" w:rsidP="00676194">
            <w:pPr>
              <w:pStyle w:val="affb"/>
              <w:spacing w:after="120"/>
            </w:pPr>
            <w:r w:rsidRPr="00B904E2">
              <w:t>接口约定</w:t>
            </w:r>
          </w:p>
        </w:tc>
        <w:tc>
          <w:tcPr>
            <w:tcW w:w="2340" w:type="dxa"/>
            <w:vAlign w:val="center"/>
          </w:tcPr>
          <w:p w14:paraId="3F930858" w14:textId="77777777" w:rsidR="001539DB" w:rsidRDefault="00BE02BD" w:rsidP="00676194">
            <w:pPr>
              <w:pStyle w:val="affb"/>
              <w:spacing w:after="120"/>
            </w:pPr>
            <w:r w:rsidRPr="00B904E2">
              <w:t>后端提供的</w:t>
            </w:r>
            <w:r w:rsidRPr="00B904E2">
              <w:t>API</w:t>
            </w:r>
            <w:r w:rsidRPr="00B904E2">
              <w:t>文档完备，符合前端调用要求</w:t>
            </w:r>
          </w:p>
        </w:tc>
        <w:tc>
          <w:tcPr>
            <w:tcW w:w="3150" w:type="dxa"/>
            <w:vAlign w:val="center"/>
          </w:tcPr>
          <w:p w14:paraId="06B3E107" w14:textId="77777777" w:rsidR="001539DB" w:rsidRDefault="00BE02BD" w:rsidP="00676194">
            <w:pPr>
              <w:pStyle w:val="affb"/>
              <w:spacing w:after="120"/>
            </w:pPr>
            <w:r w:rsidRPr="00B904E2">
              <w:t>接口文档齐全且与实际行为一致，没有未实现接口</w:t>
            </w:r>
          </w:p>
        </w:tc>
        <w:tc>
          <w:tcPr>
            <w:tcW w:w="1065" w:type="dxa"/>
            <w:vAlign w:val="center"/>
          </w:tcPr>
          <w:p w14:paraId="3DCC80D7" w14:textId="77777777" w:rsidR="001539DB" w:rsidRPr="00B904E2" w:rsidRDefault="00BE02BD" w:rsidP="00676194">
            <w:pPr>
              <w:pStyle w:val="affb"/>
              <w:spacing w:after="120"/>
            </w:pPr>
            <w:r w:rsidRPr="00B904E2">
              <w:t>高</w:t>
            </w:r>
          </w:p>
        </w:tc>
      </w:tr>
      <w:tr w:rsidR="001539DB" w14:paraId="4F1A959C" w14:textId="77777777" w:rsidTr="00676194">
        <w:trPr>
          <w:trHeight w:val="700"/>
          <w:jc w:val="center"/>
        </w:trPr>
        <w:tc>
          <w:tcPr>
            <w:tcW w:w="1350" w:type="dxa"/>
            <w:vAlign w:val="center"/>
          </w:tcPr>
          <w:p w14:paraId="2B717F3A" w14:textId="77777777" w:rsidR="001539DB" w:rsidRDefault="00BE02BD" w:rsidP="00676194">
            <w:pPr>
              <w:pStyle w:val="affb"/>
              <w:spacing w:after="120"/>
            </w:pPr>
            <w:r w:rsidRPr="00B904E2">
              <w:t>权责边界</w:t>
            </w:r>
          </w:p>
        </w:tc>
        <w:tc>
          <w:tcPr>
            <w:tcW w:w="2340" w:type="dxa"/>
            <w:vAlign w:val="center"/>
          </w:tcPr>
          <w:p w14:paraId="3C2A8F0A" w14:textId="77777777" w:rsidR="001539DB" w:rsidRDefault="00BE02BD" w:rsidP="00676194">
            <w:pPr>
              <w:pStyle w:val="affb"/>
              <w:spacing w:after="120"/>
            </w:pPr>
            <w:r w:rsidRPr="00B904E2">
              <w:t>后端仅执行设计和计算逻辑，不直接操作</w:t>
            </w:r>
            <w:r w:rsidRPr="00B904E2">
              <w:t>UI</w:t>
            </w:r>
          </w:p>
        </w:tc>
        <w:tc>
          <w:tcPr>
            <w:tcW w:w="3150" w:type="dxa"/>
            <w:vAlign w:val="center"/>
          </w:tcPr>
          <w:p w14:paraId="47BE4A99" w14:textId="77777777" w:rsidR="001539DB" w:rsidRDefault="00BE02BD" w:rsidP="00676194">
            <w:pPr>
              <w:pStyle w:val="affb"/>
              <w:spacing w:after="120"/>
            </w:pPr>
            <w:r w:rsidRPr="00B904E2">
              <w:t>服务端无</w:t>
            </w:r>
            <w:r w:rsidRPr="00B904E2">
              <w:t>UI</w:t>
            </w:r>
            <w:r w:rsidRPr="00B904E2">
              <w:t>依赖，前端</w:t>
            </w:r>
            <w:r w:rsidRPr="00B904E2">
              <w:t>UI</w:t>
            </w:r>
            <w:r w:rsidRPr="00B904E2">
              <w:t>逻辑不出现在后端实现中</w:t>
            </w:r>
          </w:p>
        </w:tc>
        <w:tc>
          <w:tcPr>
            <w:tcW w:w="1065" w:type="dxa"/>
            <w:vAlign w:val="center"/>
          </w:tcPr>
          <w:p w14:paraId="6A40B2DC" w14:textId="77777777" w:rsidR="001539DB" w:rsidRPr="00B904E2" w:rsidRDefault="00BE02BD" w:rsidP="00676194">
            <w:pPr>
              <w:pStyle w:val="affb"/>
              <w:spacing w:after="120"/>
            </w:pPr>
            <w:r w:rsidRPr="00B904E2">
              <w:t>中</w:t>
            </w:r>
          </w:p>
        </w:tc>
      </w:tr>
    </w:tbl>
    <w:p w14:paraId="49EA6CE5" w14:textId="77777777" w:rsidR="001539DB" w:rsidRDefault="001539DB">
      <w:pPr>
        <w:ind w:firstLine="420"/>
        <w:rPr>
          <w:lang w:eastAsia="zh-CN"/>
        </w:rPr>
      </w:pPr>
    </w:p>
    <w:p w14:paraId="41606442" w14:textId="77777777" w:rsidR="001539DB" w:rsidRDefault="00BE02BD" w:rsidP="00F07AB9">
      <w:pPr>
        <w:pStyle w:val="21"/>
        <w:rPr>
          <w:rFonts w:hint="eastAsia"/>
        </w:rPr>
      </w:pPr>
      <w:bookmarkStart w:id="39" w:name="_Toc230612473"/>
      <w:r>
        <w:t>7.2 接入网关</w:t>
      </w:r>
      <w:r>
        <w:rPr>
          <w:rFonts w:hint="eastAsia"/>
          <w:lang w:eastAsia="zh"/>
        </w:rPr>
        <w:t>与</w:t>
      </w:r>
      <w:r>
        <w:t>接口治理</w:t>
      </w:r>
      <w:bookmarkEnd w:id="39"/>
    </w:p>
    <w:p w14:paraId="29F3145D" w14:textId="1576A2D0" w:rsidR="001539DB" w:rsidRDefault="00BE02BD">
      <w:pPr>
        <w:ind w:firstLine="420"/>
        <w:rPr>
          <w:lang w:eastAsia="zh"/>
        </w:rPr>
      </w:pPr>
      <w:r>
        <w:rPr>
          <w:rFonts w:hint="eastAsia"/>
          <w:lang w:eastAsia="zh"/>
        </w:rPr>
        <w:t>后端服务域应通过</w:t>
      </w:r>
      <w:r>
        <w:rPr>
          <w:rFonts w:hint="eastAsia"/>
          <w:lang w:eastAsia="zh"/>
        </w:rPr>
        <w:t>API</w:t>
      </w:r>
      <w:r>
        <w:rPr>
          <w:rFonts w:hint="eastAsia"/>
          <w:lang w:eastAsia="zh"/>
        </w:rPr>
        <w:t>网关或统一接入层管理来自浏览器终端、桌面协同终端、移动审阅终端、外部系统和内部服务的访问请求。统一接入层应承担请求路由、身份上下文解析、鉴权、限流、负载均衡、协议适配、错误响应和链路追踪等职责。</w:t>
      </w:r>
    </w:p>
    <w:p w14:paraId="6D610C33" w14:textId="77777777" w:rsidR="001539DB" w:rsidRDefault="00BE02BD">
      <w:pPr>
        <w:ind w:firstLine="420"/>
        <w:rPr>
          <w:lang w:eastAsia="zh"/>
        </w:rPr>
      </w:pPr>
      <w:r>
        <w:rPr>
          <w:rFonts w:hint="eastAsia"/>
          <w:lang w:eastAsia="zh"/>
        </w:rPr>
        <w:t>接口治理不应仅限于请求转发，还应覆盖接口契约、版本管理、错误码规范、访问控制、熔断降级、灰度发布和可观测性管理。涉及模型修改、文件发布、权限调整、版本创建、外部共享和任务提交的接口，应在进入业务服务前完成权限校验、版本校验和上下文校验。</w:t>
      </w:r>
    </w:p>
    <w:p w14:paraId="3F1DE741" w14:textId="77777777" w:rsidR="001539DB" w:rsidRDefault="00BE02BD">
      <w:pPr>
        <w:ind w:firstLine="420"/>
        <w:rPr>
          <w:lang w:eastAsia="zh"/>
        </w:rPr>
      </w:pPr>
      <w:r>
        <w:rPr>
          <w:rFonts w:hint="eastAsia"/>
          <w:lang w:eastAsia="zh"/>
        </w:rPr>
        <w:t>后端接口应明确资源对象、操作语义、输入参数、输出结果、错误码、鉴权要求和版本号。接口返回状态应能够区分请求失败、鉴权失败、权限不足、版本冲突、资源不存在、任务已受理、任务执行中、任务完成和结果过期等不同语义，以支撑前端进行正确状态映射和异常提示。</w:t>
      </w:r>
    </w:p>
    <w:p w14:paraId="793D83A6" w14:textId="77777777" w:rsidR="001539DB" w:rsidRDefault="00BE02BD">
      <w:pPr>
        <w:ind w:firstLine="420"/>
        <w:rPr>
          <w:lang w:eastAsia="zh-CN"/>
        </w:rPr>
      </w:pPr>
      <w:r>
        <w:rPr>
          <w:rFonts w:hint="eastAsia"/>
          <w:lang w:eastAsia="zh"/>
        </w:rPr>
        <w:t>为规范路由配置、鉴权限流、版本管理和熔断降级要求，相关内容见表</w:t>
      </w:r>
      <w:r>
        <w:rPr>
          <w:rFonts w:hint="eastAsia"/>
          <w:lang w:eastAsia="zh"/>
        </w:rPr>
        <w:t>19</w:t>
      </w:r>
      <w:r>
        <w:rPr>
          <w:rFonts w:hint="eastAsia"/>
          <w:lang w:eastAsia="zh"/>
        </w:rPr>
        <w:t>。</w:t>
      </w:r>
    </w:p>
    <w:p w14:paraId="47F06BBE" w14:textId="77777777" w:rsidR="001539DB" w:rsidRDefault="00BE02BD" w:rsidP="00676194">
      <w:pPr>
        <w:pStyle w:val="aff9"/>
      </w:pPr>
      <w:r>
        <w:rPr>
          <w:rFonts w:hint="eastAsia"/>
        </w:rPr>
        <w:t>表</w:t>
      </w:r>
      <w:r>
        <w:rPr>
          <w:rFonts w:hint="eastAsia"/>
        </w:rPr>
        <w:t xml:space="preserve">19 </w:t>
      </w:r>
      <w:r>
        <w:rPr>
          <w:rFonts w:hint="eastAsia"/>
        </w:rPr>
        <w:t>接入网关与接口治理要求表</w:t>
      </w:r>
    </w:p>
    <w:tbl>
      <w:tblPr>
        <w:tblStyle w:val="af5"/>
        <w:tblW w:w="7905" w:type="dxa"/>
        <w:jc w:val="center"/>
        <w:tblLayout w:type="fixed"/>
        <w:tblLook w:val="04A0" w:firstRow="1" w:lastRow="0" w:firstColumn="1" w:lastColumn="0" w:noHBand="0" w:noVBand="1"/>
      </w:tblPr>
      <w:tblGrid>
        <w:gridCol w:w="1350"/>
        <w:gridCol w:w="2340"/>
        <w:gridCol w:w="3150"/>
        <w:gridCol w:w="1065"/>
      </w:tblGrid>
      <w:tr w:rsidR="001539DB" w14:paraId="4E346A6F" w14:textId="77777777" w:rsidTr="00676194">
        <w:trPr>
          <w:trHeight w:val="454"/>
          <w:jc w:val="center"/>
        </w:trPr>
        <w:tc>
          <w:tcPr>
            <w:tcW w:w="1350" w:type="dxa"/>
            <w:vAlign w:val="center"/>
          </w:tcPr>
          <w:p w14:paraId="6D623C5A" w14:textId="77777777" w:rsidR="001539DB" w:rsidRDefault="00BE02BD" w:rsidP="00676194">
            <w:pPr>
              <w:pStyle w:val="affb"/>
              <w:spacing w:after="120"/>
            </w:pPr>
            <w:r w:rsidRPr="00B904E2">
              <w:rPr>
                <w:rFonts w:hint="eastAsia"/>
              </w:rPr>
              <w:t>要求类别</w:t>
            </w:r>
          </w:p>
        </w:tc>
        <w:tc>
          <w:tcPr>
            <w:tcW w:w="2340" w:type="dxa"/>
            <w:vAlign w:val="center"/>
          </w:tcPr>
          <w:p w14:paraId="6CB22AD9" w14:textId="77777777" w:rsidR="001539DB" w:rsidRDefault="00BE02BD" w:rsidP="00676194">
            <w:pPr>
              <w:pStyle w:val="affb"/>
              <w:spacing w:after="120"/>
            </w:pPr>
            <w:r w:rsidRPr="00B904E2">
              <w:rPr>
                <w:rFonts w:hint="eastAsia"/>
              </w:rPr>
              <w:t>技术要求</w:t>
            </w:r>
          </w:p>
        </w:tc>
        <w:tc>
          <w:tcPr>
            <w:tcW w:w="3150" w:type="dxa"/>
            <w:vAlign w:val="center"/>
          </w:tcPr>
          <w:p w14:paraId="0A22C53D" w14:textId="77777777" w:rsidR="001539DB" w:rsidRDefault="00BE02BD" w:rsidP="00676194">
            <w:pPr>
              <w:pStyle w:val="affb"/>
              <w:spacing w:after="120"/>
            </w:pPr>
            <w:r w:rsidRPr="00B904E2">
              <w:rPr>
                <w:rFonts w:hint="eastAsia"/>
              </w:rPr>
              <w:t>符合性判定</w:t>
            </w:r>
          </w:p>
        </w:tc>
        <w:tc>
          <w:tcPr>
            <w:tcW w:w="1065" w:type="dxa"/>
            <w:vAlign w:val="center"/>
          </w:tcPr>
          <w:p w14:paraId="72F5791E" w14:textId="77777777" w:rsidR="001539DB" w:rsidRPr="00B904E2" w:rsidRDefault="00BE02BD" w:rsidP="00676194">
            <w:pPr>
              <w:pStyle w:val="affb"/>
              <w:spacing w:after="120"/>
            </w:pPr>
            <w:r w:rsidRPr="00B904E2">
              <w:rPr>
                <w:rFonts w:hint="eastAsia"/>
              </w:rPr>
              <w:t>要求等级</w:t>
            </w:r>
          </w:p>
        </w:tc>
      </w:tr>
      <w:tr w:rsidR="001539DB" w14:paraId="5E9480E1" w14:textId="77777777" w:rsidTr="00676194">
        <w:trPr>
          <w:trHeight w:val="700"/>
          <w:jc w:val="center"/>
        </w:trPr>
        <w:tc>
          <w:tcPr>
            <w:tcW w:w="1350" w:type="dxa"/>
            <w:vAlign w:val="center"/>
          </w:tcPr>
          <w:p w14:paraId="4BE40BF3" w14:textId="77777777" w:rsidR="001539DB" w:rsidRDefault="00BE02BD" w:rsidP="00676194">
            <w:pPr>
              <w:pStyle w:val="affb"/>
              <w:spacing w:after="120"/>
            </w:pPr>
            <w:r w:rsidRPr="00B904E2">
              <w:t>路由配置</w:t>
            </w:r>
          </w:p>
        </w:tc>
        <w:tc>
          <w:tcPr>
            <w:tcW w:w="2340" w:type="dxa"/>
            <w:vAlign w:val="center"/>
          </w:tcPr>
          <w:p w14:paraId="06AB4B23" w14:textId="77777777" w:rsidR="001539DB" w:rsidRDefault="00BE02BD" w:rsidP="00676194">
            <w:pPr>
              <w:pStyle w:val="affb"/>
              <w:spacing w:after="120"/>
            </w:pPr>
            <w:r w:rsidRPr="00B904E2">
              <w:t>API</w:t>
            </w:r>
            <w:r w:rsidRPr="00B904E2">
              <w:t>网关路由是否涵盖所有后端服务</w:t>
            </w:r>
          </w:p>
        </w:tc>
        <w:tc>
          <w:tcPr>
            <w:tcW w:w="3150" w:type="dxa"/>
            <w:vAlign w:val="center"/>
          </w:tcPr>
          <w:p w14:paraId="746E39BB" w14:textId="77777777" w:rsidR="001539DB" w:rsidRDefault="00BE02BD" w:rsidP="00676194">
            <w:pPr>
              <w:pStyle w:val="affb"/>
              <w:spacing w:after="120"/>
            </w:pPr>
            <w:r w:rsidRPr="00B904E2">
              <w:t>新增服务自动纳入网关路由，错误路由率为</w:t>
            </w:r>
            <w:r w:rsidRPr="00B904E2">
              <w:t>0</w:t>
            </w:r>
          </w:p>
        </w:tc>
        <w:tc>
          <w:tcPr>
            <w:tcW w:w="1065" w:type="dxa"/>
            <w:vAlign w:val="center"/>
          </w:tcPr>
          <w:p w14:paraId="43A9A7BB" w14:textId="77777777" w:rsidR="001539DB" w:rsidRPr="00B904E2" w:rsidRDefault="00BE02BD" w:rsidP="00676194">
            <w:pPr>
              <w:pStyle w:val="affb"/>
              <w:spacing w:after="120"/>
            </w:pPr>
            <w:r w:rsidRPr="00B904E2">
              <w:t>高</w:t>
            </w:r>
          </w:p>
        </w:tc>
      </w:tr>
      <w:tr w:rsidR="001539DB" w14:paraId="4A15CEF5" w14:textId="77777777" w:rsidTr="00676194">
        <w:trPr>
          <w:trHeight w:val="700"/>
          <w:jc w:val="center"/>
        </w:trPr>
        <w:tc>
          <w:tcPr>
            <w:tcW w:w="1350" w:type="dxa"/>
            <w:vAlign w:val="center"/>
          </w:tcPr>
          <w:p w14:paraId="022130AD" w14:textId="77777777" w:rsidR="001539DB" w:rsidRDefault="00BE02BD" w:rsidP="00676194">
            <w:pPr>
              <w:pStyle w:val="affb"/>
              <w:spacing w:after="120"/>
            </w:pPr>
            <w:r>
              <w:rPr>
                <w:rFonts w:hint="eastAsia"/>
              </w:rPr>
              <w:t>鉴权与限流</w:t>
            </w:r>
          </w:p>
        </w:tc>
        <w:tc>
          <w:tcPr>
            <w:tcW w:w="2340" w:type="dxa"/>
            <w:vAlign w:val="center"/>
          </w:tcPr>
          <w:p w14:paraId="4E5516C4" w14:textId="77777777" w:rsidR="001539DB" w:rsidRDefault="00BE02BD" w:rsidP="00676194">
            <w:pPr>
              <w:pStyle w:val="affb"/>
              <w:spacing w:after="120"/>
            </w:pPr>
            <w:r w:rsidRPr="00B904E2">
              <w:t>是否实现基于</w:t>
            </w:r>
            <w:r w:rsidRPr="00B904E2">
              <w:t>Token</w:t>
            </w:r>
            <w:r w:rsidRPr="00B904E2">
              <w:t>的鉴权和请求限流</w:t>
            </w:r>
          </w:p>
        </w:tc>
        <w:tc>
          <w:tcPr>
            <w:tcW w:w="3150" w:type="dxa"/>
            <w:vAlign w:val="center"/>
          </w:tcPr>
          <w:p w14:paraId="315746B5" w14:textId="77777777" w:rsidR="001539DB" w:rsidRPr="00B904E2" w:rsidRDefault="00BE02BD" w:rsidP="00676194">
            <w:pPr>
              <w:pStyle w:val="affb"/>
              <w:spacing w:after="120"/>
            </w:pPr>
            <w:r w:rsidRPr="00B904E2">
              <w:t>未授权请求被拒绝，通过率正常，限流策略生效</w:t>
            </w:r>
          </w:p>
        </w:tc>
        <w:tc>
          <w:tcPr>
            <w:tcW w:w="1065" w:type="dxa"/>
            <w:vAlign w:val="center"/>
          </w:tcPr>
          <w:p w14:paraId="7C404EA3" w14:textId="77777777" w:rsidR="001539DB" w:rsidRPr="00B904E2" w:rsidRDefault="00BE02BD" w:rsidP="00676194">
            <w:pPr>
              <w:pStyle w:val="affb"/>
              <w:spacing w:after="120"/>
            </w:pPr>
            <w:r w:rsidRPr="00B904E2">
              <w:t>高</w:t>
            </w:r>
          </w:p>
        </w:tc>
      </w:tr>
      <w:tr w:rsidR="001539DB" w14:paraId="00E38A07" w14:textId="77777777" w:rsidTr="00676194">
        <w:trPr>
          <w:trHeight w:val="700"/>
          <w:jc w:val="center"/>
        </w:trPr>
        <w:tc>
          <w:tcPr>
            <w:tcW w:w="1350" w:type="dxa"/>
            <w:vAlign w:val="center"/>
          </w:tcPr>
          <w:p w14:paraId="41B15DB4" w14:textId="77777777" w:rsidR="001539DB" w:rsidRDefault="00BE02BD" w:rsidP="00676194">
            <w:pPr>
              <w:pStyle w:val="affb"/>
              <w:spacing w:after="120"/>
            </w:pPr>
            <w:r w:rsidRPr="00B904E2">
              <w:t>版本管理</w:t>
            </w:r>
          </w:p>
        </w:tc>
        <w:tc>
          <w:tcPr>
            <w:tcW w:w="2340" w:type="dxa"/>
            <w:vAlign w:val="center"/>
          </w:tcPr>
          <w:p w14:paraId="4C648DEB" w14:textId="77777777" w:rsidR="001539DB" w:rsidRDefault="00BE02BD" w:rsidP="00676194">
            <w:pPr>
              <w:pStyle w:val="affb"/>
              <w:spacing w:after="120"/>
            </w:pPr>
            <w:r w:rsidRPr="00B904E2">
              <w:t>API</w:t>
            </w:r>
            <w:r w:rsidRPr="00B904E2">
              <w:t>支持版本控制（如</w:t>
            </w:r>
            <w:r w:rsidRPr="00B904E2">
              <w:t>/v1</w:t>
            </w:r>
            <w:r w:rsidRPr="00B904E2">
              <w:t>、</w:t>
            </w:r>
            <w:r w:rsidRPr="00B904E2">
              <w:t>/v2</w:t>
            </w:r>
            <w:r w:rsidRPr="00B904E2">
              <w:t>接口）</w:t>
            </w:r>
          </w:p>
        </w:tc>
        <w:tc>
          <w:tcPr>
            <w:tcW w:w="3150" w:type="dxa"/>
            <w:vAlign w:val="center"/>
          </w:tcPr>
          <w:p w14:paraId="48A54DCE" w14:textId="77777777" w:rsidR="001539DB" w:rsidRDefault="00BE02BD" w:rsidP="00676194">
            <w:pPr>
              <w:pStyle w:val="affb"/>
              <w:spacing w:after="120"/>
            </w:pPr>
            <w:r w:rsidRPr="00B904E2">
              <w:t>同一功能不同版本接口响应正常，无冲突</w:t>
            </w:r>
          </w:p>
        </w:tc>
        <w:tc>
          <w:tcPr>
            <w:tcW w:w="1065" w:type="dxa"/>
            <w:vAlign w:val="center"/>
          </w:tcPr>
          <w:p w14:paraId="08A6C516" w14:textId="77777777" w:rsidR="001539DB" w:rsidRPr="00B904E2" w:rsidRDefault="00BE02BD" w:rsidP="00676194">
            <w:pPr>
              <w:pStyle w:val="affb"/>
              <w:spacing w:after="120"/>
            </w:pPr>
            <w:r w:rsidRPr="00B904E2">
              <w:t>中</w:t>
            </w:r>
          </w:p>
        </w:tc>
      </w:tr>
      <w:tr w:rsidR="001539DB" w14:paraId="448ED866" w14:textId="77777777" w:rsidTr="00676194">
        <w:trPr>
          <w:trHeight w:val="700"/>
          <w:jc w:val="center"/>
        </w:trPr>
        <w:tc>
          <w:tcPr>
            <w:tcW w:w="1350" w:type="dxa"/>
            <w:vAlign w:val="center"/>
          </w:tcPr>
          <w:p w14:paraId="3432E863" w14:textId="77777777" w:rsidR="001539DB" w:rsidRDefault="00BE02BD" w:rsidP="00676194">
            <w:pPr>
              <w:pStyle w:val="affb"/>
              <w:spacing w:after="120"/>
            </w:pPr>
            <w:r w:rsidRPr="00B904E2">
              <w:t>熔断降级</w:t>
            </w:r>
          </w:p>
        </w:tc>
        <w:tc>
          <w:tcPr>
            <w:tcW w:w="2340" w:type="dxa"/>
            <w:vAlign w:val="center"/>
          </w:tcPr>
          <w:p w14:paraId="200A0080" w14:textId="77777777" w:rsidR="001539DB" w:rsidRDefault="00BE02BD" w:rsidP="00676194">
            <w:pPr>
              <w:pStyle w:val="affb"/>
              <w:spacing w:after="120"/>
            </w:pPr>
            <w:r w:rsidRPr="00B904E2">
              <w:t>服务异常时是否自动降级和快速返回</w:t>
            </w:r>
          </w:p>
        </w:tc>
        <w:tc>
          <w:tcPr>
            <w:tcW w:w="3150" w:type="dxa"/>
            <w:vAlign w:val="center"/>
          </w:tcPr>
          <w:p w14:paraId="3AC1E802" w14:textId="77777777" w:rsidR="001539DB" w:rsidRDefault="00BE02BD" w:rsidP="00676194">
            <w:pPr>
              <w:pStyle w:val="affb"/>
              <w:spacing w:after="120"/>
            </w:pPr>
            <w:r w:rsidRPr="00B904E2">
              <w:t>关键服务故障时客户端收到降级提示，接口错误率</w:t>
            </w:r>
            <w:r w:rsidRPr="00B904E2">
              <w:t>&lt;5%</w:t>
            </w:r>
          </w:p>
        </w:tc>
        <w:tc>
          <w:tcPr>
            <w:tcW w:w="1065" w:type="dxa"/>
            <w:vAlign w:val="center"/>
          </w:tcPr>
          <w:p w14:paraId="3BEE6B15" w14:textId="77777777" w:rsidR="001539DB" w:rsidRPr="00B904E2" w:rsidRDefault="00BE02BD" w:rsidP="00676194">
            <w:pPr>
              <w:pStyle w:val="affb"/>
              <w:spacing w:after="120"/>
            </w:pPr>
            <w:r w:rsidRPr="00B904E2">
              <w:t>中</w:t>
            </w:r>
          </w:p>
        </w:tc>
      </w:tr>
    </w:tbl>
    <w:p w14:paraId="37109DBE" w14:textId="77777777" w:rsidR="001539DB" w:rsidRDefault="001539DB">
      <w:pPr>
        <w:ind w:firstLine="420"/>
        <w:rPr>
          <w:lang w:eastAsia="zh-CN"/>
        </w:rPr>
      </w:pPr>
    </w:p>
    <w:p w14:paraId="13804FF4" w14:textId="77777777" w:rsidR="001539DB" w:rsidRDefault="001539DB">
      <w:pPr>
        <w:ind w:firstLine="420"/>
        <w:rPr>
          <w:lang w:eastAsia="zh"/>
        </w:rPr>
      </w:pPr>
    </w:p>
    <w:p w14:paraId="3C87F385" w14:textId="3027ED89" w:rsidR="001539DB" w:rsidRDefault="00676194" w:rsidP="00676194">
      <w:pPr>
        <w:pStyle w:val="affd"/>
      </w:pPr>
      <w:r>
        <w:rPr>
          <w:rFonts w:hint="eastAsia"/>
        </w:rPr>
        <w:object w:dxaOrig="14925" w:dyaOrig="3818" w14:anchorId="7A6574A3">
          <v:shape id="_x0000_i1030" type="#_x0000_t75" style="width:453pt;height:116.25pt" o:ole="">
            <v:imagedata r:id="rId25" o:title=""/>
          </v:shape>
          <o:OLEObject Type="Embed" ProgID="Visio.Drawing.15" ShapeID="_x0000_i1030" DrawAspect="Content" ObjectID="_1844938838" r:id="rId26"/>
        </w:object>
      </w:r>
    </w:p>
    <w:p w14:paraId="469611C7" w14:textId="15459FA7" w:rsidR="001539DB" w:rsidRDefault="00BE02BD" w:rsidP="00676194">
      <w:pPr>
        <w:pStyle w:val="aff7"/>
      </w:pPr>
      <w:r>
        <w:rPr>
          <w:rFonts w:hint="eastAsia"/>
        </w:rPr>
        <w:t>图</w:t>
      </w:r>
      <w:r>
        <w:rPr>
          <w:rFonts w:hint="eastAsia"/>
        </w:rPr>
        <w:t xml:space="preserve">6 </w:t>
      </w:r>
      <w:r>
        <w:rPr>
          <w:rFonts w:hint="eastAsia"/>
        </w:rPr>
        <w:t>后端</w:t>
      </w:r>
      <w:r>
        <w:rPr>
          <w:rFonts w:hint="eastAsia"/>
        </w:rPr>
        <w:t>API</w:t>
      </w:r>
      <w:r>
        <w:rPr>
          <w:rFonts w:hint="eastAsia"/>
        </w:rPr>
        <w:t>网关与服务路由示意</w:t>
      </w:r>
    </w:p>
    <w:p w14:paraId="0634DEAE" w14:textId="77777777" w:rsidR="001539DB" w:rsidRDefault="00BE02BD">
      <w:pPr>
        <w:ind w:firstLine="420"/>
        <w:rPr>
          <w:lang w:eastAsia="zh-CN"/>
        </w:rPr>
      </w:pPr>
      <w:r>
        <w:rPr>
          <w:rFonts w:hint="eastAsia"/>
          <w:lang w:eastAsia="zh-CN"/>
        </w:rPr>
        <w:t>图</w:t>
      </w:r>
      <w:r>
        <w:rPr>
          <w:rFonts w:hint="eastAsia"/>
          <w:lang w:eastAsia="zh-CN"/>
        </w:rPr>
        <w:t>6</w:t>
      </w:r>
      <w:r>
        <w:rPr>
          <w:rFonts w:hint="eastAsia"/>
          <w:lang w:eastAsia="zh-CN"/>
        </w:rPr>
        <w:t>表明，接入网关是终端请求进入后端服务域的统一入口。所有请求在进入具体业务服务前，应完成鉴权、路由、限流和状态监测，从而保证后端服务调用过程可控、可追踪、可治理。</w:t>
      </w:r>
    </w:p>
    <w:p w14:paraId="354F7574" w14:textId="77777777" w:rsidR="001539DB" w:rsidRDefault="00BE02BD" w:rsidP="00F07AB9">
      <w:pPr>
        <w:pStyle w:val="21"/>
        <w:rPr>
          <w:rFonts w:hint="eastAsia"/>
          <w:lang w:eastAsia="zh"/>
        </w:rPr>
      </w:pPr>
      <w:bookmarkStart w:id="40" w:name="_Toc230612474"/>
      <w:r>
        <w:t>7.3 身份</w:t>
      </w:r>
      <w:r>
        <w:rPr>
          <w:rFonts w:hint="eastAsia"/>
          <w:lang w:eastAsia="zh"/>
        </w:rPr>
        <w:t>与权限管理</w:t>
      </w:r>
      <w:bookmarkEnd w:id="40"/>
    </w:p>
    <w:p w14:paraId="4459BE7A" w14:textId="77777777" w:rsidR="001539DB" w:rsidRDefault="00BE02BD">
      <w:pPr>
        <w:ind w:firstLine="420"/>
        <w:rPr>
          <w:lang w:eastAsia="zh-CN"/>
        </w:rPr>
      </w:pPr>
      <w:r>
        <w:rPr>
          <w:rFonts w:hint="eastAsia"/>
          <w:lang w:eastAsia="zh-CN"/>
        </w:rPr>
        <w:t>后端服务域应提供统一身份认证和权限管理能力。用户身份认证、会话状态、令牌有效性、角色权限和资源访问范围应由后端服务域统一管理。前端域可显示登录状态和权限提示，但不应替代后端服务域进行最终权限判定。</w:t>
      </w:r>
    </w:p>
    <w:p w14:paraId="41ED3845" w14:textId="77777777" w:rsidR="001539DB" w:rsidRDefault="00BE02BD">
      <w:pPr>
        <w:ind w:firstLine="420"/>
        <w:rPr>
          <w:lang w:eastAsia="zh-CN"/>
        </w:rPr>
      </w:pPr>
      <w:r>
        <w:rPr>
          <w:rFonts w:hint="eastAsia"/>
          <w:lang w:eastAsia="zh-CN"/>
        </w:rPr>
        <w:t>权限模型应覆盖租户、组织、项目、工作区、模型、文件、版本、对象和操作类型等不同层级。不同角色对模型查看、编辑、发布、共享、导出、删除、权限配置和协同控制等操作应具有明确边界。在多用户协同场景中，后端应根据用户角色、对象状态、版本状态和会话状态判断操作是否允许执行。</w:t>
      </w:r>
    </w:p>
    <w:p w14:paraId="449482C3" w14:textId="77777777" w:rsidR="001539DB" w:rsidRDefault="00BE02BD">
      <w:pPr>
        <w:ind w:firstLine="420"/>
        <w:rPr>
          <w:lang w:eastAsia="zh-CN"/>
        </w:rPr>
      </w:pPr>
      <w:r>
        <w:rPr>
          <w:rFonts w:hint="eastAsia"/>
          <w:lang w:eastAsia="zh-CN"/>
        </w:rPr>
        <w:t>身份认证、权限校验、权限变更、异常访问和关键操作均应形成审计记录。审计记录宜包括操作主体、操作时间、访问来源、目标对象、操作类型和处理结果，用于安全追踪、异常回溯和合规审查。</w:t>
      </w:r>
    </w:p>
    <w:p w14:paraId="10694890" w14:textId="77777777" w:rsidR="001539DB" w:rsidRDefault="00BE02BD">
      <w:pPr>
        <w:ind w:firstLine="420"/>
        <w:rPr>
          <w:lang w:eastAsia="zh-CN"/>
        </w:rPr>
      </w:pPr>
      <w:r>
        <w:rPr>
          <w:rFonts w:hint="eastAsia"/>
          <w:lang w:eastAsia="zh-CN"/>
        </w:rPr>
        <w:t>为规范用户认证、角色权限、资源访问和日志审计要求，相关内容见表</w:t>
      </w:r>
      <w:r>
        <w:rPr>
          <w:rFonts w:hint="eastAsia"/>
          <w:lang w:eastAsia="zh-CN"/>
        </w:rPr>
        <w:t>20</w:t>
      </w:r>
      <w:r>
        <w:rPr>
          <w:rFonts w:hint="eastAsia"/>
          <w:lang w:eastAsia="zh-CN"/>
        </w:rPr>
        <w:t>。</w:t>
      </w:r>
    </w:p>
    <w:p w14:paraId="321167FF" w14:textId="77777777" w:rsidR="001539DB" w:rsidRDefault="00BE02BD" w:rsidP="00676194">
      <w:pPr>
        <w:pStyle w:val="aff9"/>
      </w:pPr>
      <w:r>
        <w:rPr>
          <w:rFonts w:hint="eastAsia"/>
        </w:rPr>
        <w:t>表</w:t>
      </w:r>
      <w:r>
        <w:rPr>
          <w:rFonts w:hint="eastAsia"/>
        </w:rPr>
        <w:t xml:space="preserve">20 </w:t>
      </w:r>
      <w:r>
        <w:rPr>
          <w:rFonts w:hint="eastAsia"/>
        </w:rPr>
        <w:t>身份与权限管理要求表</w:t>
      </w:r>
    </w:p>
    <w:tbl>
      <w:tblPr>
        <w:tblStyle w:val="af5"/>
        <w:tblW w:w="7905" w:type="dxa"/>
        <w:jc w:val="center"/>
        <w:tblLayout w:type="fixed"/>
        <w:tblLook w:val="04A0" w:firstRow="1" w:lastRow="0" w:firstColumn="1" w:lastColumn="0" w:noHBand="0" w:noVBand="1"/>
      </w:tblPr>
      <w:tblGrid>
        <w:gridCol w:w="1350"/>
        <w:gridCol w:w="2340"/>
        <w:gridCol w:w="3150"/>
        <w:gridCol w:w="1065"/>
      </w:tblGrid>
      <w:tr w:rsidR="001539DB" w14:paraId="61599CBE" w14:textId="77777777" w:rsidTr="00676194">
        <w:trPr>
          <w:trHeight w:val="454"/>
          <w:jc w:val="center"/>
        </w:trPr>
        <w:tc>
          <w:tcPr>
            <w:tcW w:w="1350" w:type="dxa"/>
            <w:vAlign w:val="center"/>
          </w:tcPr>
          <w:p w14:paraId="60CF7781" w14:textId="77777777" w:rsidR="001539DB" w:rsidRDefault="00BE02BD" w:rsidP="00676194">
            <w:pPr>
              <w:pStyle w:val="affb"/>
              <w:spacing w:after="120"/>
            </w:pPr>
            <w:r w:rsidRPr="00B904E2">
              <w:rPr>
                <w:rFonts w:hint="eastAsia"/>
              </w:rPr>
              <w:t>要求类别</w:t>
            </w:r>
          </w:p>
        </w:tc>
        <w:tc>
          <w:tcPr>
            <w:tcW w:w="2340" w:type="dxa"/>
            <w:vAlign w:val="center"/>
          </w:tcPr>
          <w:p w14:paraId="12286FD9" w14:textId="77777777" w:rsidR="001539DB" w:rsidRDefault="00BE02BD" w:rsidP="00676194">
            <w:pPr>
              <w:pStyle w:val="affb"/>
              <w:spacing w:after="120"/>
            </w:pPr>
            <w:r w:rsidRPr="00B904E2">
              <w:rPr>
                <w:rFonts w:hint="eastAsia"/>
              </w:rPr>
              <w:t>技术要求</w:t>
            </w:r>
          </w:p>
        </w:tc>
        <w:tc>
          <w:tcPr>
            <w:tcW w:w="3150" w:type="dxa"/>
            <w:vAlign w:val="center"/>
          </w:tcPr>
          <w:p w14:paraId="3457A575" w14:textId="77777777" w:rsidR="001539DB" w:rsidRDefault="00BE02BD" w:rsidP="00676194">
            <w:pPr>
              <w:pStyle w:val="affb"/>
              <w:spacing w:after="120"/>
            </w:pPr>
            <w:r w:rsidRPr="00B904E2">
              <w:rPr>
                <w:rFonts w:hint="eastAsia"/>
              </w:rPr>
              <w:t>符合性判定</w:t>
            </w:r>
          </w:p>
        </w:tc>
        <w:tc>
          <w:tcPr>
            <w:tcW w:w="1065" w:type="dxa"/>
            <w:vAlign w:val="center"/>
          </w:tcPr>
          <w:p w14:paraId="21735A3D" w14:textId="77777777" w:rsidR="001539DB" w:rsidRPr="00B904E2" w:rsidRDefault="00BE02BD" w:rsidP="00676194">
            <w:pPr>
              <w:pStyle w:val="affb"/>
              <w:spacing w:after="120"/>
            </w:pPr>
            <w:r w:rsidRPr="00B904E2">
              <w:rPr>
                <w:rFonts w:hint="eastAsia"/>
              </w:rPr>
              <w:t>要求等级</w:t>
            </w:r>
          </w:p>
        </w:tc>
      </w:tr>
      <w:tr w:rsidR="001539DB" w14:paraId="4BFABA0D" w14:textId="77777777" w:rsidTr="00676194">
        <w:trPr>
          <w:trHeight w:val="700"/>
          <w:jc w:val="center"/>
        </w:trPr>
        <w:tc>
          <w:tcPr>
            <w:tcW w:w="1350" w:type="dxa"/>
            <w:vAlign w:val="center"/>
          </w:tcPr>
          <w:p w14:paraId="45DF02E9" w14:textId="77777777" w:rsidR="001539DB" w:rsidRPr="00B904E2" w:rsidRDefault="00BE02BD" w:rsidP="00676194">
            <w:pPr>
              <w:pStyle w:val="affb"/>
              <w:spacing w:after="120"/>
            </w:pPr>
            <w:r w:rsidRPr="00B904E2">
              <w:t>用户认证</w:t>
            </w:r>
          </w:p>
        </w:tc>
        <w:tc>
          <w:tcPr>
            <w:tcW w:w="2340" w:type="dxa"/>
            <w:vAlign w:val="center"/>
          </w:tcPr>
          <w:p w14:paraId="177F6EFA" w14:textId="77777777" w:rsidR="001539DB" w:rsidRPr="00B904E2" w:rsidRDefault="00BE02BD" w:rsidP="00676194">
            <w:pPr>
              <w:pStyle w:val="affb"/>
              <w:spacing w:after="120"/>
            </w:pPr>
            <w:r w:rsidRPr="00B904E2">
              <w:t>登录流程安全、</w:t>
            </w:r>
            <w:r w:rsidRPr="00B904E2">
              <w:t>Token</w:t>
            </w:r>
            <w:r w:rsidRPr="00B904E2">
              <w:t>管理</w:t>
            </w:r>
          </w:p>
        </w:tc>
        <w:tc>
          <w:tcPr>
            <w:tcW w:w="3150" w:type="dxa"/>
            <w:vAlign w:val="center"/>
          </w:tcPr>
          <w:p w14:paraId="0ED1277E" w14:textId="77777777" w:rsidR="001539DB" w:rsidRPr="00B904E2" w:rsidRDefault="00BE02BD" w:rsidP="00676194">
            <w:pPr>
              <w:pStyle w:val="affb"/>
              <w:spacing w:after="120"/>
            </w:pPr>
            <w:r w:rsidRPr="00B904E2">
              <w:t>成功登录获取</w:t>
            </w:r>
            <w:r w:rsidRPr="00B904E2">
              <w:t>Token</w:t>
            </w:r>
            <w:r w:rsidRPr="00B904E2">
              <w:t>，过期</w:t>
            </w:r>
            <w:r w:rsidRPr="00B904E2">
              <w:t>Token</w:t>
            </w:r>
            <w:r w:rsidRPr="00B904E2">
              <w:t>不能访问，重放攻击无效</w:t>
            </w:r>
          </w:p>
        </w:tc>
        <w:tc>
          <w:tcPr>
            <w:tcW w:w="1065" w:type="dxa"/>
            <w:vAlign w:val="center"/>
          </w:tcPr>
          <w:p w14:paraId="08E4C8DF" w14:textId="77777777" w:rsidR="001539DB" w:rsidRPr="00B904E2" w:rsidRDefault="00BE02BD" w:rsidP="00676194">
            <w:pPr>
              <w:pStyle w:val="affb"/>
              <w:spacing w:after="120"/>
            </w:pPr>
            <w:r w:rsidRPr="00B904E2">
              <w:t>高</w:t>
            </w:r>
          </w:p>
        </w:tc>
      </w:tr>
      <w:tr w:rsidR="001539DB" w14:paraId="00368A27" w14:textId="77777777" w:rsidTr="00676194">
        <w:trPr>
          <w:trHeight w:val="700"/>
          <w:jc w:val="center"/>
        </w:trPr>
        <w:tc>
          <w:tcPr>
            <w:tcW w:w="1350" w:type="dxa"/>
            <w:vAlign w:val="center"/>
          </w:tcPr>
          <w:p w14:paraId="6CC0508C" w14:textId="77777777" w:rsidR="001539DB" w:rsidRPr="00B904E2" w:rsidRDefault="00BE02BD" w:rsidP="00676194">
            <w:pPr>
              <w:pStyle w:val="affb"/>
              <w:spacing w:after="120"/>
            </w:pPr>
            <w:r w:rsidRPr="00B904E2">
              <w:t>角色权限</w:t>
            </w:r>
          </w:p>
        </w:tc>
        <w:tc>
          <w:tcPr>
            <w:tcW w:w="2340" w:type="dxa"/>
            <w:vAlign w:val="center"/>
          </w:tcPr>
          <w:p w14:paraId="28DF042C" w14:textId="77777777" w:rsidR="001539DB" w:rsidRPr="00B904E2" w:rsidRDefault="00BE02BD" w:rsidP="00676194">
            <w:pPr>
              <w:pStyle w:val="affb"/>
              <w:spacing w:after="120"/>
            </w:pPr>
            <w:r w:rsidRPr="00B904E2">
              <w:t>不同角色对应操作权限是否正确配置</w:t>
            </w:r>
          </w:p>
        </w:tc>
        <w:tc>
          <w:tcPr>
            <w:tcW w:w="3150" w:type="dxa"/>
            <w:vAlign w:val="center"/>
          </w:tcPr>
          <w:p w14:paraId="0EAFC276" w14:textId="77777777" w:rsidR="001539DB" w:rsidRPr="00B904E2" w:rsidRDefault="00BE02BD" w:rsidP="00676194">
            <w:pPr>
              <w:pStyle w:val="affb"/>
              <w:spacing w:after="120"/>
            </w:pPr>
            <w:r w:rsidRPr="00B904E2">
              <w:t>各角色的增删改查权限测试全覆盖，无权限操作被拦截</w:t>
            </w:r>
          </w:p>
        </w:tc>
        <w:tc>
          <w:tcPr>
            <w:tcW w:w="1065" w:type="dxa"/>
            <w:vAlign w:val="center"/>
          </w:tcPr>
          <w:p w14:paraId="07C3DE5F" w14:textId="77777777" w:rsidR="001539DB" w:rsidRPr="00B904E2" w:rsidRDefault="00BE02BD" w:rsidP="00676194">
            <w:pPr>
              <w:pStyle w:val="affb"/>
              <w:spacing w:after="120"/>
            </w:pPr>
            <w:r w:rsidRPr="00B904E2">
              <w:t>高</w:t>
            </w:r>
          </w:p>
        </w:tc>
      </w:tr>
      <w:tr w:rsidR="001539DB" w14:paraId="5AB2BC17" w14:textId="77777777" w:rsidTr="00676194">
        <w:trPr>
          <w:trHeight w:val="700"/>
          <w:jc w:val="center"/>
        </w:trPr>
        <w:tc>
          <w:tcPr>
            <w:tcW w:w="1350" w:type="dxa"/>
            <w:vAlign w:val="center"/>
          </w:tcPr>
          <w:p w14:paraId="475EB104" w14:textId="77777777" w:rsidR="001539DB" w:rsidRPr="00B904E2" w:rsidRDefault="00BE02BD" w:rsidP="00676194">
            <w:pPr>
              <w:pStyle w:val="affb"/>
              <w:spacing w:after="120"/>
            </w:pPr>
            <w:r w:rsidRPr="00B904E2">
              <w:t>资源访问</w:t>
            </w:r>
          </w:p>
        </w:tc>
        <w:tc>
          <w:tcPr>
            <w:tcW w:w="2340" w:type="dxa"/>
            <w:vAlign w:val="center"/>
          </w:tcPr>
          <w:p w14:paraId="16B9BECC" w14:textId="77777777" w:rsidR="001539DB" w:rsidRPr="00B904E2" w:rsidRDefault="00BE02BD" w:rsidP="00676194">
            <w:pPr>
              <w:pStyle w:val="affb"/>
              <w:spacing w:after="120"/>
            </w:pPr>
            <w:r w:rsidRPr="00B904E2">
              <w:t>对文件、模型等资源的访问控制</w:t>
            </w:r>
          </w:p>
        </w:tc>
        <w:tc>
          <w:tcPr>
            <w:tcW w:w="3150" w:type="dxa"/>
            <w:vAlign w:val="center"/>
          </w:tcPr>
          <w:p w14:paraId="6ED95FE3" w14:textId="77777777" w:rsidR="001539DB" w:rsidRPr="00B904E2" w:rsidRDefault="00BE02BD" w:rsidP="00676194">
            <w:pPr>
              <w:pStyle w:val="affb"/>
              <w:spacing w:after="120"/>
            </w:pPr>
            <w:r w:rsidRPr="00B904E2">
              <w:t>非项目成员对该项目资源操作全部被拒绝</w:t>
            </w:r>
          </w:p>
        </w:tc>
        <w:tc>
          <w:tcPr>
            <w:tcW w:w="1065" w:type="dxa"/>
            <w:vAlign w:val="center"/>
          </w:tcPr>
          <w:p w14:paraId="2440881E" w14:textId="77777777" w:rsidR="001539DB" w:rsidRPr="00B904E2" w:rsidRDefault="00BE02BD" w:rsidP="00676194">
            <w:pPr>
              <w:pStyle w:val="affb"/>
              <w:spacing w:after="120"/>
            </w:pPr>
            <w:r w:rsidRPr="00B904E2">
              <w:t>高</w:t>
            </w:r>
          </w:p>
        </w:tc>
      </w:tr>
      <w:tr w:rsidR="001539DB" w14:paraId="0F14FBC8" w14:textId="77777777" w:rsidTr="00676194">
        <w:trPr>
          <w:trHeight w:val="700"/>
          <w:jc w:val="center"/>
        </w:trPr>
        <w:tc>
          <w:tcPr>
            <w:tcW w:w="1350" w:type="dxa"/>
            <w:vAlign w:val="center"/>
          </w:tcPr>
          <w:p w14:paraId="15E6AC5A" w14:textId="77777777" w:rsidR="001539DB" w:rsidRPr="00B904E2" w:rsidRDefault="00BE02BD" w:rsidP="00676194">
            <w:pPr>
              <w:pStyle w:val="affb"/>
              <w:spacing w:after="120"/>
            </w:pPr>
            <w:r w:rsidRPr="00B904E2">
              <w:t>日志审计</w:t>
            </w:r>
          </w:p>
        </w:tc>
        <w:tc>
          <w:tcPr>
            <w:tcW w:w="2340" w:type="dxa"/>
            <w:vAlign w:val="center"/>
          </w:tcPr>
          <w:p w14:paraId="4D6EC50C" w14:textId="77777777" w:rsidR="001539DB" w:rsidRPr="00B904E2" w:rsidRDefault="00BE02BD" w:rsidP="00676194">
            <w:pPr>
              <w:pStyle w:val="affb"/>
              <w:spacing w:after="120"/>
            </w:pPr>
            <w:r w:rsidRPr="00B904E2">
              <w:t>用户认证和权限变更记录到日志</w:t>
            </w:r>
          </w:p>
        </w:tc>
        <w:tc>
          <w:tcPr>
            <w:tcW w:w="3150" w:type="dxa"/>
            <w:vAlign w:val="center"/>
          </w:tcPr>
          <w:p w14:paraId="2D8A3AB9" w14:textId="77777777" w:rsidR="001539DB" w:rsidRPr="00B904E2" w:rsidRDefault="00BE02BD" w:rsidP="00676194">
            <w:pPr>
              <w:pStyle w:val="affb"/>
              <w:spacing w:after="120"/>
            </w:pPr>
            <w:r w:rsidRPr="00B904E2">
              <w:rPr>
                <w:rFonts w:hint="eastAsia"/>
              </w:rPr>
              <w:t>所有登录、登出和权限分配操作记录完整，日志可查询</w:t>
            </w:r>
          </w:p>
        </w:tc>
        <w:tc>
          <w:tcPr>
            <w:tcW w:w="1065" w:type="dxa"/>
            <w:vAlign w:val="center"/>
          </w:tcPr>
          <w:p w14:paraId="2AFB8B1F" w14:textId="77777777" w:rsidR="001539DB" w:rsidRPr="00B904E2" w:rsidRDefault="00BE02BD" w:rsidP="00676194">
            <w:pPr>
              <w:pStyle w:val="affb"/>
              <w:spacing w:after="120"/>
            </w:pPr>
            <w:r w:rsidRPr="00B904E2">
              <w:t>中</w:t>
            </w:r>
          </w:p>
        </w:tc>
      </w:tr>
    </w:tbl>
    <w:p w14:paraId="330BE121" w14:textId="77777777" w:rsidR="001539DB" w:rsidRDefault="001539DB">
      <w:pPr>
        <w:ind w:firstLine="420"/>
        <w:rPr>
          <w:lang w:eastAsia="zh-CN"/>
        </w:rPr>
      </w:pPr>
    </w:p>
    <w:p w14:paraId="69C86EAD" w14:textId="77777777" w:rsidR="001539DB" w:rsidRDefault="00BE02BD" w:rsidP="00F07AB9">
      <w:pPr>
        <w:pStyle w:val="21"/>
        <w:rPr>
          <w:rFonts w:hint="eastAsia"/>
        </w:rPr>
      </w:pPr>
      <w:bookmarkStart w:id="41" w:name="_Toc230612475"/>
      <w:r>
        <w:t xml:space="preserve">7.4 </w:t>
      </w:r>
      <w:r>
        <w:rPr>
          <w:rFonts w:hint="eastAsia"/>
        </w:rPr>
        <w:t>项目与版本管理</w:t>
      </w:r>
      <w:bookmarkEnd w:id="41"/>
    </w:p>
    <w:p w14:paraId="494ACBD2" w14:textId="77777777" w:rsidR="001539DB" w:rsidRDefault="00BE02BD">
      <w:pPr>
        <w:ind w:firstLine="420"/>
        <w:rPr>
          <w:lang w:eastAsia="zh-CN"/>
        </w:rPr>
      </w:pPr>
      <w:r>
        <w:rPr>
          <w:rFonts w:hint="eastAsia"/>
          <w:lang w:eastAsia="zh-CN"/>
        </w:rPr>
        <w:t>后端服务域应为云三维</w:t>
      </w:r>
      <w:r>
        <w:rPr>
          <w:rFonts w:hint="eastAsia"/>
          <w:lang w:eastAsia="zh-CN"/>
        </w:rPr>
        <w:t>CAD</w:t>
      </w:r>
      <w:r>
        <w:rPr>
          <w:rFonts w:hint="eastAsia"/>
          <w:lang w:eastAsia="zh-CN"/>
        </w:rPr>
        <w:t>项目提供统一的数据组织和版本管理机制。项目、工作区、模型、文件、</w:t>
      </w:r>
      <w:r>
        <w:rPr>
          <w:rFonts w:hint="eastAsia"/>
          <w:lang w:eastAsia="zh-CN"/>
        </w:rPr>
        <w:t>BOM</w:t>
      </w:r>
      <w:r>
        <w:rPr>
          <w:rFonts w:hint="eastAsia"/>
          <w:lang w:eastAsia="zh-CN"/>
        </w:rPr>
        <w:t>、图纸、附件、任务和审计记录等对象应具有稳定标识，并能够建立关联关系。模型数据不应仅被视为单一文件，而应作为包含参数化数据、几何数据、元数据、版本状态和协同状态的工程数据对象进行管理。</w:t>
      </w:r>
    </w:p>
    <w:p w14:paraId="557A237C" w14:textId="77777777" w:rsidR="001539DB" w:rsidRDefault="00BE02BD">
      <w:pPr>
        <w:ind w:firstLine="420"/>
        <w:rPr>
          <w:lang w:eastAsia="zh-CN"/>
        </w:rPr>
      </w:pPr>
      <w:r>
        <w:rPr>
          <w:rFonts w:hint="eastAsia"/>
          <w:lang w:eastAsia="zh-CN"/>
        </w:rPr>
        <w:lastRenderedPageBreak/>
        <w:t>后端服务域应支持版本创建、版本快照、历史追踪、差异对比、回滚恢复和分支合并等能力。每次关键模型变更、文件更新、发布操作或协同裁决后，后端宜记录对应版本信息和变更上下文。版本记录应能够关联操作主体、基础版本、目标对象、变更结果和异常原因，以保证模型状态可追踪、可复现、可审计。</w:t>
      </w:r>
    </w:p>
    <w:p w14:paraId="49B030FA" w14:textId="77777777" w:rsidR="001539DB" w:rsidRDefault="00BE02BD">
      <w:pPr>
        <w:ind w:firstLine="420"/>
        <w:rPr>
          <w:lang w:eastAsia="zh-CN"/>
        </w:rPr>
      </w:pPr>
      <w:r>
        <w:rPr>
          <w:rFonts w:hint="eastAsia"/>
          <w:lang w:eastAsia="zh-CN"/>
        </w:rPr>
        <w:t>当多用户或多终端对同一模型进行并发操作时，后端服务域应识别版本冲突、对象冲突和依赖失效问题，并根据预定策略执行合并、拒绝、回滚、分支保留或人工确认。任何版本冲突不应被静默覆盖。</w:t>
      </w:r>
    </w:p>
    <w:p w14:paraId="0753B400" w14:textId="77777777" w:rsidR="001539DB" w:rsidRDefault="00BE02BD">
      <w:pPr>
        <w:ind w:firstLine="420"/>
        <w:rPr>
          <w:lang w:eastAsia="zh-CN"/>
        </w:rPr>
      </w:pPr>
      <w:r>
        <w:rPr>
          <w:rFonts w:hint="eastAsia"/>
          <w:lang w:eastAsia="zh-CN"/>
        </w:rPr>
        <w:t>为规范数据库存储、版本快照、分支合并和元数据索引要求，相关内容见表</w:t>
      </w:r>
      <w:r>
        <w:rPr>
          <w:rFonts w:hint="eastAsia"/>
          <w:lang w:eastAsia="zh-CN"/>
        </w:rPr>
        <w:t>21</w:t>
      </w:r>
      <w:r>
        <w:rPr>
          <w:rFonts w:hint="eastAsia"/>
          <w:lang w:eastAsia="zh-CN"/>
        </w:rPr>
        <w:t>。</w:t>
      </w:r>
    </w:p>
    <w:p w14:paraId="312D1AEC" w14:textId="77777777" w:rsidR="001539DB" w:rsidRDefault="00BE02BD" w:rsidP="00676194">
      <w:pPr>
        <w:pStyle w:val="aff9"/>
      </w:pPr>
      <w:r>
        <w:rPr>
          <w:rFonts w:hint="eastAsia"/>
        </w:rPr>
        <w:t>表</w:t>
      </w:r>
      <w:r>
        <w:rPr>
          <w:rFonts w:hint="eastAsia"/>
        </w:rPr>
        <w:t xml:space="preserve">21 </w:t>
      </w:r>
      <w:r>
        <w:rPr>
          <w:rFonts w:hint="eastAsia"/>
        </w:rPr>
        <w:t>项目与版本管理要求表</w:t>
      </w:r>
    </w:p>
    <w:tbl>
      <w:tblPr>
        <w:tblStyle w:val="af5"/>
        <w:tblW w:w="7905" w:type="dxa"/>
        <w:jc w:val="center"/>
        <w:tblLayout w:type="fixed"/>
        <w:tblLook w:val="04A0" w:firstRow="1" w:lastRow="0" w:firstColumn="1" w:lastColumn="0" w:noHBand="0" w:noVBand="1"/>
      </w:tblPr>
      <w:tblGrid>
        <w:gridCol w:w="1350"/>
        <w:gridCol w:w="2340"/>
        <w:gridCol w:w="3150"/>
        <w:gridCol w:w="1065"/>
      </w:tblGrid>
      <w:tr w:rsidR="001539DB" w14:paraId="72AA0E63" w14:textId="77777777" w:rsidTr="00676194">
        <w:trPr>
          <w:trHeight w:val="454"/>
          <w:jc w:val="center"/>
        </w:trPr>
        <w:tc>
          <w:tcPr>
            <w:tcW w:w="1350" w:type="dxa"/>
            <w:vAlign w:val="center"/>
          </w:tcPr>
          <w:p w14:paraId="2A6EAF0B" w14:textId="77777777" w:rsidR="001539DB" w:rsidRDefault="00BE02BD" w:rsidP="00676194">
            <w:pPr>
              <w:pStyle w:val="affb"/>
              <w:spacing w:after="120"/>
            </w:pPr>
            <w:r w:rsidRPr="00B904E2">
              <w:rPr>
                <w:rFonts w:hint="eastAsia"/>
              </w:rPr>
              <w:t>要求类别</w:t>
            </w:r>
          </w:p>
        </w:tc>
        <w:tc>
          <w:tcPr>
            <w:tcW w:w="2340" w:type="dxa"/>
            <w:vAlign w:val="center"/>
          </w:tcPr>
          <w:p w14:paraId="733E14A1" w14:textId="77777777" w:rsidR="001539DB" w:rsidRDefault="00BE02BD" w:rsidP="00676194">
            <w:pPr>
              <w:pStyle w:val="affb"/>
              <w:spacing w:after="120"/>
            </w:pPr>
            <w:r w:rsidRPr="00B904E2">
              <w:rPr>
                <w:rFonts w:hint="eastAsia"/>
              </w:rPr>
              <w:t>技术要求</w:t>
            </w:r>
          </w:p>
        </w:tc>
        <w:tc>
          <w:tcPr>
            <w:tcW w:w="3150" w:type="dxa"/>
            <w:vAlign w:val="center"/>
          </w:tcPr>
          <w:p w14:paraId="2FAA6A50" w14:textId="77777777" w:rsidR="001539DB" w:rsidRDefault="00BE02BD" w:rsidP="00676194">
            <w:pPr>
              <w:pStyle w:val="affb"/>
              <w:spacing w:after="120"/>
            </w:pPr>
            <w:r w:rsidRPr="00B904E2">
              <w:rPr>
                <w:rFonts w:hint="eastAsia"/>
              </w:rPr>
              <w:t>符合性判定</w:t>
            </w:r>
          </w:p>
        </w:tc>
        <w:tc>
          <w:tcPr>
            <w:tcW w:w="1065" w:type="dxa"/>
            <w:vAlign w:val="center"/>
          </w:tcPr>
          <w:p w14:paraId="37BD426D" w14:textId="77777777" w:rsidR="001539DB" w:rsidRPr="00B904E2" w:rsidRDefault="00BE02BD" w:rsidP="00676194">
            <w:pPr>
              <w:pStyle w:val="affb"/>
              <w:spacing w:after="120"/>
            </w:pPr>
            <w:r w:rsidRPr="00B904E2">
              <w:rPr>
                <w:rFonts w:hint="eastAsia"/>
              </w:rPr>
              <w:t>要求等级</w:t>
            </w:r>
          </w:p>
        </w:tc>
      </w:tr>
      <w:tr w:rsidR="001539DB" w14:paraId="0243C4DC" w14:textId="77777777" w:rsidTr="00676194">
        <w:trPr>
          <w:trHeight w:val="700"/>
          <w:jc w:val="center"/>
        </w:trPr>
        <w:tc>
          <w:tcPr>
            <w:tcW w:w="1350" w:type="dxa"/>
            <w:vAlign w:val="center"/>
          </w:tcPr>
          <w:p w14:paraId="00F6CE0D" w14:textId="77777777" w:rsidR="001539DB" w:rsidRPr="00B904E2" w:rsidRDefault="00BE02BD" w:rsidP="00676194">
            <w:pPr>
              <w:pStyle w:val="affb"/>
              <w:spacing w:after="120"/>
            </w:pPr>
            <w:r w:rsidRPr="00B904E2">
              <w:rPr>
                <w:rFonts w:hint="eastAsia"/>
              </w:rPr>
              <w:t>主数据与版本索引管理</w:t>
            </w:r>
          </w:p>
        </w:tc>
        <w:tc>
          <w:tcPr>
            <w:tcW w:w="2340" w:type="dxa"/>
            <w:vAlign w:val="center"/>
          </w:tcPr>
          <w:p w14:paraId="174B735C" w14:textId="77777777" w:rsidR="001539DB" w:rsidRPr="00B904E2" w:rsidRDefault="00BE02BD" w:rsidP="00676194">
            <w:pPr>
              <w:pStyle w:val="affb"/>
              <w:spacing w:after="120"/>
            </w:pPr>
            <w:r w:rsidRPr="00B904E2">
              <w:t>模型数据是否以数据库对象形式存储</w:t>
            </w:r>
          </w:p>
        </w:tc>
        <w:tc>
          <w:tcPr>
            <w:tcW w:w="3150" w:type="dxa"/>
            <w:vAlign w:val="center"/>
          </w:tcPr>
          <w:p w14:paraId="44955176" w14:textId="77777777" w:rsidR="001539DB" w:rsidRPr="00B904E2" w:rsidRDefault="00BE02BD" w:rsidP="00676194">
            <w:pPr>
              <w:pStyle w:val="affb"/>
              <w:spacing w:after="120"/>
            </w:pPr>
            <w:r w:rsidRPr="00B904E2">
              <w:rPr>
                <w:rFonts w:hint="eastAsia"/>
              </w:rPr>
              <w:t>模型元数据、版本索引和对象关系应由数据库或等效主存储管理；大体量几何文件、导入导出文件和派生显示数据可采用对象存储或文件资源服务管理，并通过稳定标识与模型版本关联。</w:t>
            </w:r>
          </w:p>
        </w:tc>
        <w:tc>
          <w:tcPr>
            <w:tcW w:w="1065" w:type="dxa"/>
            <w:vAlign w:val="center"/>
          </w:tcPr>
          <w:p w14:paraId="2F62F452" w14:textId="77777777" w:rsidR="001539DB" w:rsidRPr="00B904E2" w:rsidRDefault="00BE02BD" w:rsidP="00676194">
            <w:pPr>
              <w:pStyle w:val="affb"/>
              <w:spacing w:after="120"/>
            </w:pPr>
            <w:r w:rsidRPr="00B904E2">
              <w:t>高</w:t>
            </w:r>
          </w:p>
        </w:tc>
      </w:tr>
      <w:tr w:rsidR="001539DB" w14:paraId="0313BBFF" w14:textId="77777777" w:rsidTr="00676194">
        <w:trPr>
          <w:trHeight w:val="700"/>
          <w:jc w:val="center"/>
        </w:trPr>
        <w:tc>
          <w:tcPr>
            <w:tcW w:w="1350" w:type="dxa"/>
            <w:vAlign w:val="center"/>
          </w:tcPr>
          <w:p w14:paraId="7CE3E1F1" w14:textId="77777777" w:rsidR="001539DB" w:rsidRPr="00B904E2" w:rsidRDefault="00BE02BD" w:rsidP="00676194">
            <w:pPr>
              <w:pStyle w:val="affb"/>
              <w:spacing w:after="120"/>
            </w:pPr>
            <w:r w:rsidRPr="00B904E2">
              <w:t>版本快照</w:t>
            </w:r>
          </w:p>
        </w:tc>
        <w:tc>
          <w:tcPr>
            <w:tcW w:w="2340" w:type="dxa"/>
            <w:vAlign w:val="center"/>
          </w:tcPr>
          <w:p w14:paraId="4D5FD955" w14:textId="77777777" w:rsidR="001539DB" w:rsidRPr="00B904E2" w:rsidRDefault="00BE02BD" w:rsidP="00676194">
            <w:pPr>
              <w:pStyle w:val="affb"/>
              <w:spacing w:after="120"/>
            </w:pPr>
            <w:r w:rsidRPr="00B904E2">
              <w:t>每次保存是否生成新的设计版本快照</w:t>
            </w:r>
          </w:p>
        </w:tc>
        <w:tc>
          <w:tcPr>
            <w:tcW w:w="3150" w:type="dxa"/>
            <w:vAlign w:val="center"/>
          </w:tcPr>
          <w:p w14:paraId="71216951" w14:textId="77777777" w:rsidR="001539DB" w:rsidRPr="00B904E2" w:rsidRDefault="00BE02BD" w:rsidP="00676194">
            <w:pPr>
              <w:pStyle w:val="affb"/>
              <w:spacing w:after="120"/>
            </w:pPr>
            <w:r w:rsidRPr="00B904E2">
              <w:t>新版本生成后可正确回滚到任意历史版本并打开</w:t>
            </w:r>
          </w:p>
        </w:tc>
        <w:tc>
          <w:tcPr>
            <w:tcW w:w="1065" w:type="dxa"/>
            <w:vAlign w:val="center"/>
          </w:tcPr>
          <w:p w14:paraId="29D247A8" w14:textId="77777777" w:rsidR="001539DB" w:rsidRPr="00B904E2" w:rsidRDefault="00BE02BD" w:rsidP="00676194">
            <w:pPr>
              <w:pStyle w:val="affb"/>
              <w:spacing w:after="120"/>
            </w:pPr>
            <w:r w:rsidRPr="00B904E2">
              <w:t>高</w:t>
            </w:r>
          </w:p>
        </w:tc>
      </w:tr>
      <w:tr w:rsidR="001539DB" w14:paraId="3333B035" w14:textId="77777777" w:rsidTr="00676194">
        <w:trPr>
          <w:trHeight w:val="700"/>
          <w:jc w:val="center"/>
        </w:trPr>
        <w:tc>
          <w:tcPr>
            <w:tcW w:w="1350" w:type="dxa"/>
            <w:vAlign w:val="center"/>
          </w:tcPr>
          <w:p w14:paraId="271FCF73" w14:textId="77777777" w:rsidR="001539DB" w:rsidRPr="00B904E2" w:rsidRDefault="00BE02BD" w:rsidP="00676194">
            <w:pPr>
              <w:pStyle w:val="affb"/>
              <w:spacing w:after="120"/>
            </w:pPr>
            <w:r w:rsidRPr="00B904E2">
              <w:t>分支合并策略</w:t>
            </w:r>
          </w:p>
        </w:tc>
        <w:tc>
          <w:tcPr>
            <w:tcW w:w="2340" w:type="dxa"/>
            <w:vAlign w:val="center"/>
          </w:tcPr>
          <w:p w14:paraId="0A662FE5" w14:textId="77777777" w:rsidR="001539DB" w:rsidRPr="00B904E2" w:rsidRDefault="00BE02BD" w:rsidP="00676194">
            <w:pPr>
              <w:pStyle w:val="affb"/>
              <w:spacing w:after="120"/>
            </w:pPr>
            <w:r w:rsidRPr="00B904E2">
              <w:t>并行编辑时分支合并冲突的自动</w:t>
            </w:r>
            <w:r w:rsidRPr="00B904E2">
              <w:t>/</w:t>
            </w:r>
            <w:r w:rsidRPr="00B904E2">
              <w:t>人工处理策略</w:t>
            </w:r>
          </w:p>
        </w:tc>
        <w:tc>
          <w:tcPr>
            <w:tcW w:w="3150" w:type="dxa"/>
            <w:vAlign w:val="center"/>
          </w:tcPr>
          <w:p w14:paraId="0D4828C1" w14:textId="77777777" w:rsidR="001539DB" w:rsidRPr="00B904E2" w:rsidRDefault="00BE02BD" w:rsidP="00676194">
            <w:pPr>
              <w:pStyle w:val="affb"/>
              <w:spacing w:after="120"/>
            </w:pPr>
            <w:r w:rsidRPr="00B904E2">
              <w:t>分支冲突自动检测并提示，合并后两端模型一致</w:t>
            </w:r>
          </w:p>
        </w:tc>
        <w:tc>
          <w:tcPr>
            <w:tcW w:w="1065" w:type="dxa"/>
            <w:vAlign w:val="center"/>
          </w:tcPr>
          <w:p w14:paraId="24502F4F" w14:textId="77777777" w:rsidR="001539DB" w:rsidRPr="00B904E2" w:rsidRDefault="00BE02BD" w:rsidP="00676194">
            <w:pPr>
              <w:pStyle w:val="affb"/>
              <w:spacing w:after="120"/>
            </w:pPr>
            <w:r w:rsidRPr="00B904E2">
              <w:t>中</w:t>
            </w:r>
          </w:p>
        </w:tc>
      </w:tr>
      <w:tr w:rsidR="001539DB" w14:paraId="429DE5E7" w14:textId="77777777" w:rsidTr="00676194">
        <w:trPr>
          <w:trHeight w:val="700"/>
          <w:jc w:val="center"/>
        </w:trPr>
        <w:tc>
          <w:tcPr>
            <w:tcW w:w="1350" w:type="dxa"/>
            <w:vAlign w:val="center"/>
          </w:tcPr>
          <w:p w14:paraId="60FBB82B" w14:textId="77777777" w:rsidR="001539DB" w:rsidRPr="00B904E2" w:rsidRDefault="00BE02BD" w:rsidP="00676194">
            <w:pPr>
              <w:pStyle w:val="affb"/>
              <w:spacing w:after="120"/>
            </w:pPr>
            <w:r w:rsidRPr="00B904E2">
              <w:t>元数据索引</w:t>
            </w:r>
          </w:p>
        </w:tc>
        <w:tc>
          <w:tcPr>
            <w:tcW w:w="2340" w:type="dxa"/>
            <w:vAlign w:val="center"/>
          </w:tcPr>
          <w:p w14:paraId="33D53E6F" w14:textId="77777777" w:rsidR="001539DB" w:rsidRPr="00B904E2" w:rsidRDefault="00BE02BD" w:rsidP="00676194">
            <w:pPr>
              <w:pStyle w:val="affb"/>
              <w:spacing w:after="120"/>
            </w:pPr>
            <w:r w:rsidRPr="00B904E2">
              <w:t>项目数据支持高效检索（名称、属性、历史等）</w:t>
            </w:r>
          </w:p>
        </w:tc>
        <w:tc>
          <w:tcPr>
            <w:tcW w:w="3150" w:type="dxa"/>
            <w:vAlign w:val="center"/>
          </w:tcPr>
          <w:p w14:paraId="16C908FC" w14:textId="77777777" w:rsidR="001539DB" w:rsidRPr="00B904E2" w:rsidRDefault="00BE02BD" w:rsidP="00676194">
            <w:pPr>
              <w:pStyle w:val="affb"/>
              <w:spacing w:after="120"/>
            </w:pPr>
            <w:r w:rsidRPr="00B904E2">
              <w:t>支持关键词查询、过滤器功能，查询结果准确性</w:t>
            </w:r>
            <w:r w:rsidRPr="00B904E2">
              <w:t>90%</w:t>
            </w:r>
            <w:r w:rsidRPr="00B904E2">
              <w:t>以上</w:t>
            </w:r>
          </w:p>
        </w:tc>
        <w:tc>
          <w:tcPr>
            <w:tcW w:w="1065" w:type="dxa"/>
            <w:vAlign w:val="center"/>
          </w:tcPr>
          <w:p w14:paraId="396A6B29" w14:textId="77777777" w:rsidR="001539DB" w:rsidRPr="00B904E2" w:rsidRDefault="00BE02BD" w:rsidP="00676194">
            <w:pPr>
              <w:pStyle w:val="affb"/>
              <w:spacing w:after="120"/>
            </w:pPr>
            <w:r w:rsidRPr="00B904E2">
              <w:t>中</w:t>
            </w:r>
          </w:p>
        </w:tc>
      </w:tr>
    </w:tbl>
    <w:p w14:paraId="3E8998DF" w14:textId="77777777" w:rsidR="001539DB" w:rsidRDefault="001539DB">
      <w:pPr>
        <w:ind w:firstLine="420"/>
        <w:rPr>
          <w:lang w:eastAsia="zh-CN"/>
        </w:rPr>
      </w:pPr>
    </w:p>
    <w:p w14:paraId="3FBA8791" w14:textId="77777777" w:rsidR="001539DB" w:rsidRDefault="00BE02BD" w:rsidP="00F07AB9">
      <w:pPr>
        <w:pStyle w:val="21"/>
        <w:rPr>
          <w:rFonts w:hint="eastAsia"/>
        </w:rPr>
      </w:pPr>
      <w:bookmarkStart w:id="42" w:name="_Toc230612476"/>
      <w:r>
        <w:t>7.</w:t>
      </w:r>
      <w:r>
        <w:rPr>
          <w:rFonts w:hint="eastAsia"/>
        </w:rPr>
        <w:t>5</w:t>
      </w:r>
      <w:r>
        <w:t xml:space="preserve"> </w:t>
      </w:r>
      <w:r>
        <w:rPr>
          <w:rFonts w:hint="eastAsia"/>
        </w:rPr>
        <w:t>协同会话与冲突控制</w:t>
      </w:r>
      <w:bookmarkEnd w:id="42"/>
    </w:p>
    <w:p w14:paraId="71EF965F" w14:textId="77777777" w:rsidR="001539DB" w:rsidRDefault="00BE02BD">
      <w:pPr>
        <w:ind w:firstLine="420"/>
        <w:rPr>
          <w:lang w:eastAsia="zh-CN"/>
        </w:rPr>
      </w:pPr>
      <w:r>
        <w:rPr>
          <w:rFonts w:hint="eastAsia"/>
          <w:lang w:eastAsia="zh-CN"/>
        </w:rPr>
        <w:t>后端服务域应统一管理多用户实时协同会话。用户加入项目或模型工作区时，后端应为其分配会话上下文，并根据身份权限、角色状态和对象状态确定其可见范围和可操作范围。用户退出、断线、重连或切换终端时，后端应及时更新会话状态并向相关成员广播必要状态变化。</w:t>
      </w:r>
    </w:p>
    <w:p w14:paraId="0F68AC68" w14:textId="29B3FDE9" w:rsidR="001539DB" w:rsidRDefault="00BE02BD">
      <w:pPr>
        <w:ind w:firstLine="420"/>
        <w:rPr>
          <w:lang w:eastAsia="zh-CN"/>
        </w:rPr>
      </w:pPr>
      <w:r>
        <w:rPr>
          <w:rFonts w:hint="eastAsia"/>
          <w:lang w:eastAsia="zh-CN"/>
        </w:rPr>
        <w:t>前端提交的协同操作应经后端服务域接收、排序、校验、确认后，再分发给相关终端。协同操作应包含操作主体、目标对象、操作类型、基础版本、操作参数、时间信息、依赖关系和追踪上下文。后端服务域应确保命令流具有可追踪性，并能够在异常情况下进行重放、回滚或恢复。</w:t>
      </w:r>
    </w:p>
    <w:p w14:paraId="3DAAC8DB" w14:textId="77777777" w:rsidR="001539DB" w:rsidRDefault="00BE02BD">
      <w:pPr>
        <w:ind w:firstLine="420"/>
        <w:rPr>
          <w:lang w:eastAsia="zh-CN"/>
        </w:rPr>
      </w:pPr>
      <w:r>
        <w:rPr>
          <w:rFonts w:hint="eastAsia"/>
          <w:lang w:eastAsia="zh-CN"/>
        </w:rPr>
        <w:t>对于同一对象、同一版本、互斥操作或依赖失效引起的冲突，后端服务域应进行识别和处理。冲突处理策略可包括先到先执行、锁定控制、操作转换、分支保留、人工确认或回滚撤销等。冲突处理结果应同步至相关终端，并应保留必要记录，用于审计和异常回溯。</w:t>
      </w:r>
    </w:p>
    <w:p w14:paraId="5BE84070" w14:textId="77777777" w:rsidR="001539DB" w:rsidRDefault="00BE02BD">
      <w:pPr>
        <w:ind w:firstLine="420"/>
        <w:rPr>
          <w:lang w:eastAsia="zh-CN"/>
        </w:rPr>
      </w:pPr>
      <w:r>
        <w:rPr>
          <w:rFonts w:hint="eastAsia"/>
          <w:lang w:eastAsia="zh-CN"/>
        </w:rPr>
        <w:t>为规范协同会话与冲突控制能力，相关要求见表</w:t>
      </w:r>
      <w:r>
        <w:rPr>
          <w:rFonts w:hint="eastAsia"/>
          <w:lang w:eastAsia="zh-CN"/>
        </w:rPr>
        <w:t>22</w:t>
      </w:r>
      <w:r>
        <w:rPr>
          <w:rFonts w:hint="eastAsia"/>
          <w:lang w:eastAsia="zh-CN"/>
        </w:rPr>
        <w:t>。</w:t>
      </w:r>
    </w:p>
    <w:p w14:paraId="77FD0271" w14:textId="77777777" w:rsidR="001539DB" w:rsidRDefault="00BE02BD" w:rsidP="00676194">
      <w:pPr>
        <w:pStyle w:val="aff9"/>
      </w:pPr>
      <w:r>
        <w:rPr>
          <w:rFonts w:hint="eastAsia"/>
        </w:rPr>
        <w:t>表</w:t>
      </w:r>
      <w:r>
        <w:rPr>
          <w:rFonts w:hint="eastAsia"/>
        </w:rPr>
        <w:t xml:space="preserve">22 </w:t>
      </w:r>
      <w:r>
        <w:rPr>
          <w:rFonts w:hint="eastAsia"/>
        </w:rPr>
        <w:t>协同会话与冲突控制要求表</w:t>
      </w:r>
    </w:p>
    <w:tbl>
      <w:tblPr>
        <w:tblStyle w:val="af5"/>
        <w:tblW w:w="7905" w:type="dxa"/>
        <w:jc w:val="center"/>
        <w:tblLayout w:type="fixed"/>
        <w:tblLook w:val="04A0" w:firstRow="1" w:lastRow="0" w:firstColumn="1" w:lastColumn="0" w:noHBand="0" w:noVBand="1"/>
      </w:tblPr>
      <w:tblGrid>
        <w:gridCol w:w="1129"/>
        <w:gridCol w:w="2561"/>
        <w:gridCol w:w="3150"/>
        <w:gridCol w:w="1065"/>
      </w:tblGrid>
      <w:tr w:rsidR="001539DB" w14:paraId="61C22621" w14:textId="77777777" w:rsidTr="00676194">
        <w:trPr>
          <w:trHeight w:val="454"/>
          <w:jc w:val="center"/>
        </w:trPr>
        <w:tc>
          <w:tcPr>
            <w:tcW w:w="1129" w:type="dxa"/>
            <w:vAlign w:val="center"/>
          </w:tcPr>
          <w:p w14:paraId="4053AF9F" w14:textId="77777777" w:rsidR="001539DB" w:rsidRDefault="00BE02BD" w:rsidP="00676194">
            <w:pPr>
              <w:pStyle w:val="affb"/>
              <w:spacing w:after="120"/>
            </w:pPr>
            <w:r w:rsidRPr="00B904E2">
              <w:rPr>
                <w:rFonts w:hint="eastAsia"/>
              </w:rPr>
              <w:t>要求类别</w:t>
            </w:r>
          </w:p>
        </w:tc>
        <w:tc>
          <w:tcPr>
            <w:tcW w:w="2561" w:type="dxa"/>
            <w:vAlign w:val="center"/>
          </w:tcPr>
          <w:p w14:paraId="6585494A" w14:textId="77777777" w:rsidR="001539DB" w:rsidRDefault="00BE02BD" w:rsidP="00676194">
            <w:pPr>
              <w:pStyle w:val="affb"/>
              <w:spacing w:after="120"/>
            </w:pPr>
            <w:r w:rsidRPr="00B904E2">
              <w:rPr>
                <w:rFonts w:hint="eastAsia"/>
              </w:rPr>
              <w:t>技术要求</w:t>
            </w:r>
          </w:p>
        </w:tc>
        <w:tc>
          <w:tcPr>
            <w:tcW w:w="3150" w:type="dxa"/>
            <w:vAlign w:val="center"/>
          </w:tcPr>
          <w:p w14:paraId="4559969E" w14:textId="77777777" w:rsidR="001539DB" w:rsidRDefault="00BE02BD" w:rsidP="00676194">
            <w:pPr>
              <w:pStyle w:val="affb"/>
              <w:spacing w:after="120"/>
            </w:pPr>
            <w:r w:rsidRPr="00B904E2">
              <w:rPr>
                <w:rFonts w:hint="eastAsia"/>
              </w:rPr>
              <w:t>符合性判定</w:t>
            </w:r>
          </w:p>
        </w:tc>
        <w:tc>
          <w:tcPr>
            <w:tcW w:w="1065" w:type="dxa"/>
            <w:vAlign w:val="center"/>
          </w:tcPr>
          <w:p w14:paraId="18F3F31C" w14:textId="77777777" w:rsidR="001539DB" w:rsidRPr="00B904E2" w:rsidRDefault="00BE02BD" w:rsidP="00676194">
            <w:pPr>
              <w:pStyle w:val="affb"/>
              <w:spacing w:after="120"/>
            </w:pPr>
            <w:r w:rsidRPr="00B904E2">
              <w:rPr>
                <w:rFonts w:hint="eastAsia"/>
              </w:rPr>
              <w:t>要求等级</w:t>
            </w:r>
          </w:p>
        </w:tc>
      </w:tr>
      <w:tr w:rsidR="001539DB" w14:paraId="3789499B" w14:textId="77777777" w:rsidTr="00676194">
        <w:trPr>
          <w:trHeight w:val="700"/>
          <w:jc w:val="center"/>
        </w:trPr>
        <w:tc>
          <w:tcPr>
            <w:tcW w:w="1129" w:type="dxa"/>
            <w:vAlign w:val="center"/>
          </w:tcPr>
          <w:p w14:paraId="703D993A" w14:textId="77777777" w:rsidR="001539DB" w:rsidRPr="00B904E2" w:rsidRDefault="00BE02BD" w:rsidP="00676194">
            <w:pPr>
              <w:pStyle w:val="affb"/>
              <w:spacing w:after="120"/>
            </w:pPr>
            <w:r w:rsidRPr="00B904E2">
              <w:rPr>
                <w:rFonts w:hint="eastAsia"/>
              </w:rPr>
              <w:lastRenderedPageBreak/>
              <w:t>会话生命周期</w:t>
            </w:r>
          </w:p>
        </w:tc>
        <w:tc>
          <w:tcPr>
            <w:tcW w:w="2561" w:type="dxa"/>
            <w:vAlign w:val="center"/>
          </w:tcPr>
          <w:p w14:paraId="062C2CBA" w14:textId="77777777" w:rsidR="001539DB" w:rsidRPr="00B904E2" w:rsidRDefault="00BE02BD" w:rsidP="00676194">
            <w:pPr>
              <w:pStyle w:val="affb"/>
              <w:spacing w:after="120"/>
            </w:pPr>
            <w:r w:rsidRPr="00B904E2">
              <w:rPr>
                <w:rFonts w:hint="eastAsia"/>
              </w:rPr>
              <w:t>支持成员加入、退出、断线重连和会话恢复</w:t>
            </w:r>
          </w:p>
        </w:tc>
        <w:tc>
          <w:tcPr>
            <w:tcW w:w="3150" w:type="dxa"/>
            <w:vAlign w:val="center"/>
          </w:tcPr>
          <w:p w14:paraId="67BC8959" w14:textId="77777777" w:rsidR="001539DB" w:rsidRPr="00B904E2" w:rsidRDefault="00BE02BD" w:rsidP="00676194">
            <w:pPr>
              <w:pStyle w:val="affb"/>
              <w:spacing w:after="120"/>
            </w:pPr>
            <w:r w:rsidRPr="00B904E2">
              <w:rPr>
                <w:rFonts w:hint="eastAsia"/>
              </w:rPr>
              <w:t>多端协同测试中会话状态可正确更新</w:t>
            </w:r>
          </w:p>
        </w:tc>
        <w:tc>
          <w:tcPr>
            <w:tcW w:w="1065" w:type="dxa"/>
            <w:vAlign w:val="center"/>
          </w:tcPr>
          <w:p w14:paraId="46EE1ADC" w14:textId="77777777" w:rsidR="001539DB" w:rsidRPr="00B904E2" w:rsidRDefault="00BE02BD" w:rsidP="00676194">
            <w:pPr>
              <w:pStyle w:val="affb"/>
              <w:spacing w:after="120"/>
            </w:pPr>
            <w:r w:rsidRPr="00B904E2">
              <w:t>高</w:t>
            </w:r>
          </w:p>
        </w:tc>
      </w:tr>
      <w:tr w:rsidR="001539DB" w14:paraId="35E5473C" w14:textId="77777777" w:rsidTr="00676194">
        <w:trPr>
          <w:trHeight w:val="700"/>
          <w:jc w:val="center"/>
        </w:trPr>
        <w:tc>
          <w:tcPr>
            <w:tcW w:w="1129" w:type="dxa"/>
            <w:vAlign w:val="center"/>
          </w:tcPr>
          <w:p w14:paraId="28D9976D" w14:textId="77777777" w:rsidR="001539DB" w:rsidRPr="00B904E2" w:rsidRDefault="00BE02BD" w:rsidP="00676194">
            <w:pPr>
              <w:pStyle w:val="affb"/>
              <w:spacing w:after="120"/>
            </w:pPr>
            <w:r w:rsidRPr="00B904E2">
              <w:rPr>
                <w:rFonts w:hint="eastAsia"/>
              </w:rPr>
              <w:t>操作排序</w:t>
            </w:r>
          </w:p>
        </w:tc>
        <w:tc>
          <w:tcPr>
            <w:tcW w:w="2561" w:type="dxa"/>
            <w:vAlign w:val="center"/>
          </w:tcPr>
          <w:p w14:paraId="3E92FB74" w14:textId="77777777" w:rsidR="001539DB" w:rsidRPr="00B904E2" w:rsidRDefault="00BE02BD" w:rsidP="00676194">
            <w:pPr>
              <w:pStyle w:val="affb"/>
              <w:spacing w:after="120"/>
            </w:pPr>
            <w:r w:rsidRPr="00B904E2">
              <w:rPr>
                <w:rFonts w:hint="eastAsia"/>
              </w:rPr>
              <w:t>协同操作应经过服务端排序、确认和广播</w:t>
            </w:r>
          </w:p>
        </w:tc>
        <w:tc>
          <w:tcPr>
            <w:tcW w:w="3150" w:type="dxa"/>
            <w:vAlign w:val="center"/>
          </w:tcPr>
          <w:p w14:paraId="27C5563A" w14:textId="77777777" w:rsidR="001539DB" w:rsidRPr="00B904E2" w:rsidRDefault="00BE02BD" w:rsidP="00676194">
            <w:pPr>
              <w:pStyle w:val="affb"/>
              <w:spacing w:after="120"/>
            </w:pPr>
            <w:r w:rsidRPr="00B904E2">
              <w:rPr>
                <w:rFonts w:hint="eastAsia"/>
              </w:rPr>
              <w:t>并发操作能够形成确定顺序，客户端最终状态一致</w:t>
            </w:r>
          </w:p>
        </w:tc>
        <w:tc>
          <w:tcPr>
            <w:tcW w:w="1065" w:type="dxa"/>
            <w:vAlign w:val="center"/>
          </w:tcPr>
          <w:p w14:paraId="5889B4AD" w14:textId="77777777" w:rsidR="001539DB" w:rsidRPr="00B904E2" w:rsidRDefault="00BE02BD" w:rsidP="00676194">
            <w:pPr>
              <w:pStyle w:val="affb"/>
              <w:spacing w:after="120"/>
            </w:pPr>
            <w:r w:rsidRPr="00B904E2">
              <w:t>高</w:t>
            </w:r>
          </w:p>
        </w:tc>
      </w:tr>
      <w:tr w:rsidR="001539DB" w14:paraId="01AF4D4D" w14:textId="77777777" w:rsidTr="00676194">
        <w:trPr>
          <w:trHeight w:val="700"/>
          <w:jc w:val="center"/>
        </w:trPr>
        <w:tc>
          <w:tcPr>
            <w:tcW w:w="1129" w:type="dxa"/>
            <w:vAlign w:val="center"/>
          </w:tcPr>
          <w:p w14:paraId="37EAA256" w14:textId="77777777" w:rsidR="001539DB" w:rsidRPr="00B904E2" w:rsidRDefault="00BE02BD" w:rsidP="00676194">
            <w:pPr>
              <w:pStyle w:val="affb"/>
              <w:spacing w:after="120"/>
            </w:pPr>
            <w:r w:rsidRPr="00B904E2">
              <w:rPr>
                <w:rFonts w:hint="eastAsia"/>
              </w:rPr>
              <w:t>冲突识别</w:t>
            </w:r>
          </w:p>
        </w:tc>
        <w:tc>
          <w:tcPr>
            <w:tcW w:w="2561" w:type="dxa"/>
            <w:vAlign w:val="center"/>
          </w:tcPr>
          <w:p w14:paraId="3F629968" w14:textId="77777777" w:rsidR="001539DB" w:rsidRPr="00B904E2" w:rsidRDefault="00BE02BD" w:rsidP="00676194">
            <w:pPr>
              <w:pStyle w:val="affb"/>
              <w:spacing w:after="120"/>
            </w:pPr>
            <w:r w:rsidRPr="00B904E2">
              <w:rPr>
                <w:rFonts w:hint="eastAsia"/>
              </w:rPr>
              <w:t>能识别同对象并发修改、版本过期和依赖失效</w:t>
            </w:r>
          </w:p>
        </w:tc>
        <w:tc>
          <w:tcPr>
            <w:tcW w:w="3150" w:type="dxa"/>
            <w:vAlign w:val="center"/>
          </w:tcPr>
          <w:p w14:paraId="44A3EE4B" w14:textId="77777777" w:rsidR="001539DB" w:rsidRPr="00B904E2" w:rsidRDefault="00BE02BD" w:rsidP="00676194">
            <w:pPr>
              <w:pStyle w:val="affb"/>
              <w:spacing w:after="120"/>
            </w:pPr>
            <w:r w:rsidRPr="00B904E2">
              <w:rPr>
                <w:rFonts w:hint="eastAsia"/>
              </w:rPr>
              <w:t>冲突操作被阻断、合并或提示人工处理</w:t>
            </w:r>
          </w:p>
        </w:tc>
        <w:tc>
          <w:tcPr>
            <w:tcW w:w="1065" w:type="dxa"/>
            <w:vAlign w:val="center"/>
          </w:tcPr>
          <w:p w14:paraId="5FF97FF9" w14:textId="77777777" w:rsidR="001539DB" w:rsidRPr="00B904E2" w:rsidRDefault="00BE02BD" w:rsidP="00676194">
            <w:pPr>
              <w:pStyle w:val="affb"/>
              <w:spacing w:after="120"/>
            </w:pPr>
            <w:r w:rsidRPr="00B904E2">
              <w:t>中</w:t>
            </w:r>
          </w:p>
        </w:tc>
      </w:tr>
      <w:tr w:rsidR="001539DB" w14:paraId="3D8350CC" w14:textId="77777777" w:rsidTr="00676194">
        <w:trPr>
          <w:trHeight w:val="700"/>
          <w:jc w:val="center"/>
        </w:trPr>
        <w:tc>
          <w:tcPr>
            <w:tcW w:w="1129" w:type="dxa"/>
            <w:vAlign w:val="center"/>
          </w:tcPr>
          <w:p w14:paraId="3D352E48" w14:textId="77777777" w:rsidR="001539DB" w:rsidRPr="00B904E2" w:rsidRDefault="00BE02BD" w:rsidP="00676194">
            <w:pPr>
              <w:pStyle w:val="affb"/>
              <w:spacing w:after="120"/>
            </w:pPr>
            <w:r w:rsidRPr="00B904E2">
              <w:rPr>
                <w:rFonts w:hint="eastAsia"/>
              </w:rPr>
              <w:t>状态恢复</w:t>
            </w:r>
          </w:p>
        </w:tc>
        <w:tc>
          <w:tcPr>
            <w:tcW w:w="2561" w:type="dxa"/>
            <w:vAlign w:val="center"/>
          </w:tcPr>
          <w:p w14:paraId="3C3D598C" w14:textId="77777777" w:rsidR="001539DB" w:rsidRPr="00B904E2" w:rsidRDefault="00BE02BD" w:rsidP="00676194">
            <w:pPr>
              <w:pStyle w:val="affb"/>
              <w:spacing w:after="120"/>
            </w:pPr>
            <w:r w:rsidRPr="00B904E2">
              <w:rPr>
                <w:rFonts w:hint="eastAsia"/>
              </w:rPr>
              <w:t>支持断线重连、刷新恢复和操作回放</w:t>
            </w:r>
          </w:p>
        </w:tc>
        <w:tc>
          <w:tcPr>
            <w:tcW w:w="3150" w:type="dxa"/>
            <w:vAlign w:val="center"/>
          </w:tcPr>
          <w:p w14:paraId="18A13517" w14:textId="77777777" w:rsidR="001539DB" w:rsidRPr="00B904E2" w:rsidRDefault="00BE02BD" w:rsidP="00676194">
            <w:pPr>
              <w:pStyle w:val="affb"/>
              <w:spacing w:after="120"/>
            </w:pPr>
            <w:r w:rsidRPr="00B904E2">
              <w:rPr>
                <w:rFonts w:hint="eastAsia"/>
              </w:rPr>
              <w:t>客户端恢复后能同步至服务端确认状态</w:t>
            </w:r>
          </w:p>
        </w:tc>
        <w:tc>
          <w:tcPr>
            <w:tcW w:w="1065" w:type="dxa"/>
            <w:vAlign w:val="center"/>
          </w:tcPr>
          <w:p w14:paraId="7B7E760A" w14:textId="77777777" w:rsidR="001539DB" w:rsidRPr="00B904E2" w:rsidRDefault="00BE02BD" w:rsidP="00676194">
            <w:pPr>
              <w:pStyle w:val="affb"/>
              <w:spacing w:after="120"/>
            </w:pPr>
            <w:r w:rsidRPr="00B904E2">
              <w:t>中</w:t>
            </w:r>
          </w:p>
        </w:tc>
      </w:tr>
    </w:tbl>
    <w:p w14:paraId="71BF82FD" w14:textId="77777777" w:rsidR="001539DB" w:rsidRDefault="001539DB">
      <w:pPr>
        <w:ind w:firstLine="420"/>
        <w:rPr>
          <w:lang w:eastAsia="zh-CN"/>
        </w:rPr>
      </w:pPr>
    </w:p>
    <w:p w14:paraId="5B111ECB" w14:textId="77777777" w:rsidR="001539DB" w:rsidRDefault="00BE02BD" w:rsidP="00F07AB9">
      <w:pPr>
        <w:pStyle w:val="21"/>
        <w:rPr>
          <w:rFonts w:hint="eastAsia"/>
        </w:rPr>
      </w:pPr>
      <w:bookmarkStart w:id="43" w:name="_Toc230612477"/>
      <w:r>
        <w:t>7.</w:t>
      </w:r>
      <w:r>
        <w:rPr>
          <w:rFonts w:hint="eastAsia"/>
          <w:lang w:eastAsia="zh"/>
        </w:rPr>
        <w:t>6</w:t>
      </w:r>
      <w:r>
        <w:t xml:space="preserve"> 任务调度</w:t>
      </w:r>
      <w:r>
        <w:rPr>
          <w:rFonts w:hint="eastAsia"/>
          <w:lang w:eastAsia="zh"/>
        </w:rPr>
        <w:t>与几何计算编排</w:t>
      </w:r>
      <w:bookmarkEnd w:id="43"/>
    </w:p>
    <w:p w14:paraId="3AD72764" w14:textId="77777777" w:rsidR="001539DB" w:rsidRDefault="00BE02BD">
      <w:pPr>
        <w:ind w:firstLine="420"/>
        <w:rPr>
          <w:lang w:eastAsia="zh-CN"/>
        </w:rPr>
      </w:pPr>
      <w:r>
        <w:rPr>
          <w:rFonts w:hint="eastAsia"/>
          <w:lang w:eastAsia="zh-CN"/>
        </w:rPr>
        <w:t>后端服务域应对计算密集型、长耗时或异步执行的</w:t>
      </w:r>
      <w:r>
        <w:rPr>
          <w:rFonts w:hint="eastAsia"/>
          <w:lang w:eastAsia="zh-CN"/>
        </w:rPr>
        <w:t>CAD</w:t>
      </w:r>
      <w:r>
        <w:rPr>
          <w:rFonts w:hint="eastAsia"/>
          <w:lang w:eastAsia="zh-CN"/>
        </w:rPr>
        <w:t>任务进行统一调度与编排。相关任务包括模型导入、几何重构、布尔运算、约束求解、格式转换、轻量化生成、导出发布、</w:t>
      </w:r>
      <w:r>
        <w:rPr>
          <w:rFonts w:hint="eastAsia"/>
          <w:lang w:eastAsia="zh-CN"/>
        </w:rPr>
        <w:t>CAE</w:t>
      </w:r>
      <w:r>
        <w:rPr>
          <w:rFonts w:hint="eastAsia"/>
          <w:lang w:eastAsia="zh-CN"/>
        </w:rPr>
        <w:t>仿真和索引刷新等。任务调度过程应覆盖任务接收、任务登记、队列管理、资源判断、执行编排、结果校验、状态回写和异常处理等环节。</w:t>
      </w:r>
    </w:p>
    <w:p w14:paraId="6B0EF267" w14:textId="77777777" w:rsidR="001539DB" w:rsidRDefault="00BE02BD">
      <w:pPr>
        <w:ind w:firstLine="420"/>
        <w:rPr>
          <w:lang w:eastAsia="zh-CN"/>
        </w:rPr>
      </w:pPr>
      <w:r>
        <w:rPr>
          <w:rFonts w:hint="eastAsia"/>
          <w:lang w:eastAsia="zh-CN"/>
        </w:rPr>
        <w:t>后端调度器宜根据任务类型、模型复杂度、文件大小、操作依赖关系、服务器资源状态、队列长度、用户优先级和任务实时性进行资源分配。对于可拆分的几何计算任务，可按模型结构、装配层级、操作历史或拓扑关系进行任务拆分，并在计算完成后合并结果。对于不可拆分或高依赖任务，应采用排队、优先级控制、超时控制或降级策略，避免阻塞系统整体运行。</w:t>
      </w:r>
    </w:p>
    <w:p w14:paraId="377659C5" w14:textId="77777777" w:rsidR="001539DB" w:rsidRDefault="00BE02BD">
      <w:pPr>
        <w:ind w:firstLine="420"/>
        <w:rPr>
          <w:lang w:eastAsia="zh-CN"/>
        </w:rPr>
      </w:pPr>
      <w:r>
        <w:rPr>
          <w:rFonts w:hint="eastAsia"/>
          <w:lang w:eastAsia="zh-CN"/>
        </w:rPr>
        <w:t>当后端压力过高时，后端服务域宜将非实时任务下发至批处理队列，或通过资源扩缩容、限流、降级、任务延迟和优先级调整等方式保障实时交互类任务。任务执行过程中应记录等待时间、执行时间、资源占用、失败原因和结果状态，以支持性能治理和调度优化。</w:t>
      </w:r>
    </w:p>
    <w:p w14:paraId="525EBA40" w14:textId="77777777" w:rsidR="001539DB" w:rsidRDefault="00BE02BD">
      <w:pPr>
        <w:ind w:firstLine="420"/>
        <w:rPr>
          <w:lang w:eastAsia="zh-CN"/>
        </w:rPr>
      </w:pPr>
      <w:r>
        <w:rPr>
          <w:rFonts w:hint="eastAsia"/>
          <w:lang w:eastAsia="zh-CN"/>
        </w:rPr>
        <w:t>为规范任务调度与几何计算编排能力，相关内容见表</w:t>
      </w:r>
      <w:r>
        <w:rPr>
          <w:rFonts w:hint="eastAsia"/>
          <w:lang w:eastAsia="zh-CN"/>
        </w:rPr>
        <w:t>23</w:t>
      </w:r>
      <w:r>
        <w:rPr>
          <w:rFonts w:hint="eastAsia"/>
          <w:lang w:eastAsia="zh-CN"/>
        </w:rPr>
        <w:t>。</w:t>
      </w:r>
    </w:p>
    <w:p w14:paraId="171C015E" w14:textId="77777777" w:rsidR="001539DB" w:rsidRDefault="00BE02BD" w:rsidP="00676194">
      <w:pPr>
        <w:pStyle w:val="aff9"/>
      </w:pPr>
      <w:r>
        <w:rPr>
          <w:rFonts w:hint="eastAsia"/>
        </w:rPr>
        <w:t>表</w:t>
      </w:r>
      <w:r>
        <w:rPr>
          <w:rFonts w:hint="eastAsia"/>
        </w:rPr>
        <w:t xml:space="preserve">23 </w:t>
      </w:r>
      <w:r>
        <w:rPr>
          <w:rFonts w:hint="eastAsia"/>
        </w:rPr>
        <w:t>任务调度与几何计算编排技术要求表</w:t>
      </w:r>
    </w:p>
    <w:tbl>
      <w:tblPr>
        <w:tblStyle w:val="af5"/>
        <w:tblW w:w="7905" w:type="dxa"/>
        <w:jc w:val="center"/>
        <w:tblLayout w:type="fixed"/>
        <w:tblLook w:val="04A0" w:firstRow="1" w:lastRow="0" w:firstColumn="1" w:lastColumn="0" w:noHBand="0" w:noVBand="1"/>
      </w:tblPr>
      <w:tblGrid>
        <w:gridCol w:w="1350"/>
        <w:gridCol w:w="2340"/>
        <w:gridCol w:w="3150"/>
        <w:gridCol w:w="1065"/>
      </w:tblGrid>
      <w:tr w:rsidR="001539DB" w14:paraId="4401C972" w14:textId="77777777" w:rsidTr="00676194">
        <w:trPr>
          <w:trHeight w:val="454"/>
          <w:jc w:val="center"/>
        </w:trPr>
        <w:tc>
          <w:tcPr>
            <w:tcW w:w="1350" w:type="dxa"/>
            <w:vAlign w:val="center"/>
          </w:tcPr>
          <w:p w14:paraId="286D3E01" w14:textId="77777777" w:rsidR="001539DB" w:rsidRDefault="00BE02BD" w:rsidP="00676194">
            <w:pPr>
              <w:pStyle w:val="affb"/>
              <w:spacing w:after="120"/>
            </w:pPr>
            <w:r w:rsidRPr="00B904E2">
              <w:rPr>
                <w:rFonts w:hint="eastAsia"/>
              </w:rPr>
              <w:t>要求类别</w:t>
            </w:r>
          </w:p>
        </w:tc>
        <w:tc>
          <w:tcPr>
            <w:tcW w:w="2340" w:type="dxa"/>
            <w:vAlign w:val="center"/>
          </w:tcPr>
          <w:p w14:paraId="01F07174" w14:textId="77777777" w:rsidR="001539DB" w:rsidRDefault="00BE02BD" w:rsidP="00676194">
            <w:pPr>
              <w:pStyle w:val="affb"/>
              <w:spacing w:after="120"/>
            </w:pPr>
            <w:r w:rsidRPr="00B904E2">
              <w:rPr>
                <w:rFonts w:hint="eastAsia"/>
              </w:rPr>
              <w:t>技术要求</w:t>
            </w:r>
          </w:p>
        </w:tc>
        <w:tc>
          <w:tcPr>
            <w:tcW w:w="3150" w:type="dxa"/>
            <w:vAlign w:val="center"/>
          </w:tcPr>
          <w:p w14:paraId="003D0E64" w14:textId="77777777" w:rsidR="001539DB" w:rsidRDefault="00BE02BD" w:rsidP="00676194">
            <w:pPr>
              <w:pStyle w:val="affb"/>
              <w:spacing w:after="120"/>
            </w:pPr>
            <w:r w:rsidRPr="00B904E2">
              <w:rPr>
                <w:rFonts w:hint="eastAsia"/>
              </w:rPr>
              <w:t>符合性判定</w:t>
            </w:r>
          </w:p>
        </w:tc>
        <w:tc>
          <w:tcPr>
            <w:tcW w:w="1065" w:type="dxa"/>
            <w:vAlign w:val="center"/>
          </w:tcPr>
          <w:p w14:paraId="415DBBFE" w14:textId="77777777" w:rsidR="001539DB" w:rsidRPr="00B904E2" w:rsidRDefault="00BE02BD" w:rsidP="00676194">
            <w:pPr>
              <w:pStyle w:val="affb"/>
              <w:spacing w:after="120"/>
            </w:pPr>
            <w:r w:rsidRPr="00B904E2">
              <w:rPr>
                <w:rFonts w:hint="eastAsia"/>
              </w:rPr>
              <w:t>要求等级</w:t>
            </w:r>
          </w:p>
        </w:tc>
      </w:tr>
      <w:tr w:rsidR="001539DB" w14:paraId="21B75569" w14:textId="77777777" w:rsidTr="00676194">
        <w:trPr>
          <w:trHeight w:val="700"/>
          <w:jc w:val="center"/>
        </w:trPr>
        <w:tc>
          <w:tcPr>
            <w:tcW w:w="1350" w:type="dxa"/>
            <w:vAlign w:val="center"/>
          </w:tcPr>
          <w:p w14:paraId="139A039E" w14:textId="77777777" w:rsidR="001539DB" w:rsidRPr="00B904E2" w:rsidRDefault="00BE02BD" w:rsidP="00676194">
            <w:pPr>
              <w:pStyle w:val="affb"/>
              <w:spacing w:after="120"/>
            </w:pPr>
            <w:r w:rsidRPr="00B904E2">
              <w:rPr>
                <w:rFonts w:hint="eastAsia"/>
              </w:rPr>
              <w:t>任务标识</w:t>
            </w:r>
          </w:p>
        </w:tc>
        <w:tc>
          <w:tcPr>
            <w:tcW w:w="2340" w:type="dxa"/>
            <w:vAlign w:val="center"/>
          </w:tcPr>
          <w:p w14:paraId="168978C7" w14:textId="77777777" w:rsidR="001539DB" w:rsidRPr="00B904E2" w:rsidRDefault="00BE02BD" w:rsidP="00676194">
            <w:pPr>
              <w:pStyle w:val="affb"/>
              <w:spacing w:after="120"/>
            </w:pPr>
            <w:r w:rsidRPr="00B904E2">
              <w:rPr>
                <w:rFonts w:hint="eastAsia"/>
              </w:rPr>
              <w:t>每个异步任务应具备唯一任务标识和状态记录</w:t>
            </w:r>
          </w:p>
        </w:tc>
        <w:tc>
          <w:tcPr>
            <w:tcW w:w="3150" w:type="dxa"/>
            <w:vAlign w:val="center"/>
          </w:tcPr>
          <w:p w14:paraId="32EB1C7F" w14:textId="77777777" w:rsidR="001539DB" w:rsidRPr="00B904E2" w:rsidRDefault="00BE02BD" w:rsidP="00676194">
            <w:pPr>
              <w:pStyle w:val="affb"/>
              <w:spacing w:after="120"/>
            </w:pPr>
            <w:r w:rsidRPr="00B904E2">
              <w:rPr>
                <w:rFonts w:hint="eastAsia"/>
              </w:rPr>
              <w:t>可查询任务提交、排队、执行、完成和失败状态</w:t>
            </w:r>
          </w:p>
        </w:tc>
        <w:tc>
          <w:tcPr>
            <w:tcW w:w="1065" w:type="dxa"/>
            <w:vAlign w:val="center"/>
          </w:tcPr>
          <w:p w14:paraId="00B10271" w14:textId="77777777" w:rsidR="001539DB" w:rsidRPr="00B904E2" w:rsidRDefault="00BE02BD" w:rsidP="00676194">
            <w:pPr>
              <w:pStyle w:val="affb"/>
              <w:spacing w:after="120"/>
            </w:pPr>
            <w:r w:rsidRPr="00B904E2">
              <w:t>高</w:t>
            </w:r>
          </w:p>
        </w:tc>
      </w:tr>
      <w:tr w:rsidR="001539DB" w14:paraId="432554CE" w14:textId="77777777" w:rsidTr="00676194">
        <w:trPr>
          <w:trHeight w:val="700"/>
          <w:jc w:val="center"/>
        </w:trPr>
        <w:tc>
          <w:tcPr>
            <w:tcW w:w="1350" w:type="dxa"/>
            <w:vAlign w:val="center"/>
          </w:tcPr>
          <w:p w14:paraId="11546501" w14:textId="77777777" w:rsidR="001539DB" w:rsidRPr="00B904E2" w:rsidRDefault="00BE02BD" w:rsidP="00676194">
            <w:pPr>
              <w:pStyle w:val="affb"/>
              <w:spacing w:after="120"/>
            </w:pPr>
            <w:r w:rsidRPr="00B904E2">
              <w:rPr>
                <w:rFonts w:hint="eastAsia"/>
              </w:rPr>
              <w:t>队列管理</w:t>
            </w:r>
          </w:p>
        </w:tc>
        <w:tc>
          <w:tcPr>
            <w:tcW w:w="2340" w:type="dxa"/>
            <w:vAlign w:val="center"/>
          </w:tcPr>
          <w:p w14:paraId="6DB39DC2" w14:textId="77777777" w:rsidR="001539DB" w:rsidRPr="00B904E2" w:rsidRDefault="00BE02BD" w:rsidP="00676194">
            <w:pPr>
              <w:pStyle w:val="affb"/>
              <w:spacing w:after="120"/>
            </w:pPr>
            <w:r w:rsidRPr="00B904E2">
              <w:rPr>
                <w:rFonts w:hint="eastAsia"/>
              </w:rPr>
              <w:t>支持任务排队、优先级、取消、重试和超时控制</w:t>
            </w:r>
          </w:p>
        </w:tc>
        <w:tc>
          <w:tcPr>
            <w:tcW w:w="3150" w:type="dxa"/>
            <w:vAlign w:val="center"/>
          </w:tcPr>
          <w:p w14:paraId="1EB7FB20" w14:textId="77777777" w:rsidR="001539DB" w:rsidRPr="00B904E2" w:rsidRDefault="00BE02BD" w:rsidP="00676194">
            <w:pPr>
              <w:pStyle w:val="affb"/>
              <w:spacing w:after="120"/>
            </w:pPr>
            <w:r w:rsidRPr="00B904E2">
              <w:rPr>
                <w:rFonts w:hint="eastAsia"/>
              </w:rPr>
              <w:t>高耗时任务不阻塞实时交互请求</w:t>
            </w:r>
          </w:p>
        </w:tc>
        <w:tc>
          <w:tcPr>
            <w:tcW w:w="1065" w:type="dxa"/>
            <w:vAlign w:val="center"/>
          </w:tcPr>
          <w:p w14:paraId="1329BC31" w14:textId="77777777" w:rsidR="001539DB" w:rsidRPr="00B904E2" w:rsidRDefault="00BE02BD" w:rsidP="00676194">
            <w:pPr>
              <w:pStyle w:val="affb"/>
              <w:spacing w:after="120"/>
            </w:pPr>
            <w:r w:rsidRPr="00B904E2">
              <w:t>高</w:t>
            </w:r>
          </w:p>
        </w:tc>
      </w:tr>
      <w:tr w:rsidR="001539DB" w14:paraId="771945D2" w14:textId="77777777" w:rsidTr="00676194">
        <w:trPr>
          <w:trHeight w:val="700"/>
          <w:jc w:val="center"/>
        </w:trPr>
        <w:tc>
          <w:tcPr>
            <w:tcW w:w="1350" w:type="dxa"/>
            <w:vAlign w:val="center"/>
          </w:tcPr>
          <w:p w14:paraId="0A3334BC" w14:textId="77777777" w:rsidR="001539DB" w:rsidRPr="00B904E2" w:rsidRDefault="00BE02BD" w:rsidP="00676194">
            <w:pPr>
              <w:pStyle w:val="affb"/>
              <w:spacing w:after="120"/>
            </w:pPr>
            <w:r w:rsidRPr="00B904E2">
              <w:rPr>
                <w:rFonts w:hint="eastAsia"/>
              </w:rPr>
              <w:t>资源评估</w:t>
            </w:r>
          </w:p>
        </w:tc>
        <w:tc>
          <w:tcPr>
            <w:tcW w:w="2340" w:type="dxa"/>
            <w:vAlign w:val="center"/>
          </w:tcPr>
          <w:p w14:paraId="697AD83A" w14:textId="77777777" w:rsidR="001539DB" w:rsidRPr="00B904E2" w:rsidRDefault="00BE02BD" w:rsidP="00676194">
            <w:pPr>
              <w:pStyle w:val="affb"/>
              <w:spacing w:after="120"/>
            </w:pPr>
            <w:r w:rsidRPr="00B904E2">
              <w:rPr>
                <w:rFonts w:hint="eastAsia"/>
              </w:rPr>
              <w:t>调度前应评估任务类型、模型复杂度和资源占用</w:t>
            </w:r>
          </w:p>
        </w:tc>
        <w:tc>
          <w:tcPr>
            <w:tcW w:w="3150" w:type="dxa"/>
            <w:vAlign w:val="center"/>
          </w:tcPr>
          <w:p w14:paraId="28C6114C" w14:textId="77777777" w:rsidR="001539DB" w:rsidRPr="00B904E2" w:rsidRDefault="00BE02BD" w:rsidP="00676194">
            <w:pPr>
              <w:pStyle w:val="affb"/>
              <w:spacing w:after="120"/>
            </w:pPr>
            <w:r w:rsidRPr="00B904E2">
              <w:rPr>
                <w:rFonts w:hint="eastAsia"/>
              </w:rPr>
              <w:t>高负载场景下任务能够限流或延迟执行</w:t>
            </w:r>
          </w:p>
        </w:tc>
        <w:tc>
          <w:tcPr>
            <w:tcW w:w="1065" w:type="dxa"/>
            <w:vAlign w:val="center"/>
          </w:tcPr>
          <w:p w14:paraId="51925D7C" w14:textId="77777777" w:rsidR="001539DB" w:rsidRPr="00B904E2" w:rsidRDefault="00BE02BD" w:rsidP="00676194">
            <w:pPr>
              <w:pStyle w:val="affb"/>
              <w:spacing w:after="120"/>
            </w:pPr>
            <w:r w:rsidRPr="00B904E2">
              <w:rPr>
                <w:rFonts w:hint="eastAsia"/>
              </w:rPr>
              <w:t>高</w:t>
            </w:r>
          </w:p>
        </w:tc>
      </w:tr>
      <w:tr w:rsidR="001539DB" w14:paraId="5E5602D4" w14:textId="77777777" w:rsidTr="00676194">
        <w:trPr>
          <w:trHeight w:val="700"/>
          <w:jc w:val="center"/>
        </w:trPr>
        <w:tc>
          <w:tcPr>
            <w:tcW w:w="1350" w:type="dxa"/>
            <w:vAlign w:val="center"/>
          </w:tcPr>
          <w:p w14:paraId="1F987916" w14:textId="77777777" w:rsidR="001539DB" w:rsidRPr="00B904E2" w:rsidRDefault="00BE02BD" w:rsidP="00676194">
            <w:pPr>
              <w:pStyle w:val="affb"/>
              <w:spacing w:after="120"/>
            </w:pPr>
            <w:r w:rsidRPr="00B904E2">
              <w:t>计算编排</w:t>
            </w:r>
          </w:p>
        </w:tc>
        <w:tc>
          <w:tcPr>
            <w:tcW w:w="2340" w:type="dxa"/>
            <w:vAlign w:val="center"/>
          </w:tcPr>
          <w:p w14:paraId="3769F4C5" w14:textId="77777777" w:rsidR="001539DB" w:rsidRPr="00B904E2" w:rsidRDefault="00BE02BD" w:rsidP="00676194">
            <w:pPr>
              <w:pStyle w:val="affb"/>
              <w:spacing w:after="120"/>
            </w:pPr>
            <w:r w:rsidRPr="00B904E2">
              <w:rPr>
                <w:rFonts w:hint="eastAsia"/>
              </w:rPr>
              <w:t>几何计算任务应记录输入、内核版本、运行环境和输出结果</w:t>
            </w:r>
          </w:p>
        </w:tc>
        <w:tc>
          <w:tcPr>
            <w:tcW w:w="3150" w:type="dxa"/>
            <w:vAlign w:val="center"/>
          </w:tcPr>
          <w:p w14:paraId="76DFF0BF" w14:textId="77777777" w:rsidR="001539DB" w:rsidRPr="00B904E2" w:rsidRDefault="00BE02BD" w:rsidP="00676194">
            <w:pPr>
              <w:pStyle w:val="affb"/>
              <w:spacing w:after="120"/>
            </w:pPr>
            <w:r w:rsidRPr="00B904E2">
              <w:rPr>
                <w:rFonts w:hint="eastAsia"/>
              </w:rPr>
              <w:t>任务结果可追溯，失败原因可定位</w:t>
            </w:r>
          </w:p>
        </w:tc>
        <w:tc>
          <w:tcPr>
            <w:tcW w:w="1065" w:type="dxa"/>
            <w:vAlign w:val="center"/>
          </w:tcPr>
          <w:p w14:paraId="0823BEA9" w14:textId="77777777" w:rsidR="001539DB" w:rsidRPr="00B904E2" w:rsidRDefault="00BE02BD" w:rsidP="00676194">
            <w:pPr>
              <w:pStyle w:val="affb"/>
              <w:spacing w:after="120"/>
            </w:pPr>
            <w:r w:rsidRPr="00B904E2">
              <w:rPr>
                <w:rFonts w:hint="eastAsia"/>
              </w:rPr>
              <w:t>高</w:t>
            </w:r>
          </w:p>
        </w:tc>
      </w:tr>
      <w:tr w:rsidR="001539DB" w14:paraId="5D849DFD" w14:textId="77777777" w:rsidTr="00676194">
        <w:trPr>
          <w:trHeight w:val="700"/>
          <w:jc w:val="center"/>
        </w:trPr>
        <w:tc>
          <w:tcPr>
            <w:tcW w:w="1350" w:type="dxa"/>
            <w:vAlign w:val="center"/>
          </w:tcPr>
          <w:p w14:paraId="24B76A04" w14:textId="77777777" w:rsidR="001539DB" w:rsidRPr="00B904E2" w:rsidRDefault="00BE02BD" w:rsidP="00676194">
            <w:pPr>
              <w:pStyle w:val="affb"/>
              <w:spacing w:after="120"/>
            </w:pPr>
            <w:r w:rsidRPr="00B904E2">
              <w:t>结果回写</w:t>
            </w:r>
          </w:p>
        </w:tc>
        <w:tc>
          <w:tcPr>
            <w:tcW w:w="2340" w:type="dxa"/>
            <w:vAlign w:val="center"/>
          </w:tcPr>
          <w:p w14:paraId="2B6ADD9E" w14:textId="77777777" w:rsidR="001539DB" w:rsidRPr="00B904E2" w:rsidRDefault="00BE02BD" w:rsidP="00676194">
            <w:pPr>
              <w:pStyle w:val="affb"/>
              <w:spacing w:after="120"/>
            </w:pPr>
            <w:r w:rsidRPr="00B904E2">
              <w:t>计算结果应与模型、版本、任务和审计记录关联</w:t>
            </w:r>
          </w:p>
        </w:tc>
        <w:tc>
          <w:tcPr>
            <w:tcW w:w="3150" w:type="dxa"/>
            <w:vAlign w:val="center"/>
          </w:tcPr>
          <w:p w14:paraId="3DC4B8C9" w14:textId="77777777" w:rsidR="001539DB" w:rsidRPr="00B904E2" w:rsidRDefault="00BE02BD" w:rsidP="00676194">
            <w:pPr>
              <w:pStyle w:val="affb"/>
              <w:spacing w:after="120"/>
            </w:pPr>
            <w:r w:rsidRPr="00B904E2">
              <w:t>任务完成后前端可获取状态反馈和结果引用</w:t>
            </w:r>
          </w:p>
        </w:tc>
        <w:tc>
          <w:tcPr>
            <w:tcW w:w="1065" w:type="dxa"/>
            <w:vAlign w:val="center"/>
          </w:tcPr>
          <w:p w14:paraId="3EF1CE50" w14:textId="77777777" w:rsidR="001539DB" w:rsidRPr="00B904E2" w:rsidRDefault="00BE02BD" w:rsidP="00676194">
            <w:pPr>
              <w:pStyle w:val="affb"/>
              <w:spacing w:after="120"/>
            </w:pPr>
            <w:r w:rsidRPr="00B904E2">
              <w:rPr>
                <w:rFonts w:hint="eastAsia"/>
              </w:rPr>
              <w:t>高</w:t>
            </w:r>
          </w:p>
        </w:tc>
      </w:tr>
    </w:tbl>
    <w:p w14:paraId="01438902" w14:textId="77777777" w:rsidR="001539DB" w:rsidRDefault="001539DB" w:rsidP="00E36E63">
      <w:pPr>
        <w:ind w:firstLineChars="0" w:firstLine="0"/>
        <w:rPr>
          <w:lang w:eastAsia="zh-CN"/>
        </w:rPr>
      </w:pPr>
    </w:p>
    <w:p w14:paraId="16EBBBC4" w14:textId="7216D8BC" w:rsidR="001539DB" w:rsidRDefault="00676194" w:rsidP="00676194">
      <w:pPr>
        <w:pStyle w:val="affd"/>
      </w:pPr>
      <w:r>
        <w:rPr>
          <w:rFonts w:hint="eastAsia"/>
        </w:rPr>
        <w:object w:dxaOrig="16313" w:dyaOrig="2903" w14:anchorId="49465E15">
          <v:shape id="_x0000_i1031" type="#_x0000_t75" style="width:453pt;height:81pt" o:ole="">
            <v:imagedata r:id="rId27" o:title=""/>
          </v:shape>
          <o:OLEObject Type="Embed" ProgID="Visio.Drawing.15" ShapeID="_x0000_i1031" DrawAspect="Content" ObjectID="_1844938839" r:id="rId28"/>
        </w:object>
      </w:r>
    </w:p>
    <w:p w14:paraId="6C8EFDDB" w14:textId="2B0A90A0" w:rsidR="001539DB" w:rsidRDefault="00BE02BD" w:rsidP="00676194">
      <w:pPr>
        <w:pStyle w:val="aff7"/>
      </w:pPr>
      <w:r>
        <w:rPr>
          <w:rFonts w:hint="eastAsia"/>
        </w:rPr>
        <w:t>图</w:t>
      </w:r>
      <w:r>
        <w:rPr>
          <w:rFonts w:hint="eastAsia"/>
        </w:rPr>
        <w:t xml:space="preserve">7 </w:t>
      </w:r>
      <w:r>
        <w:rPr>
          <w:rFonts w:hint="eastAsia"/>
        </w:rPr>
        <w:t>后端任务调度与几何计算流程</w:t>
      </w:r>
    </w:p>
    <w:p w14:paraId="44ADB3FB" w14:textId="77777777" w:rsidR="001539DB" w:rsidRDefault="00BE02BD">
      <w:pPr>
        <w:ind w:firstLine="420"/>
        <w:rPr>
          <w:lang w:eastAsia="zh-CN"/>
        </w:rPr>
      </w:pPr>
      <w:r>
        <w:rPr>
          <w:rFonts w:hint="eastAsia"/>
          <w:lang w:eastAsia="zh-CN"/>
        </w:rPr>
        <w:t>图</w:t>
      </w:r>
      <w:r>
        <w:rPr>
          <w:rFonts w:hint="eastAsia"/>
          <w:lang w:eastAsia="zh-CN"/>
        </w:rPr>
        <w:t>7</w:t>
      </w:r>
      <w:r>
        <w:rPr>
          <w:rFonts w:hint="eastAsia"/>
          <w:lang w:eastAsia="zh-CN"/>
        </w:rPr>
        <w:t>表明，后端任务调度应覆盖任务接收、资源判断、计算执行、结果合并和状态回写等环节，以避免高耗时几何计算直接阻塞前端交互。</w:t>
      </w:r>
    </w:p>
    <w:p w14:paraId="56DE7854" w14:textId="77777777" w:rsidR="001539DB" w:rsidRDefault="00BE02BD" w:rsidP="00F07AB9">
      <w:pPr>
        <w:pStyle w:val="21"/>
        <w:rPr>
          <w:rFonts w:hint="eastAsia"/>
        </w:rPr>
      </w:pPr>
      <w:bookmarkStart w:id="44" w:name="_Toc230612478"/>
      <w:r>
        <w:t>7.</w:t>
      </w:r>
      <w:r>
        <w:rPr>
          <w:rFonts w:hint="eastAsia"/>
        </w:rPr>
        <w:t>7</w:t>
      </w:r>
      <w:r>
        <w:t xml:space="preserve"> 文件资源</w:t>
      </w:r>
      <w:r>
        <w:rPr>
          <w:rFonts w:hint="eastAsia"/>
        </w:rPr>
        <w:t>与版本化数据管理</w:t>
      </w:r>
      <w:bookmarkEnd w:id="44"/>
    </w:p>
    <w:p w14:paraId="2FBB07AE" w14:textId="77777777" w:rsidR="001539DB" w:rsidRDefault="00BE02BD">
      <w:pPr>
        <w:ind w:firstLine="420"/>
        <w:rPr>
          <w:lang w:eastAsia="zh-CN"/>
        </w:rPr>
      </w:pPr>
      <w:r>
        <w:rPr>
          <w:rFonts w:hint="eastAsia"/>
          <w:lang w:eastAsia="zh-CN"/>
        </w:rPr>
        <w:t>后端服务域应统一管理云三维</w:t>
      </w:r>
      <w:r>
        <w:rPr>
          <w:rFonts w:hint="eastAsia"/>
          <w:lang w:eastAsia="zh-CN"/>
        </w:rPr>
        <w:t>CAD</w:t>
      </w:r>
      <w:r>
        <w:rPr>
          <w:rFonts w:hint="eastAsia"/>
          <w:lang w:eastAsia="zh-CN"/>
        </w:rPr>
        <w:t>系统中的文件资源和版本化数据。文件资源包括原始</w:t>
      </w:r>
      <w:r>
        <w:rPr>
          <w:rFonts w:hint="eastAsia"/>
          <w:lang w:eastAsia="zh-CN"/>
        </w:rPr>
        <w:t>CAD</w:t>
      </w:r>
      <w:r>
        <w:rPr>
          <w:rFonts w:hint="eastAsia"/>
          <w:lang w:eastAsia="zh-CN"/>
        </w:rPr>
        <w:t>模型文件、导入文件、导出文件、转换文件、轻量化派生文件、工程图纸、报告文档、视图快照、审阅附件和任务输出文件等。文件资源应与项目、模型、版本、任务、发布和审计记录建立关联。</w:t>
      </w:r>
    </w:p>
    <w:p w14:paraId="35227DE5" w14:textId="77777777" w:rsidR="001539DB" w:rsidRDefault="00BE02BD">
      <w:pPr>
        <w:ind w:firstLine="420"/>
        <w:rPr>
          <w:lang w:eastAsia="zh-CN"/>
        </w:rPr>
      </w:pPr>
      <w:r>
        <w:rPr>
          <w:rFonts w:hint="eastAsia"/>
          <w:lang w:eastAsia="zh-CN"/>
        </w:rPr>
        <w:t>文件资源管理应覆盖上传、下载、导入、导出、格式转换、压缩归档、在线预览、元数据提取、版本保留和删除失效等生命周期过程。文件存储可采用对象存储、分布式文件系统或数据库关联索引方式实现，但应保证资源标识稳定、访问权限明确、版本关系清晰和状态可追踪。</w:t>
      </w:r>
    </w:p>
    <w:p w14:paraId="07449250" w14:textId="77777777" w:rsidR="001539DB" w:rsidRDefault="00BE02BD">
      <w:pPr>
        <w:ind w:firstLine="420"/>
        <w:rPr>
          <w:lang w:eastAsia="zh-CN"/>
        </w:rPr>
      </w:pPr>
      <w:r>
        <w:rPr>
          <w:rFonts w:hint="eastAsia"/>
          <w:lang w:eastAsia="zh-CN"/>
        </w:rPr>
        <w:t>对于异构</w:t>
      </w:r>
      <w:r>
        <w:rPr>
          <w:rFonts w:hint="eastAsia"/>
          <w:lang w:eastAsia="zh-CN"/>
        </w:rPr>
        <w:t>CAD</w:t>
      </w:r>
      <w:r>
        <w:rPr>
          <w:rFonts w:hint="eastAsia"/>
          <w:lang w:eastAsia="zh-CN"/>
        </w:rPr>
        <w:t>数据交换，后端服务域宜提供主流</w:t>
      </w:r>
      <w:r>
        <w:rPr>
          <w:rFonts w:hint="eastAsia"/>
          <w:lang w:eastAsia="zh-CN"/>
        </w:rPr>
        <w:t>CAD</w:t>
      </w:r>
      <w:r>
        <w:rPr>
          <w:rFonts w:hint="eastAsia"/>
          <w:lang w:eastAsia="zh-CN"/>
        </w:rPr>
        <w:t>格式的导入导出、格式转换和轻量化生成能力。转换过程应记录输入文件、输出结果、转换参数、任务状态、失败原因和版本上下文。文件操作应经过权限校验，并形成审计记录，防止数据泄漏和越权访问。</w:t>
      </w:r>
    </w:p>
    <w:p w14:paraId="6CADAB8D" w14:textId="77777777" w:rsidR="001539DB" w:rsidRDefault="00BE02BD">
      <w:pPr>
        <w:ind w:firstLine="420"/>
        <w:rPr>
          <w:lang w:eastAsia="zh-CN"/>
        </w:rPr>
      </w:pPr>
      <w:r>
        <w:rPr>
          <w:rFonts w:hint="eastAsia"/>
          <w:lang w:eastAsia="zh-CN"/>
        </w:rPr>
        <w:t>为规范存储可靠性、版本管理、格式兼容和元数据索引要求，相关内容见表</w:t>
      </w:r>
      <w:r>
        <w:rPr>
          <w:rFonts w:hint="eastAsia"/>
          <w:lang w:eastAsia="zh-CN"/>
        </w:rPr>
        <w:t>24</w:t>
      </w:r>
      <w:r>
        <w:rPr>
          <w:rFonts w:hint="eastAsia"/>
          <w:lang w:eastAsia="zh-CN"/>
        </w:rPr>
        <w:t>。</w:t>
      </w:r>
    </w:p>
    <w:p w14:paraId="5D9B2BAB" w14:textId="77777777" w:rsidR="001539DB" w:rsidRDefault="00BE02BD" w:rsidP="007C1CBB">
      <w:pPr>
        <w:pStyle w:val="aff9"/>
      </w:pPr>
      <w:r>
        <w:rPr>
          <w:rFonts w:hint="eastAsia"/>
        </w:rPr>
        <w:t>表</w:t>
      </w:r>
      <w:r>
        <w:rPr>
          <w:rFonts w:hint="eastAsia"/>
        </w:rPr>
        <w:t xml:space="preserve">24 </w:t>
      </w:r>
      <w:r>
        <w:rPr>
          <w:rFonts w:hint="eastAsia"/>
        </w:rPr>
        <w:t>文件资源与版本化数据管理要求表</w:t>
      </w:r>
    </w:p>
    <w:tbl>
      <w:tblPr>
        <w:tblStyle w:val="af5"/>
        <w:tblW w:w="7905" w:type="dxa"/>
        <w:jc w:val="center"/>
        <w:tblLayout w:type="fixed"/>
        <w:tblLook w:val="04A0" w:firstRow="1" w:lastRow="0" w:firstColumn="1" w:lastColumn="0" w:noHBand="0" w:noVBand="1"/>
      </w:tblPr>
      <w:tblGrid>
        <w:gridCol w:w="1350"/>
        <w:gridCol w:w="2340"/>
        <w:gridCol w:w="3150"/>
        <w:gridCol w:w="1065"/>
      </w:tblGrid>
      <w:tr w:rsidR="001539DB" w14:paraId="3717EF92" w14:textId="77777777" w:rsidTr="007C1CBB">
        <w:trPr>
          <w:trHeight w:val="454"/>
          <w:jc w:val="center"/>
        </w:trPr>
        <w:tc>
          <w:tcPr>
            <w:tcW w:w="1350" w:type="dxa"/>
            <w:vAlign w:val="center"/>
          </w:tcPr>
          <w:p w14:paraId="24E72B3F" w14:textId="77777777" w:rsidR="001539DB" w:rsidRDefault="00BE02BD" w:rsidP="007C1CBB">
            <w:pPr>
              <w:pStyle w:val="affb"/>
              <w:spacing w:after="120"/>
            </w:pPr>
            <w:r w:rsidRPr="00B904E2">
              <w:rPr>
                <w:rFonts w:hint="eastAsia"/>
              </w:rPr>
              <w:t>要求类别</w:t>
            </w:r>
          </w:p>
        </w:tc>
        <w:tc>
          <w:tcPr>
            <w:tcW w:w="2340" w:type="dxa"/>
            <w:vAlign w:val="center"/>
          </w:tcPr>
          <w:p w14:paraId="5372C77C" w14:textId="77777777" w:rsidR="001539DB" w:rsidRDefault="00BE02BD" w:rsidP="007C1CBB">
            <w:pPr>
              <w:pStyle w:val="affb"/>
              <w:spacing w:after="120"/>
            </w:pPr>
            <w:r w:rsidRPr="00B904E2">
              <w:rPr>
                <w:rFonts w:hint="eastAsia"/>
              </w:rPr>
              <w:t>技术要求</w:t>
            </w:r>
          </w:p>
        </w:tc>
        <w:tc>
          <w:tcPr>
            <w:tcW w:w="3150" w:type="dxa"/>
            <w:vAlign w:val="center"/>
          </w:tcPr>
          <w:p w14:paraId="755BB157" w14:textId="77777777" w:rsidR="001539DB" w:rsidRDefault="00BE02BD" w:rsidP="007C1CBB">
            <w:pPr>
              <w:pStyle w:val="affb"/>
              <w:spacing w:after="120"/>
            </w:pPr>
            <w:r w:rsidRPr="00B904E2">
              <w:rPr>
                <w:rFonts w:hint="eastAsia"/>
              </w:rPr>
              <w:t>符合性判定</w:t>
            </w:r>
          </w:p>
        </w:tc>
        <w:tc>
          <w:tcPr>
            <w:tcW w:w="1065" w:type="dxa"/>
            <w:vAlign w:val="center"/>
          </w:tcPr>
          <w:p w14:paraId="59AF59E1" w14:textId="77777777" w:rsidR="001539DB" w:rsidRPr="00B904E2" w:rsidRDefault="00BE02BD" w:rsidP="007C1CBB">
            <w:pPr>
              <w:pStyle w:val="affb"/>
              <w:spacing w:after="120"/>
            </w:pPr>
            <w:r w:rsidRPr="00B904E2">
              <w:rPr>
                <w:rFonts w:hint="eastAsia"/>
              </w:rPr>
              <w:t>要求等级</w:t>
            </w:r>
          </w:p>
        </w:tc>
      </w:tr>
      <w:tr w:rsidR="001539DB" w14:paraId="285878CB" w14:textId="77777777" w:rsidTr="007C1CBB">
        <w:trPr>
          <w:trHeight w:val="700"/>
          <w:jc w:val="center"/>
        </w:trPr>
        <w:tc>
          <w:tcPr>
            <w:tcW w:w="1350" w:type="dxa"/>
            <w:vAlign w:val="center"/>
          </w:tcPr>
          <w:p w14:paraId="2C4E7DEB" w14:textId="77777777" w:rsidR="001539DB" w:rsidRPr="00B904E2" w:rsidRDefault="00BE02BD" w:rsidP="007C1CBB">
            <w:pPr>
              <w:pStyle w:val="affb"/>
              <w:spacing w:after="120"/>
            </w:pPr>
            <w:r w:rsidRPr="00B904E2">
              <w:t>存储可靠性</w:t>
            </w:r>
          </w:p>
        </w:tc>
        <w:tc>
          <w:tcPr>
            <w:tcW w:w="2340" w:type="dxa"/>
            <w:vAlign w:val="center"/>
          </w:tcPr>
          <w:p w14:paraId="5A417DF5" w14:textId="77777777" w:rsidR="001539DB" w:rsidRPr="00B904E2" w:rsidRDefault="00BE02BD" w:rsidP="007C1CBB">
            <w:pPr>
              <w:pStyle w:val="affb"/>
              <w:spacing w:after="120"/>
            </w:pPr>
            <w:r w:rsidRPr="00B904E2">
              <w:t>文件存储系统冗余备份</w:t>
            </w:r>
          </w:p>
        </w:tc>
        <w:tc>
          <w:tcPr>
            <w:tcW w:w="3150" w:type="dxa"/>
            <w:vAlign w:val="center"/>
          </w:tcPr>
          <w:p w14:paraId="1D89F4D3" w14:textId="77777777" w:rsidR="001539DB" w:rsidRPr="00B904E2" w:rsidRDefault="00BE02BD" w:rsidP="007C1CBB">
            <w:pPr>
              <w:pStyle w:val="affb"/>
              <w:spacing w:after="120"/>
            </w:pPr>
            <w:r w:rsidRPr="00B904E2">
              <w:t>多副本存储策略配置正确，单点故障可快速恢复</w:t>
            </w:r>
          </w:p>
        </w:tc>
        <w:tc>
          <w:tcPr>
            <w:tcW w:w="1065" w:type="dxa"/>
            <w:vAlign w:val="center"/>
          </w:tcPr>
          <w:p w14:paraId="50820DCE" w14:textId="77777777" w:rsidR="001539DB" w:rsidRPr="00B904E2" w:rsidRDefault="00BE02BD" w:rsidP="007C1CBB">
            <w:pPr>
              <w:pStyle w:val="affb"/>
              <w:spacing w:after="120"/>
            </w:pPr>
            <w:r w:rsidRPr="00B904E2">
              <w:t>高</w:t>
            </w:r>
          </w:p>
        </w:tc>
      </w:tr>
      <w:tr w:rsidR="001539DB" w14:paraId="3943F226" w14:textId="77777777" w:rsidTr="007C1CBB">
        <w:trPr>
          <w:trHeight w:val="700"/>
          <w:jc w:val="center"/>
        </w:trPr>
        <w:tc>
          <w:tcPr>
            <w:tcW w:w="1350" w:type="dxa"/>
            <w:vAlign w:val="center"/>
          </w:tcPr>
          <w:p w14:paraId="651EDF3B" w14:textId="77777777" w:rsidR="001539DB" w:rsidRPr="00B904E2" w:rsidRDefault="00BE02BD" w:rsidP="007C1CBB">
            <w:pPr>
              <w:pStyle w:val="affb"/>
              <w:spacing w:after="120"/>
            </w:pPr>
            <w:r w:rsidRPr="00B904E2">
              <w:t>版本管理</w:t>
            </w:r>
          </w:p>
        </w:tc>
        <w:tc>
          <w:tcPr>
            <w:tcW w:w="2340" w:type="dxa"/>
            <w:vAlign w:val="center"/>
          </w:tcPr>
          <w:p w14:paraId="6C66D251" w14:textId="77777777" w:rsidR="001539DB" w:rsidRPr="00B904E2" w:rsidRDefault="00BE02BD" w:rsidP="007C1CBB">
            <w:pPr>
              <w:pStyle w:val="affb"/>
              <w:spacing w:after="120"/>
            </w:pPr>
            <w:r w:rsidRPr="00B904E2">
              <w:t>文件更新时是否生成新版本并保留历史</w:t>
            </w:r>
          </w:p>
        </w:tc>
        <w:tc>
          <w:tcPr>
            <w:tcW w:w="3150" w:type="dxa"/>
            <w:vAlign w:val="center"/>
          </w:tcPr>
          <w:p w14:paraId="3F9F5F3E" w14:textId="77777777" w:rsidR="001539DB" w:rsidRPr="00B904E2" w:rsidRDefault="00BE02BD" w:rsidP="007C1CBB">
            <w:pPr>
              <w:pStyle w:val="affb"/>
              <w:spacing w:after="120"/>
            </w:pPr>
            <w:r w:rsidRPr="00B904E2">
              <w:t>回滚功能测试通过，能打开任意历史版本</w:t>
            </w:r>
          </w:p>
        </w:tc>
        <w:tc>
          <w:tcPr>
            <w:tcW w:w="1065" w:type="dxa"/>
            <w:vAlign w:val="center"/>
          </w:tcPr>
          <w:p w14:paraId="6015A410" w14:textId="77777777" w:rsidR="001539DB" w:rsidRPr="00B904E2" w:rsidRDefault="00BE02BD" w:rsidP="007C1CBB">
            <w:pPr>
              <w:pStyle w:val="affb"/>
              <w:spacing w:after="120"/>
            </w:pPr>
            <w:r w:rsidRPr="00B904E2">
              <w:t>高</w:t>
            </w:r>
          </w:p>
        </w:tc>
      </w:tr>
      <w:tr w:rsidR="001539DB" w14:paraId="0DABE9AF" w14:textId="77777777" w:rsidTr="007C1CBB">
        <w:trPr>
          <w:trHeight w:val="700"/>
          <w:jc w:val="center"/>
        </w:trPr>
        <w:tc>
          <w:tcPr>
            <w:tcW w:w="1350" w:type="dxa"/>
            <w:vAlign w:val="center"/>
          </w:tcPr>
          <w:p w14:paraId="7EAD6AB3" w14:textId="77777777" w:rsidR="001539DB" w:rsidRPr="00B904E2" w:rsidRDefault="00BE02BD" w:rsidP="007C1CBB">
            <w:pPr>
              <w:pStyle w:val="affb"/>
              <w:spacing w:after="120"/>
            </w:pPr>
            <w:r w:rsidRPr="00B904E2">
              <w:t>格式兼容</w:t>
            </w:r>
          </w:p>
        </w:tc>
        <w:tc>
          <w:tcPr>
            <w:tcW w:w="2340" w:type="dxa"/>
            <w:vAlign w:val="center"/>
          </w:tcPr>
          <w:p w14:paraId="5DE35F7E" w14:textId="77777777" w:rsidR="001539DB" w:rsidRPr="00B904E2" w:rsidRDefault="00BE02BD" w:rsidP="007C1CBB">
            <w:pPr>
              <w:pStyle w:val="affb"/>
              <w:spacing w:after="120"/>
            </w:pPr>
            <w:r w:rsidRPr="00B904E2">
              <w:t>支持多种</w:t>
            </w:r>
            <w:r w:rsidRPr="00B904E2">
              <w:t>CAD</w:t>
            </w:r>
            <w:r w:rsidRPr="00B904E2">
              <w:t>格式导入</w:t>
            </w:r>
            <w:r w:rsidRPr="00B904E2">
              <w:t>/</w:t>
            </w:r>
            <w:r w:rsidRPr="00B904E2">
              <w:t>导出、格式转换</w:t>
            </w:r>
          </w:p>
        </w:tc>
        <w:tc>
          <w:tcPr>
            <w:tcW w:w="3150" w:type="dxa"/>
            <w:vAlign w:val="center"/>
          </w:tcPr>
          <w:p w14:paraId="76D35863" w14:textId="77777777" w:rsidR="001539DB" w:rsidRPr="00B904E2" w:rsidRDefault="00BE02BD" w:rsidP="007C1CBB">
            <w:pPr>
              <w:pStyle w:val="affb"/>
              <w:spacing w:after="120"/>
            </w:pPr>
            <w:r w:rsidRPr="00B904E2">
              <w:rPr>
                <w:rFonts w:hint="eastAsia"/>
              </w:rPr>
              <w:t>系统声明支持的</w:t>
            </w:r>
            <w:r w:rsidRPr="00B904E2">
              <w:rPr>
                <w:rFonts w:hint="eastAsia"/>
              </w:rPr>
              <w:t>CAD</w:t>
            </w:r>
            <w:r w:rsidRPr="00B904E2">
              <w:rPr>
                <w:rFonts w:hint="eastAsia"/>
              </w:rPr>
              <w:t>交换格式在规定测试数据集内可完成导入、导出或转换，失败时应返回可诊断信息。</w:t>
            </w:r>
          </w:p>
        </w:tc>
        <w:tc>
          <w:tcPr>
            <w:tcW w:w="1065" w:type="dxa"/>
            <w:vAlign w:val="center"/>
          </w:tcPr>
          <w:p w14:paraId="24F2B239" w14:textId="77777777" w:rsidR="001539DB" w:rsidRPr="00B904E2" w:rsidRDefault="00BE02BD" w:rsidP="007C1CBB">
            <w:pPr>
              <w:pStyle w:val="affb"/>
              <w:spacing w:after="120"/>
            </w:pPr>
            <w:r w:rsidRPr="00B904E2">
              <w:t>中</w:t>
            </w:r>
          </w:p>
        </w:tc>
      </w:tr>
      <w:tr w:rsidR="001539DB" w14:paraId="2AF3A6A6" w14:textId="77777777" w:rsidTr="007C1CBB">
        <w:trPr>
          <w:trHeight w:val="700"/>
          <w:jc w:val="center"/>
        </w:trPr>
        <w:tc>
          <w:tcPr>
            <w:tcW w:w="1350" w:type="dxa"/>
            <w:vAlign w:val="center"/>
          </w:tcPr>
          <w:p w14:paraId="1730A22A" w14:textId="77777777" w:rsidR="001539DB" w:rsidRPr="00B904E2" w:rsidRDefault="00BE02BD" w:rsidP="007C1CBB">
            <w:pPr>
              <w:pStyle w:val="affb"/>
              <w:spacing w:after="120"/>
            </w:pPr>
            <w:r w:rsidRPr="00B904E2">
              <w:t>元数据索引</w:t>
            </w:r>
          </w:p>
        </w:tc>
        <w:tc>
          <w:tcPr>
            <w:tcW w:w="2340" w:type="dxa"/>
            <w:vAlign w:val="center"/>
          </w:tcPr>
          <w:p w14:paraId="3FC9D297" w14:textId="77777777" w:rsidR="001539DB" w:rsidRPr="00B904E2" w:rsidRDefault="00BE02BD" w:rsidP="007C1CBB">
            <w:pPr>
              <w:pStyle w:val="affb"/>
              <w:spacing w:after="120"/>
            </w:pPr>
            <w:r w:rsidRPr="00B904E2">
              <w:t>文件元数据可搜索（名称、标签、日期等）</w:t>
            </w:r>
          </w:p>
        </w:tc>
        <w:tc>
          <w:tcPr>
            <w:tcW w:w="3150" w:type="dxa"/>
            <w:vAlign w:val="center"/>
          </w:tcPr>
          <w:p w14:paraId="3CA0C093" w14:textId="77777777" w:rsidR="001539DB" w:rsidRPr="00B904E2" w:rsidRDefault="00BE02BD" w:rsidP="007C1CBB">
            <w:pPr>
              <w:pStyle w:val="affb"/>
              <w:spacing w:after="120"/>
            </w:pPr>
            <w:r w:rsidRPr="00B904E2">
              <w:t>文件列表可按元数据过滤，检索结果准确</w:t>
            </w:r>
          </w:p>
        </w:tc>
        <w:tc>
          <w:tcPr>
            <w:tcW w:w="1065" w:type="dxa"/>
            <w:vAlign w:val="center"/>
          </w:tcPr>
          <w:p w14:paraId="7E089972" w14:textId="77777777" w:rsidR="001539DB" w:rsidRPr="00B904E2" w:rsidRDefault="00BE02BD" w:rsidP="007C1CBB">
            <w:pPr>
              <w:pStyle w:val="affb"/>
              <w:spacing w:after="120"/>
            </w:pPr>
            <w:r w:rsidRPr="00B904E2">
              <w:t>中</w:t>
            </w:r>
          </w:p>
        </w:tc>
      </w:tr>
    </w:tbl>
    <w:p w14:paraId="604CE813" w14:textId="77777777" w:rsidR="001539DB" w:rsidRDefault="001539DB">
      <w:pPr>
        <w:ind w:firstLine="420"/>
        <w:rPr>
          <w:lang w:eastAsia="zh-CN"/>
        </w:rPr>
      </w:pPr>
    </w:p>
    <w:p w14:paraId="016FFC78" w14:textId="77777777" w:rsidR="001539DB" w:rsidRDefault="00BE02BD" w:rsidP="00F07AB9">
      <w:pPr>
        <w:pStyle w:val="21"/>
        <w:rPr>
          <w:rFonts w:hint="eastAsia"/>
        </w:rPr>
      </w:pPr>
      <w:bookmarkStart w:id="45" w:name="_Toc230612479"/>
      <w:r>
        <w:t>7.</w:t>
      </w:r>
      <w:r>
        <w:rPr>
          <w:rFonts w:hint="eastAsia"/>
        </w:rPr>
        <w:t>8</w:t>
      </w:r>
      <w:r>
        <w:t xml:space="preserve"> </w:t>
      </w:r>
      <w:r>
        <w:rPr>
          <w:rFonts w:hint="eastAsia"/>
        </w:rPr>
        <w:t>审计与运行治理</w:t>
      </w:r>
      <w:bookmarkEnd w:id="45"/>
    </w:p>
    <w:p w14:paraId="403539B9" w14:textId="77777777" w:rsidR="001539DB" w:rsidRDefault="00BE02BD">
      <w:pPr>
        <w:ind w:firstLine="420"/>
        <w:rPr>
          <w:lang w:eastAsia="zh-CN"/>
        </w:rPr>
      </w:pPr>
      <w:r>
        <w:rPr>
          <w:rFonts w:hint="eastAsia"/>
          <w:lang w:eastAsia="zh-CN"/>
        </w:rPr>
        <w:t>后端服务域应提供日志审计、指标监控、异常告警和运行治理能力。系统应记录用户登录登出、权限变更、模型修改、版本创建、文件操作、任务执行、接口调用、异常访问和系统错误等关键事件，以满足安全审计、故障定位和异常回溯需求。</w:t>
      </w:r>
    </w:p>
    <w:p w14:paraId="54F4358A" w14:textId="77777777" w:rsidR="001539DB" w:rsidRDefault="00BE02BD">
      <w:pPr>
        <w:ind w:firstLine="420"/>
        <w:rPr>
          <w:lang w:eastAsia="zh-CN"/>
        </w:rPr>
      </w:pPr>
      <w:r>
        <w:rPr>
          <w:rFonts w:hint="eastAsia"/>
          <w:lang w:eastAsia="zh-CN"/>
        </w:rPr>
        <w:lastRenderedPageBreak/>
        <w:t>后端服务域宜对系统运行状态进行持续监测，监测内容包括服务响应时间、数据库连接数、任务队列长度、</w:t>
      </w:r>
      <w:r>
        <w:rPr>
          <w:rFonts w:hint="eastAsia"/>
          <w:lang w:eastAsia="zh-CN"/>
        </w:rPr>
        <w:t>CPU</w:t>
      </w:r>
      <w:r>
        <w:rPr>
          <w:rFonts w:hint="eastAsia"/>
          <w:lang w:eastAsia="zh-CN"/>
        </w:rPr>
        <w:t>利用率、内存占用、网络状态、错误率、重试次数和消息通道状态等。监控指标应能够支持容量评估、性能分析和运行风险识别。</w:t>
      </w:r>
    </w:p>
    <w:p w14:paraId="37B6D171" w14:textId="77777777" w:rsidR="001539DB" w:rsidRDefault="00BE02BD">
      <w:pPr>
        <w:ind w:firstLine="420"/>
        <w:rPr>
          <w:lang w:eastAsia="zh-CN"/>
        </w:rPr>
      </w:pPr>
      <w:r>
        <w:rPr>
          <w:rFonts w:hint="eastAsia"/>
          <w:lang w:eastAsia="zh-CN"/>
        </w:rPr>
        <w:t>当服务异常、任务失败、队列积压、资源超限、安全风险或外部接口异常时，系统应触发告警或恢复流程。运行治理能力宜包括健康检查、限流降级、自动重试、服务切换、灰度发布、版本回滚、数据备份和灾备恢复等机制，以保证系统在异常情况下具备可恢复能力。</w:t>
      </w:r>
    </w:p>
    <w:p w14:paraId="7B8D9B83" w14:textId="77777777" w:rsidR="001539DB" w:rsidRDefault="00BE02BD">
      <w:pPr>
        <w:ind w:firstLine="420"/>
        <w:rPr>
          <w:lang w:eastAsia="zh-CN"/>
        </w:rPr>
      </w:pPr>
      <w:r>
        <w:rPr>
          <w:rFonts w:hint="eastAsia"/>
          <w:lang w:eastAsia="zh-CN"/>
        </w:rPr>
        <w:t>为规范日志完整性、指标监控、异常报警和数据备份要求，相关内容见表</w:t>
      </w:r>
      <w:r>
        <w:rPr>
          <w:rFonts w:hint="eastAsia"/>
          <w:lang w:eastAsia="zh-CN"/>
        </w:rPr>
        <w:t>25</w:t>
      </w:r>
      <w:r>
        <w:rPr>
          <w:rFonts w:hint="eastAsia"/>
          <w:lang w:eastAsia="zh-CN"/>
        </w:rPr>
        <w:t>。</w:t>
      </w:r>
    </w:p>
    <w:p w14:paraId="0293EB07" w14:textId="77777777" w:rsidR="001539DB" w:rsidRDefault="00BE02BD" w:rsidP="007C1CBB">
      <w:pPr>
        <w:pStyle w:val="aff9"/>
      </w:pPr>
      <w:r>
        <w:rPr>
          <w:rFonts w:hint="eastAsia"/>
        </w:rPr>
        <w:t>表</w:t>
      </w:r>
      <w:r>
        <w:rPr>
          <w:rFonts w:hint="eastAsia"/>
        </w:rPr>
        <w:t xml:space="preserve">25 </w:t>
      </w:r>
      <w:r>
        <w:rPr>
          <w:rFonts w:hint="eastAsia"/>
        </w:rPr>
        <w:t>审计与运行治理要求表</w:t>
      </w:r>
    </w:p>
    <w:tbl>
      <w:tblPr>
        <w:tblStyle w:val="af5"/>
        <w:tblW w:w="7905" w:type="dxa"/>
        <w:jc w:val="center"/>
        <w:tblLayout w:type="fixed"/>
        <w:tblLook w:val="04A0" w:firstRow="1" w:lastRow="0" w:firstColumn="1" w:lastColumn="0" w:noHBand="0" w:noVBand="1"/>
      </w:tblPr>
      <w:tblGrid>
        <w:gridCol w:w="1350"/>
        <w:gridCol w:w="2340"/>
        <w:gridCol w:w="3150"/>
        <w:gridCol w:w="1065"/>
      </w:tblGrid>
      <w:tr w:rsidR="001539DB" w14:paraId="0D57EA35" w14:textId="77777777" w:rsidTr="007C1CBB">
        <w:trPr>
          <w:trHeight w:val="454"/>
          <w:jc w:val="center"/>
        </w:trPr>
        <w:tc>
          <w:tcPr>
            <w:tcW w:w="1350" w:type="dxa"/>
            <w:vAlign w:val="center"/>
          </w:tcPr>
          <w:p w14:paraId="7FAC1786" w14:textId="77777777" w:rsidR="001539DB" w:rsidRDefault="00BE02BD" w:rsidP="007C1CBB">
            <w:pPr>
              <w:pStyle w:val="affb"/>
              <w:spacing w:after="120"/>
            </w:pPr>
            <w:r w:rsidRPr="00B904E2">
              <w:rPr>
                <w:rFonts w:hint="eastAsia"/>
              </w:rPr>
              <w:t>要求类别</w:t>
            </w:r>
          </w:p>
        </w:tc>
        <w:tc>
          <w:tcPr>
            <w:tcW w:w="2340" w:type="dxa"/>
            <w:vAlign w:val="center"/>
          </w:tcPr>
          <w:p w14:paraId="080F616D" w14:textId="77777777" w:rsidR="001539DB" w:rsidRDefault="00BE02BD" w:rsidP="007C1CBB">
            <w:pPr>
              <w:pStyle w:val="affb"/>
              <w:spacing w:after="120"/>
            </w:pPr>
            <w:r w:rsidRPr="00B904E2">
              <w:rPr>
                <w:rFonts w:hint="eastAsia"/>
              </w:rPr>
              <w:t>技术要求</w:t>
            </w:r>
          </w:p>
        </w:tc>
        <w:tc>
          <w:tcPr>
            <w:tcW w:w="3150" w:type="dxa"/>
            <w:vAlign w:val="center"/>
          </w:tcPr>
          <w:p w14:paraId="511952CF" w14:textId="77777777" w:rsidR="001539DB" w:rsidRDefault="00BE02BD" w:rsidP="007C1CBB">
            <w:pPr>
              <w:pStyle w:val="affb"/>
              <w:spacing w:after="120"/>
            </w:pPr>
            <w:r w:rsidRPr="00B904E2">
              <w:rPr>
                <w:rFonts w:hint="eastAsia"/>
              </w:rPr>
              <w:t>符合性判定</w:t>
            </w:r>
          </w:p>
        </w:tc>
        <w:tc>
          <w:tcPr>
            <w:tcW w:w="1065" w:type="dxa"/>
            <w:vAlign w:val="center"/>
          </w:tcPr>
          <w:p w14:paraId="538AC297" w14:textId="77777777" w:rsidR="001539DB" w:rsidRPr="00B904E2" w:rsidRDefault="00BE02BD" w:rsidP="007C1CBB">
            <w:pPr>
              <w:pStyle w:val="affb"/>
              <w:spacing w:after="120"/>
            </w:pPr>
            <w:r w:rsidRPr="00B904E2">
              <w:rPr>
                <w:rFonts w:hint="eastAsia"/>
              </w:rPr>
              <w:t>要求等级</w:t>
            </w:r>
          </w:p>
        </w:tc>
      </w:tr>
      <w:tr w:rsidR="001539DB" w14:paraId="3C464AFA" w14:textId="77777777" w:rsidTr="007C1CBB">
        <w:trPr>
          <w:trHeight w:val="700"/>
          <w:jc w:val="center"/>
        </w:trPr>
        <w:tc>
          <w:tcPr>
            <w:tcW w:w="1350" w:type="dxa"/>
            <w:vAlign w:val="center"/>
          </w:tcPr>
          <w:p w14:paraId="00C0B472" w14:textId="77777777" w:rsidR="001539DB" w:rsidRPr="00B904E2" w:rsidRDefault="00BE02BD" w:rsidP="007C1CBB">
            <w:pPr>
              <w:pStyle w:val="affb"/>
              <w:spacing w:after="120"/>
            </w:pPr>
            <w:r w:rsidRPr="00B904E2">
              <w:t>日志完整性</w:t>
            </w:r>
          </w:p>
        </w:tc>
        <w:tc>
          <w:tcPr>
            <w:tcW w:w="2340" w:type="dxa"/>
            <w:vAlign w:val="center"/>
          </w:tcPr>
          <w:p w14:paraId="7BD72DEF" w14:textId="77777777" w:rsidR="001539DB" w:rsidRPr="00B904E2" w:rsidRDefault="00BE02BD" w:rsidP="007C1CBB">
            <w:pPr>
              <w:pStyle w:val="affb"/>
              <w:spacing w:after="120"/>
            </w:pPr>
            <w:r w:rsidRPr="00B904E2">
              <w:t>关键事件（登录、命令、错误）是否记录</w:t>
            </w:r>
          </w:p>
        </w:tc>
        <w:tc>
          <w:tcPr>
            <w:tcW w:w="3150" w:type="dxa"/>
            <w:vAlign w:val="center"/>
          </w:tcPr>
          <w:p w14:paraId="090A36B2" w14:textId="77777777" w:rsidR="001539DB" w:rsidRPr="00B904E2" w:rsidRDefault="00BE02BD" w:rsidP="007C1CBB">
            <w:pPr>
              <w:pStyle w:val="affb"/>
              <w:spacing w:after="120"/>
            </w:pPr>
            <w:r w:rsidRPr="00B904E2">
              <w:t>日志系统测试可查询全部活动，无缺失</w:t>
            </w:r>
          </w:p>
        </w:tc>
        <w:tc>
          <w:tcPr>
            <w:tcW w:w="1065" w:type="dxa"/>
            <w:vAlign w:val="center"/>
          </w:tcPr>
          <w:p w14:paraId="67E0F5E5" w14:textId="77777777" w:rsidR="001539DB" w:rsidRPr="00B904E2" w:rsidRDefault="00BE02BD" w:rsidP="007C1CBB">
            <w:pPr>
              <w:pStyle w:val="affb"/>
              <w:spacing w:after="120"/>
            </w:pPr>
            <w:r w:rsidRPr="00B904E2">
              <w:t>高</w:t>
            </w:r>
          </w:p>
        </w:tc>
      </w:tr>
      <w:tr w:rsidR="001539DB" w14:paraId="519F5C8D" w14:textId="77777777" w:rsidTr="007C1CBB">
        <w:trPr>
          <w:trHeight w:val="700"/>
          <w:jc w:val="center"/>
        </w:trPr>
        <w:tc>
          <w:tcPr>
            <w:tcW w:w="1350" w:type="dxa"/>
            <w:vAlign w:val="center"/>
          </w:tcPr>
          <w:p w14:paraId="6FB72B2A" w14:textId="77777777" w:rsidR="001539DB" w:rsidRPr="00B904E2" w:rsidRDefault="00BE02BD" w:rsidP="007C1CBB">
            <w:pPr>
              <w:pStyle w:val="affb"/>
              <w:spacing w:after="120"/>
            </w:pPr>
            <w:r w:rsidRPr="00B904E2">
              <w:t>指标监控</w:t>
            </w:r>
          </w:p>
        </w:tc>
        <w:tc>
          <w:tcPr>
            <w:tcW w:w="2340" w:type="dxa"/>
            <w:vAlign w:val="center"/>
          </w:tcPr>
          <w:p w14:paraId="60FFDBFF" w14:textId="77777777" w:rsidR="001539DB" w:rsidRPr="00B904E2" w:rsidRDefault="00BE02BD" w:rsidP="007C1CBB">
            <w:pPr>
              <w:pStyle w:val="affb"/>
              <w:spacing w:after="120"/>
            </w:pPr>
            <w:r w:rsidRPr="00B904E2">
              <w:t>监控项是否覆盖系统瓶颈（</w:t>
            </w:r>
            <w:r w:rsidRPr="00B904E2">
              <w:t>CPU</w:t>
            </w:r>
            <w:r w:rsidRPr="00B904E2">
              <w:t>、内存等）</w:t>
            </w:r>
          </w:p>
        </w:tc>
        <w:tc>
          <w:tcPr>
            <w:tcW w:w="3150" w:type="dxa"/>
            <w:vAlign w:val="center"/>
          </w:tcPr>
          <w:p w14:paraId="52A7BBA6" w14:textId="77777777" w:rsidR="001539DB" w:rsidRPr="00B904E2" w:rsidRDefault="00BE02BD" w:rsidP="007C1CBB">
            <w:pPr>
              <w:pStyle w:val="affb"/>
              <w:spacing w:after="120"/>
            </w:pPr>
            <w:r w:rsidRPr="00B904E2">
              <w:t>监控面板可实时显示各服务负载，并记录历史趋势</w:t>
            </w:r>
          </w:p>
        </w:tc>
        <w:tc>
          <w:tcPr>
            <w:tcW w:w="1065" w:type="dxa"/>
            <w:vAlign w:val="center"/>
          </w:tcPr>
          <w:p w14:paraId="07D6AC5F" w14:textId="77777777" w:rsidR="001539DB" w:rsidRPr="00B904E2" w:rsidRDefault="00BE02BD" w:rsidP="007C1CBB">
            <w:pPr>
              <w:pStyle w:val="affb"/>
              <w:spacing w:after="120"/>
            </w:pPr>
            <w:r w:rsidRPr="00B904E2">
              <w:t>高</w:t>
            </w:r>
          </w:p>
        </w:tc>
      </w:tr>
      <w:tr w:rsidR="001539DB" w14:paraId="61ECE380" w14:textId="77777777" w:rsidTr="007C1CBB">
        <w:trPr>
          <w:trHeight w:val="700"/>
          <w:jc w:val="center"/>
        </w:trPr>
        <w:tc>
          <w:tcPr>
            <w:tcW w:w="1350" w:type="dxa"/>
            <w:vAlign w:val="center"/>
          </w:tcPr>
          <w:p w14:paraId="69AE7539" w14:textId="77777777" w:rsidR="001539DB" w:rsidRPr="00B904E2" w:rsidRDefault="00BE02BD" w:rsidP="007C1CBB">
            <w:pPr>
              <w:pStyle w:val="affb"/>
              <w:spacing w:after="120"/>
            </w:pPr>
            <w:r w:rsidRPr="00B904E2">
              <w:t>异常</w:t>
            </w:r>
            <w:r w:rsidRPr="00B904E2">
              <w:rPr>
                <w:rFonts w:hint="eastAsia"/>
              </w:rPr>
              <w:t>告</w:t>
            </w:r>
            <w:r w:rsidRPr="00B904E2">
              <w:t>警</w:t>
            </w:r>
          </w:p>
        </w:tc>
        <w:tc>
          <w:tcPr>
            <w:tcW w:w="2340" w:type="dxa"/>
            <w:vAlign w:val="center"/>
          </w:tcPr>
          <w:p w14:paraId="64D3EA0A" w14:textId="77777777" w:rsidR="001539DB" w:rsidRPr="00B904E2" w:rsidRDefault="00BE02BD" w:rsidP="007C1CBB">
            <w:pPr>
              <w:pStyle w:val="affb"/>
              <w:spacing w:after="120"/>
            </w:pPr>
            <w:r w:rsidRPr="00B904E2">
              <w:t>配置合理的阈值并具备邮件</w:t>
            </w:r>
            <w:r w:rsidRPr="00B904E2">
              <w:t>/</w:t>
            </w:r>
            <w:r w:rsidRPr="00B904E2">
              <w:t>短信告警功能</w:t>
            </w:r>
          </w:p>
        </w:tc>
        <w:tc>
          <w:tcPr>
            <w:tcW w:w="3150" w:type="dxa"/>
            <w:vAlign w:val="center"/>
          </w:tcPr>
          <w:p w14:paraId="30C675C6" w14:textId="77777777" w:rsidR="001539DB" w:rsidRPr="00B904E2" w:rsidRDefault="00BE02BD" w:rsidP="007C1CBB">
            <w:pPr>
              <w:pStyle w:val="affb"/>
              <w:spacing w:after="120"/>
            </w:pPr>
            <w:r w:rsidRPr="00B904E2">
              <w:t>模拟故障场景可触发告警，告警准确率</w:t>
            </w:r>
            <w:r w:rsidRPr="00B904E2">
              <w:t>&gt;95%</w:t>
            </w:r>
          </w:p>
        </w:tc>
        <w:tc>
          <w:tcPr>
            <w:tcW w:w="1065" w:type="dxa"/>
            <w:vAlign w:val="center"/>
          </w:tcPr>
          <w:p w14:paraId="48A0F53C" w14:textId="77777777" w:rsidR="001539DB" w:rsidRPr="00B904E2" w:rsidRDefault="00BE02BD" w:rsidP="007C1CBB">
            <w:pPr>
              <w:pStyle w:val="affb"/>
              <w:spacing w:after="120"/>
            </w:pPr>
            <w:r w:rsidRPr="00B904E2">
              <w:t>高</w:t>
            </w:r>
          </w:p>
        </w:tc>
      </w:tr>
      <w:tr w:rsidR="001539DB" w14:paraId="186E1D58" w14:textId="77777777" w:rsidTr="007C1CBB">
        <w:trPr>
          <w:trHeight w:val="700"/>
          <w:jc w:val="center"/>
        </w:trPr>
        <w:tc>
          <w:tcPr>
            <w:tcW w:w="1350" w:type="dxa"/>
            <w:vAlign w:val="center"/>
          </w:tcPr>
          <w:p w14:paraId="57E08422" w14:textId="77777777" w:rsidR="001539DB" w:rsidRPr="00B904E2" w:rsidRDefault="00BE02BD" w:rsidP="007C1CBB">
            <w:pPr>
              <w:pStyle w:val="affb"/>
              <w:spacing w:after="120"/>
            </w:pPr>
            <w:r w:rsidRPr="00B904E2">
              <w:t>数据备份</w:t>
            </w:r>
          </w:p>
        </w:tc>
        <w:tc>
          <w:tcPr>
            <w:tcW w:w="2340" w:type="dxa"/>
            <w:vAlign w:val="center"/>
          </w:tcPr>
          <w:p w14:paraId="5B39F600" w14:textId="77777777" w:rsidR="001539DB" w:rsidRPr="00B904E2" w:rsidRDefault="00BE02BD" w:rsidP="007C1CBB">
            <w:pPr>
              <w:pStyle w:val="affb"/>
              <w:spacing w:after="120"/>
            </w:pPr>
            <w:r w:rsidRPr="00B904E2">
              <w:t>数据库与文件是否定期备份并验证完整性</w:t>
            </w:r>
          </w:p>
        </w:tc>
        <w:tc>
          <w:tcPr>
            <w:tcW w:w="3150" w:type="dxa"/>
            <w:vAlign w:val="center"/>
          </w:tcPr>
          <w:p w14:paraId="599F3C2F" w14:textId="77777777" w:rsidR="001539DB" w:rsidRPr="00B904E2" w:rsidRDefault="00BE02BD" w:rsidP="007C1CBB">
            <w:pPr>
              <w:pStyle w:val="affb"/>
              <w:spacing w:after="120"/>
            </w:pPr>
            <w:r w:rsidRPr="00B904E2">
              <w:t>恢复演练周期性进行，恢复成功率</w:t>
            </w:r>
            <w:r w:rsidRPr="00B904E2">
              <w:t>100%</w:t>
            </w:r>
          </w:p>
        </w:tc>
        <w:tc>
          <w:tcPr>
            <w:tcW w:w="1065" w:type="dxa"/>
            <w:vAlign w:val="center"/>
          </w:tcPr>
          <w:p w14:paraId="4CD4BD47" w14:textId="77777777" w:rsidR="001539DB" w:rsidRPr="00B904E2" w:rsidRDefault="00BE02BD" w:rsidP="007C1CBB">
            <w:pPr>
              <w:pStyle w:val="affb"/>
              <w:spacing w:after="120"/>
            </w:pPr>
            <w:r w:rsidRPr="00B904E2">
              <w:t>中</w:t>
            </w:r>
          </w:p>
        </w:tc>
      </w:tr>
    </w:tbl>
    <w:p w14:paraId="5368768F" w14:textId="77777777" w:rsidR="001539DB" w:rsidRDefault="001539DB">
      <w:pPr>
        <w:ind w:firstLine="420"/>
        <w:rPr>
          <w:lang w:eastAsia="zh-CN"/>
        </w:rPr>
      </w:pPr>
    </w:p>
    <w:p w14:paraId="699931A0" w14:textId="77777777" w:rsidR="001539DB" w:rsidRDefault="00BE02BD" w:rsidP="00F07AB9">
      <w:pPr>
        <w:pStyle w:val="21"/>
        <w:rPr>
          <w:rFonts w:hint="eastAsia"/>
        </w:rPr>
      </w:pPr>
      <w:bookmarkStart w:id="46" w:name="_Toc230612480"/>
      <w:r>
        <w:t>7.</w:t>
      </w:r>
      <w:r>
        <w:rPr>
          <w:rFonts w:hint="eastAsia"/>
        </w:rPr>
        <w:t>9</w:t>
      </w:r>
      <w:r>
        <w:t xml:space="preserve"> </w:t>
      </w:r>
      <w:r>
        <w:rPr>
          <w:rFonts w:hint="eastAsia"/>
        </w:rPr>
        <w:t>性能治理指标与闭环优化</w:t>
      </w:r>
      <w:bookmarkEnd w:id="46"/>
    </w:p>
    <w:p w14:paraId="3511B39F" w14:textId="77777777" w:rsidR="001539DB" w:rsidRDefault="00BE02BD">
      <w:pPr>
        <w:ind w:firstLine="420"/>
        <w:rPr>
          <w:lang w:eastAsia="zh-CN"/>
        </w:rPr>
      </w:pPr>
      <w:r>
        <w:rPr>
          <w:rFonts w:hint="eastAsia"/>
          <w:lang w:eastAsia="zh-CN"/>
        </w:rPr>
        <w:t>后端服务域应建立性能治理指标体系，并形成“监控—分析—策略调整—效果验证”的闭环优化机制。性能治理指标宜包括</w:t>
      </w:r>
      <w:r>
        <w:rPr>
          <w:rFonts w:hint="eastAsia"/>
          <w:lang w:eastAsia="zh-CN"/>
        </w:rPr>
        <w:t>API</w:t>
      </w:r>
      <w:r>
        <w:rPr>
          <w:rFonts w:hint="eastAsia"/>
          <w:lang w:eastAsia="zh-CN"/>
        </w:rPr>
        <w:t>响应时间、会话时延、任务排队时长、任务执行耗时、并发任务数量、服务器</w:t>
      </w:r>
      <w:r>
        <w:rPr>
          <w:rFonts w:hint="eastAsia"/>
          <w:lang w:eastAsia="zh-CN"/>
        </w:rPr>
        <w:t>CPU</w:t>
      </w:r>
      <w:r>
        <w:rPr>
          <w:rFonts w:hint="eastAsia"/>
          <w:lang w:eastAsia="zh-CN"/>
        </w:rPr>
        <w:t>利用率、内存占用、网络吞吐、错误率、失败率和重试次数等。</w:t>
      </w:r>
    </w:p>
    <w:p w14:paraId="0324B534" w14:textId="77777777" w:rsidR="001539DB" w:rsidRDefault="00BE02BD">
      <w:pPr>
        <w:ind w:firstLine="420"/>
        <w:rPr>
          <w:lang w:eastAsia="zh-CN"/>
        </w:rPr>
      </w:pPr>
      <w:r>
        <w:rPr>
          <w:rFonts w:hint="eastAsia"/>
          <w:lang w:eastAsia="zh-CN"/>
        </w:rPr>
        <w:t>后端服务域应基于上述指标识别系统瓶颈，判断性能问题来源于服务节点不足、任务队列积压、资源竞争、几何计算耗时、网络传输异常还是协同冲突。根据分析结果，可调整任务调度策略、资源配额、负载均衡、限流阈值、优先级规则和扩缩容策略。对于高负载场景，应优先保障实时交互、关键模型操作和高优先级任务，非实时任务可采用排队、延迟执行或降级处理。</w:t>
      </w:r>
    </w:p>
    <w:p w14:paraId="32484895" w14:textId="77777777" w:rsidR="001539DB" w:rsidRDefault="00BE02BD">
      <w:pPr>
        <w:ind w:firstLine="420"/>
        <w:rPr>
          <w:lang w:eastAsia="zh-CN"/>
        </w:rPr>
      </w:pPr>
      <w:r>
        <w:rPr>
          <w:rFonts w:hint="eastAsia"/>
          <w:lang w:eastAsia="zh-CN"/>
        </w:rPr>
        <w:t>性能治理闭环不应破坏权限边界、版本一致性、模型语义和审计要求。资源调度策略应在身份认证、权限控制、版本校验和任务状态管理框架内执行，不应绕过受控流程直接改变模型数据或任务结果。</w:t>
      </w:r>
    </w:p>
    <w:p w14:paraId="1A155AEB" w14:textId="77777777" w:rsidR="001539DB" w:rsidRDefault="00BE02BD">
      <w:pPr>
        <w:ind w:firstLine="420"/>
        <w:rPr>
          <w:lang w:eastAsia="zh-CN"/>
        </w:rPr>
      </w:pPr>
      <w:r>
        <w:rPr>
          <w:rFonts w:hint="eastAsia"/>
          <w:lang w:eastAsia="zh-CN"/>
        </w:rPr>
        <w:t>为规范指标收集、闭环机制、负载均衡和优先级调度要求，相关内容见表</w:t>
      </w:r>
      <w:r>
        <w:rPr>
          <w:rFonts w:hint="eastAsia"/>
          <w:lang w:eastAsia="zh-CN"/>
        </w:rPr>
        <w:t>26</w:t>
      </w:r>
      <w:r>
        <w:rPr>
          <w:rFonts w:hint="eastAsia"/>
          <w:lang w:eastAsia="zh-CN"/>
        </w:rPr>
        <w:t>。</w:t>
      </w:r>
    </w:p>
    <w:p w14:paraId="404DAB3C" w14:textId="77777777" w:rsidR="001539DB" w:rsidRDefault="00BE02BD" w:rsidP="007C1CBB">
      <w:pPr>
        <w:pStyle w:val="aff9"/>
      </w:pPr>
      <w:r>
        <w:rPr>
          <w:rFonts w:hint="eastAsia"/>
        </w:rPr>
        <w:t>表</w:t>
      </w:r>
      <w:r>
        <w:rPr>
          <w:rFonts w:hint="eastAsia"/>
        </w:rPr>
        <w:t xml:space="preserve">26 </w:t>
      </w:r>
      <w:r>
        <w:rPr>
          <w:rFonts w:hint="eastAsia"/>
        </w:rPr>
        <w:t>性能治理指标与闭环优化要求表</w:t>
      </w:r>
    </w:p>
    <w:tbl>
      <w:tblPr>
        <w:tblStyle w:val="af5"/>
        <w:tblW w:w="7905" w:type="dxa"/>
        <w:jc w:val="center"/>
        <w:tblLayout w:type="fixed"/>
        <w:tblLook w:val="04A0" w:firstRow="1" w:lastRow="0" w:firstColumn="1" w:lastColumn="0" w:noHBand="0" w:noVBand="1"/>
      </w:tblPr>
      <w:tblGrid>
        <w:gridCol w:w="1350"/>
        <w:gridCol w:w="2340"/>
        <w:gridCol w:w="3150"/>
        <w:gridCol w:w="1065"/>
      </w:tblGrid>
      <w:tr w:rsidR="001539DB" w14:paraId="53DC1DD3" w14:textId="77777777" w:rsidTr="007C1CBB">
        <w:trPr>
          <w:trHeight w:val="454"/>
          <w:jc w:val="center"/>
        </w:trPr>
        <w:tc>
          <w:tcPr>
            <w:tcW w:w="1350" w:type="dxa"/>
            <w:vAlign w:val="center"/>
          </w:tcPr>
          <w:p w14:paraId="7EAEE9AB" w14:textId="77777777" w:rsidR="001539DB" w:rsidRDefault="00BE02BD" w:rsidP="007C1CBB">
            <w:pPr>
              <w:pStyle w:val="affb"/>
              <w:spacing w:after="120"/>
            </w:pPr>
            <w:r w:rsidRPr="00B904E2">
              <w:rPr>
                <w:rFonts w:hint="eastAsia"/>
              </w:rPr>
              <w:t>要求类别</w:t>
            </w:r>
          </w:p>
        </w:tc>
        <w:tc>
          <w:tcPr>
            <w:tcW w:w="2340" w:type="dxa"/>
            <w:vAlign w:val="center"/>
          </w:tcPr>
          <w:p w14:paraId="17475343" w14:textId="77777777" w:rsidR="001539DB" w:rsidRDefault="00BE02BD" w:rsidP="007C1CBB">
            <w:pPr>
              <w:pStyle w:val="affb"/>
              <w:spacing w:after="120"/>
            </w:pPr>
            <w:r w:rsidRPr="00B904E2">
              <w:rPr>
                <w:rFonts w:hint="eastAsia"/>
              </w:rPr>
              <w:t>技术要求</w:t>
            </w:r>
          </w:p>
        </w:tc>
        <w:tc>
          <w:tcPr>
            <w:tcW w:w="3150" w:type="dxa"/>
            <w:vAlign w:val="center"/>
          </w:tcPr>
          <w:p w14:paraId="2651FAD9" w14:textId="77777777" w:rsidR="001539DB" w:rsidRDefault="00BE02BD" w:rsidP="007C1CBB">
            <w:pPr>
              <w:pStyle w:val="affb"/>
              <w:spacing w:after="120"/>
            </w:pPr>
            <w:r w:rsidRPr="00B904E2">
              <w:rPr>
                <w:rFonts w:hint="eastAsia"/>
              </w:rPr>
              <w:t>符合性判定</w:t>
            </w:r>
          </w:p>
        </w:tc>
        <w:tc>
          <w:tcPr>
            <w:tcW w:w="1065" w:type="dxa"/>
            <w:vAlign w:val="center"/>
          </w:tcPr>
          <w:p w14:paraId="32111194" w14:textId="77777777" w:rsidR="001539DB" w:rsidRPr="00B904E2" w:rsidRDefault="00BE02BD" w:rsidP="007C1CBB">
            <w:pPr>
              <w:pStyle w:val="affb"/>
              <w:spacing w:after="120"/>
            </w:pPr>
            <w:r w:rsidRPr="00B904E2">
              <w:rPr>
                <w:rFonts w:hint="eastAsia"/>
              </w:rPr>
              <w:t>要求等级</w:t>
            </w:r>
          </w:p>
        </w:tc>
      </w:tr>
      <w:tr w:rsidR="001539DB" w14:paraId="59C508F1" w14:textId="77777777" w:rsidTr="007C1CBB">
        <w:trPr>
          <w:trHeight w:val="700"/>
          <w:jc w:val="center"/>
        </w:trPr>
        <w:tc>
          <w:tcPr>
            <w:tcW w:w="1350" w:type="dxa"/>
            <w:vAlign w:val="center"/>
          </w:tcPr>
          <w:p w14:paraId="3E71174C" w14:textId="77777777" w:rsidR="001539DB" w:rsidRPr="00B904E2" w:rsidRDefault="00BE02BD" w:rsidP="007C1CBB">
            <w:pPr>
              <w:pStyle w:val="affb"/>
              <w:spacing w:after="120"/>
            </w:pPr>
            <w:r w:rsidRPr="00B904E2">
              <w:t>指标收集</w:t>
            </w:r>
          </w:p>
        </w:tc>
        <w:tc>
          <w:tcPr>
            <w:tcW w:w="2340" w:type="dxa"/>
            <w:vAlign w:val="center"/>
          </w:tcPr>
          <w:p w14:paraId="13978AD1" w14:textId="77777777" w:rsidR="001539DB" w:rsidRPr="00B904E2" w:rsidRDefault="00BE02BD" w:rsidP="007C1CBB">
            <w:pPr>
              <w:pStyle w:val="affb"/>
              <w:spacing w:after="120"/>
            </w:pPr>
            <w:r w:rsidRPr="00B904E2">
              <w:t>是否收集</w:t>
            </w:r>
            <w:r w:rsidRPr="00B904E2">
              <w:t>API</w:t>
            </w:r>
            <w:r w:rsidRPr="00B904E2">
              <w:t>耗时、排队时长等关键指标</w:t>
            </w:r>
          </w:p>
        </w:tc>
        <w:tc>
          <w:tcPr>
            <w:tcW w:w="3150" w:type="dxa"/>
            <w:vAlign w:val="center"/>
          </w:tcPr>
          <w:p w14:paraId="37B51CFD" w14:textId="77777777" w:rsidR="001539DB" w:rsidRPr="00B904E2" w:rsidRDefault="00BE02BD" w:rsidP="007C1CBB">
            <w:pPr>
              <w:pStyle w:val="affb"/>
              <w:spacing w:after="120"/>
            </w:pPr>
            <w:r w:rsidRPr="00B904E2">
              <w:t>所有核心服务接口均有响应时间统计</w:t>
            </w:r>
          </w:p>
        </w:tc>
        <w:tc>
          <w:tcPr>
            <w:tcW w:w="1065" w:type="dxa"/>
            <w:vAlign w:val="center"/>
          </w:tcPr>
          <w:p w14:paraId="3A25DE11" w14:textId="77777777" w:rsidR="001539DB" w:rsidRPr="00B904E2" w:rsidRDefault="00BE02BD" w:rsidP="007C1CBB">
            <w:pPr>
              <w:pStyle w:val="affb"/>
              <w:spacing w:after="120"/>
            </w:pPr>
            <w:r w:rsidRPr="00B904E2">
              <w:t>高</w:t>
            </w:r>
          </w:p>
        </w:tc>
      </w:tr>
      <w:tr w:rsidR="001539DB" w14:paraId="43F24D8B" w14:textId="77777777" w:rsidTr="007C1CBB">
        <w:trPr>
          <w:trHeight w:val="700"/>
          <w:jc w:val="center"/>
        </w:trPr>
        <w:tc>
          <w:tcPr>
            <w:tcW w:w="1350" w:type="dxa"/>
            <w:vAlign w:val="center"/>
          </w:tcPr>
          <w:p w14:paraId="76F4EC6D" w14:textId="77777777" w:rsidR="001539DB" w:rsidRPr="00B904E2" w:rsidRDefault="00BE02BD" w:rsidP="007C1CBB">
            <w:pPr>
              <w:pStyle w:val="affb"/>
              <w:spacing w:after="120"/>
            </w:pPr>
            <w:r w:rsidRPr="00B904E2">
              <w:t>闭环机制</w:t>
            </w:r>
          </w:p>
        </w:tc>
        <w:tc>
          <w:tcPr>
            <w:tcW w:w="2340" w:type="dxa"/>
            <w:vAlign w:val="center"/>
          </w:tcPr>
          <w:p w14:paraId="2D1EFA80" w14:textId="77777777" w:rsidR="001539DB" w:rsidRPr="00B904E2" w:rsidRDefault="00BE02BD" w:rsidP="007C1CBB">
            <w:pPr>
              <w:pStyle w:val="affb"/>
              <w:spacing w:after="120"/>
            </w:pPr>
            <w:r w:rsidRPr="00B904E2">
              <w:t>监控数据触发资源自动调度或策略调整</w:t>
            </w:r>
          </w:p>
        </w:tc>
        <w:tc>
          <w:tcPr>
            <w:tcW w:w="3150" w:type="dxa"/>
            <w:vAlign w:val="center"/>
          </w:tcPr>
          <w:p w14:paraId="187CBF5E" w14:textId="77777777" w:rsidR="001539DB" w:rsidRPr="00B904E2" w:rsidRDefault="00BE02BD" w:rsidP="007C1CBB">
            <w:pPr>
              <w:pStyle w:val="affb"/>
              <w:spacing w:after="120"/>
            </w:pPr>
            <w:r w:rsidRPr="00B904E2">
              <w:t>高负载时自动扩容实例，故障自动降级</w:t>
            </w:r>
          </w:p>
        </w:tc>
        <w:tc>
          <w:tcPr>
            <w:tcW w:w="1065" w:type="dxa"/>
            <w:vAlign w:val="center"/>
          </w:tcPr>
          <w:p w14:paraId="04C63BD7" w14:textId="77777777" w:rsidR="001539DB" w:rsidRPr="00B904E2" w:rsidRDefault="00BE02BD" w:rsidP="007C1CBB">
            <w:pPr>
              <w:pStyle w:val="affb"/>
              <w:spacing w:after="120"/>
            </w:pPr>
            <w:r w:rsidRPr="00B904E2">
              <w:t>高</w:t>
            </w:r>
          </w:p>
        </w:tc>
      </w:tr>
      <w:tr w:rsidR="001539DB" w14:paraId="7003C339" w14:textId="77777777" w:rsidTr="007C1CBB">
        <w:trPr>
          <w:trHeight w:val="700"/>
          <w:jc w:val="center"/>
        </w:trPr>
        <w:tc>
          <w:tcPr>
            <w:tcW w:w="1350" w:type="dxa"/>
            <w:vAlign w:val="center"/>
          </w:tcPr>
          <w:p w14:paraId="4195AE4E" w14:textId="77777777" w:rsidR="001539DB" w:rsidRPr="00B904E2" w:rsidRDefault="00BE02BD" w:rsidP="007C1CBB">
            <w:pPr>
              <w:pStyle w:val="affb"/>
              <w:spacing w:after="120"/>
            </w:pPr>
            <w:r w:rsidRPr="00B904E2">
              <w:lastRenderedPageBreak/>
              <w:t>负载均衡</w:t>
            </w:r>
          </w:p>
        </w:tc>
        <w:tc>
          <w:tcPr>
            <w:tcW w:w="2340" w:type="dxa"/>
            <w:vAlign w:val="center"/>
          </w:tcPr>
          <w:p w14:paraId="264CB3E3" w14:textId="77777777" w:rsidR="001539DB" w:rsidRPr="00B904E2" w:rsidRDefault="00BE02BD" w:rsidP="007C1CBB">
            <w:pPr>
              <w:pStyle w:val="affb"/>
              <w:spacing w:after="120"/>
            </w:pPr>
            <w:r w:rsidRPr="00B904E2">
              <w:t>是否实时动态调整负载分配</w:t>
            </w:r>
          </w:p>
        </w:tc>
        <w:tc>
          <w:tcPr>
            <w:tcW w:w="3150" w:type="dxa"/>
            <w:vAlign w:val="center"/>
          </w:tcPr>
          <w:p w14:paraId="679DE53A" w14:textId="77777777" w:rsidR="001539DB" w:rsidRPr="00B904E2" w:rsidRDefault="00BE02BD" w:rsidP="007C1CBB">
            <w:pPr>
              <w:pStyle w:val="affb"/>
              <w:spacing w:after="120"/>
            </w:pPr>
            <w:r w:rsidRPr="00B904E2">
              <w:t>节点故障时自动切换，集群负载均匀，无单点拥塞</w:t>
            </w:r>
          </w:p>
        </w:tc>
        <w:tc>
          <w:tcPr>
            <w:tcW w:w="1065" w:type="dxa"/>
            <w:vAlign w:val="center"/>
          </w:tcPr>
          <w:p w14:paraId="2F6FD323" w14:textId="77777777" w:rsidR="001539DB" w:rsidRPr="00B904E2" w:rsidRDefault="00BE02BD" w:rsidP="007C1CBB">
            <w:pPr>
              <w:pStyle w:val="affb"/>
              <w:spacing w:after="120"/>
            </w:pPr>
            <w:r w:rsidRPr="00B904E2">
              <w:t>中</w:t>
            </w:r>
          </w:p>
        </w:tc>
      </w:tr>
      <w:tr w:rsidR="001539DB" w14:paraId="70E3B215" w14:textId="77777777" w:rsidTr="007C1CBB">
        <w:trPr>
          <w:trHeight w:val="700"/>
          <w:jc w:val="center"/>
        </w:trPr>
        <w:tc>
          <w:tcPr>
            <w:tcW w:w="1350" w:type="dxa"/>
            <w:vAlign w:val="center"/>
          </w:tcPr>
          <w:p w14:paraId="5B6555EB" w14:textId="77777777" w:rsidR="001539DB" w:rsidRPr="00B904E2" w:rsidRDefault="00BE02BD" w:rsidP="007C1CBB">
            <w:pPr>
              <w:pStyle w:val="affb"/>
              <w:spacing w:after="120"/>
            </w:pPr>
            <w:r w:rsidRPr="00B904E2">
              <w:t>优先级调度</w:t>
            </w:r>
          </w:p>
        </w:tc>
        <w:tc>
          <w:tcPr>
            <w:tcW w:w="2340" w:type="dxa"/>
            <w:vAlign w:val="center"/>
          </w:tcPr>
          <w:p w14:paraId="599E0E15" w14:textId="77777777" w:rsidR="001539DB" w:rsidRPr="00B904E2" w:rsidRDefault="00BE02BD" w:rsidP="007C1CBB">
            <w:pPr>
              <w:pStyle w:val="affb"/>
              <w:spacing w:after="120"/>
            </w:pPr>
            <w:r w:rsidRPr="00B904E2">
              <w:t>不同任务类型是否按优先级执行</w:t>
            </w:r>
          </w:p>
        </w:tc>
        <w:tc>
          <w:tcPr>
            <w:tcW w:w="3150" w:type="dxa"/>
            <w:vAlign w:val="center"/>
          </w:tcPr>
          <w:p w14:paraId="1F8F232F" w14:textId="77777777" w:rsidR="001539DB" w:rsidRPr="00B904E2" w:rsidRDefault="00BE02BD" w:rsidP="007C1CBB">
            <w:pPr>
              <w:pStyle w:val="affb"/>
              <w:spacing w:after="120"/>
            </w:pPr>
            <w:r w:rsidRPr="00B904E2">
              <w:t>高优先级任务始终优先处理，低优先级任务轮询调度</w:t>
            </w:r>
          </w:p>
        </w:tc>
        <w:tc>
          <w:tcPr>
            <w:tcW w:w="1065" w:type="dxa"/>
            <w:vAlign w:val="center"/>
          </w:tcPr>
          <w:p w14:paraId="51457699" w14:textId="77777777" w:rsidR="001539DB" w:rsidRPr="00B904E2" w:rsidRDefault="00BE02BD" w:rsidP="007C1CBB">
            <w:pPr>
              <w:pStyle w:val="affb"/>
              <w:spacing w:after="120"/>
            </w:pPr>
            <w:r w:rsidRPr="00B904E2">
              <w:t>中</w:t>
            </w:r>
          </w:p>
        </w:tc>
      </w:tr>
    </w:tbl>
    <w:p w14:paraId="469E4FEC" w14:textId="77777777" w:rsidR="000A2E38" w:rsidRDefault="000A2E38" w:rsidP="000A2E38">
      <w:pPr>
        <w:pStyle w:val="21"/>
        <w:rPr>
          <w:rFonts w:hint="eastAsia"/>
        </w:rPr>
      </w:pPr>
      <w:bookmarkStart w:id="47" w:name="_Toc230612481"/>
      <w:r>
        <w:rPr>
          <w:rFonts w:hint="eastAsia"/>
        </w:rPr>
        <w:t>7.10 后端服务域技术要求</w:t>
      </w:r>
      <w:bookmarkEnd w:id="47"/>
    </w:p>
    <w:p w14:paraId="426CE062" w14:textId="77777777" w:rsidR="000A2E38" w:rsidRDefault="000A2E38" w:rsidP="000A2E38">
      <w:pPr>
        <w:ind w:firstLine="420"/>
        <w:rPr>
          <w:lang w:eastAsia="zh"/>
        </w:rPr>
      </w:pPr>
      <w:r>
        <w:rPr>
          <w:rFonts w:hint="eastAsia"/>
          <w:lang w:eastAsia="zh"/>
        </w:rPr>
        <w:t>a</w:t>
      </w:r>
      <w:r>
        <w:rPr>
          <w:rFonts w:hint="eastAsia"/>
          <w:lang w:eastAsia="zh"/>
        </w:rPr>
        <w:t>）系统应以后端服务域作为业务控制层、状态治理层和任务编排层，统一承担接入网关、身份与权限、项目与版本、协同会话、命令流处理、任务调度、几何计算编排、文件资源、审计监控和运行治理等职责。</w:t>
      </w:r>
    </w:p>
    <w:p w14:paraId="65E8ECA9" w14:textId="77777777" w:rsidR="000A2E38" w:rsidRDefault="000A2E38" w:rsidP="000A2E38">
      <w:pPr>
        <w:ind w:firstLine="420"/>
        <w:rPr>
          <w:lang w:eastAsia="zh"/>
        </w:rPr>
      </w:pPr>
      <w:r>
        <w:rPr>
          <w:rFonts w:hint="eastAsia"/>
          <w:lang w:eastAsia="zh"/>
        </w:rPr>
        <w:t>b</w:t>
      </w:r>
      <w:r>
        <w:rPr>
          <w:rFonts w:hint="eastAsia"/>
          <w:lang w:eastAsia="zh"/>
        </w:rPr>
        <w:t>）系统应通过统一接入层对来自终端和外部系统的请求执行路由、鉴权、限流、协议适配、错误响应和链路追踪，关键操作应在进入业务服务前完成权限校验、版本校验和上下文校验。</w:t>
      </w:r>
    </w:p>
    <w:p w14:paraId="33CC002A" w14:textId="77777777" w:rsidR="000A2E38" w:rsidRDefault="000A2E38" w:rsidP="000A2E38">
      <w:pPr>
        <w:ind w:firstLine="420"/>
        <w:rPr>
          <w:lang w:eastAsia="zh"/>
        </w:rPr>
      </w:pPr>
      <w:r>
        <w:rPr>
          <w:rFonts w:hint="eastAsia"/>
          <w:lang w:eastAsia="zh"/>
        </w:rPr>
        <w:t>c</w:t>
      </w:r>
      <w:r>
        <w:rPr>
          <w:rFonts w:hint="eastAsia"/>
          <w:lang w:eastAsia="zh"/>
        </w:rPr>
        <w:t>）系统应建立覆盖租户、组织、项目、工作区、模型、文件、版本、对象和操作类型的权限模型，并对身份认证、权限校验、权限变更和异常访问形成审计记录。</w:t>
      </w:r>
    </w:p>
    <w:p w14:paraId="342F0CE5" w14:textId="77777777" w:rsidR="000A2E38" w:rsidRDefault="000A2E38" w:rsidP="000A2E38">
      <w:pPr>
        <w:ind w:firstLine="420"/>
        <w:rPr>
          <w:lang w:eastAsia="zh"/>
        </w:rPr>
      </w:pPr>
      <w:r>
        <w:rPr>
          <w:rFonts w:hint="eastAsia"/>
          <w:lang w:eastAsia="zh"/>
        </w:rPr>
        <w:t>d</w:t>
      </w:r>
      <w:r>
        <w:rPr>
          <w:rFonts w:hint="eastAsia"/>
          <w:lang w:eastAsia="zh"/>
        </w:rPr>
        <w:t>）系统应支持模型对象稳定标识、版本创建、版本快照、历史追踪、差异对比、回滚恢复和分支合并；任何版本冲突不应被静默覆盖。</w:t>
      </w:r>
    </w:p>
    <w:p w14:paraId="0C0E8B88" w14:textId="77777777" w:rsidR="000A2E38" w:rsidRDefault="000A2E38" w:rsidP="000A2E38">
      <w:pPr>
        <w:ind w:firstLine="420"/>
        <w:rPr>
          <w:lang w:eastAsia="zh"/>
        </w:rPr>
      </w:pPr>
      <w:r>
        <w:rPr>
          <w:rFonts w:hint="eastAsia"/>
          <w:lang w:eastAsia="zh"/>
        </w:rPr>
        <w:t>e</w:t>
      </w:r>
      <w:r>
        <w:rPr>
          <w:rFonts w:hint="eastAsia"/>
          <w:lang w:eastAsia="zh"/>
        </w:rPr>
        <w:t>）系统应对多用户实时协同会话进行统一管理，对协同操作执行排序、校验、确认和广播，并对冲突进行识别和受控处理。</w:t>
      </w:r>
    </w:p>
    <w:p w14:paraId="250B87D2" w14:textId="77777777" w:rsidR="000A2E38" w:rsidRDefault="000A2E38" w:rsidP="000A2E38">
      <w:pPr>
        <w:ind w:firstLine="420"/>
        <w:rPr>
          <w:lang w:eastAsia="zh"/>
        </w:rPr>
      </w:pPr>
      <w:r>
        <w:rPr>
          <w:rFonts w:hint="eastAsia"/>
          <w:lang w:eastAsia="zh"/>
        </w:rPr>
        <w:t>f</w:t>
      </w:r>
      <w:r>
        <w:rPr>
          <w:rFonts w:hint="eastAsia"/>
          <w:lang w:eastAsia="zh"/>
        </w:rPr>
        <w:t>）系统应对模型导入、几何重构、布尔运算、约束求解、格式转换、轻量化生成、导出发布、仿真求解和索引刷新等任务进行任务化调度，并记录输入、输出、运行环境和失败原因。</w:t>
      </w:r>
    </w:p>
    <w:p w14:paraId="46664B98" w14:textId="77777777" w:rsidR="000A2E38" w:rsidRDefault="000A2E38" w:rsidP="000A2E38">
      <w:pPr>
        <w:ind w:firstLine="420"/>
        <w:rPr>
          <w:lang w:eastAsia="zh"/>
        </w:rPr>
      </w:pPr>
      <w:r>
        <w:rPr>
          <w:rFonts w:hint="eastAsia"/>
          <w:lang w:eastAsia="zh"/>
        </w:rPr>
        <w:t>g</w:t>
      </w:r>
      <w:r>
        <w:rPr>
          <w:rFonts w:hint="eastAsia"/>
          <w:lang w:eastAsia="zh"/>
        </w:rPr>
        <w:t>）系统应对文件资源建立稳定标识、来源版本、内容校验、权限策略和生命周期记录，并对上传、下载、导入、导出、格式转换、归档和删除等操作形成审计。</w:t>
      </w:r>
    </w:p>
    <w:p w14:paraId="5D6EEAEC" w14:textId="77777777" w:rsidR="000A2E38" w:rsidRDefault="000A2E38" w:rsidP="000A2E38">
      <w:pPr>
        <w:ind w:firstLine="420"/>
        <w:rPr>
          <w:lang w:eastAsia="zh"/>
        </w:rPr>
      </w:pPr>
      <w:r>
        <w:rPr>
          <w:rFonts w:hint="eastAsia"/>
          <w:lang w:eastAsia="zh"/>
        </w:rPr>
        <w:t>h</w:t>
      </w:r>
      <w:r>
        <w:rPr>
          <w:rFonts w:hint="eastAsia"/>
          <w:lang w:eastAsia="zh"/>
        </w:rPr>
        <w:t>）系统应建立性能治理指标体系，并基于指标实施资源调度、限流降级和弹性伸缩，性能优化不应破坏权限边界、版本一致性和审计要求。</w:t>
      </w:r>
    </w:p>
    <w:p w14:paraId="03373E5F" w14:textId="77777777" w:rsidR="000A2E38" w:rsidRDefault="000A2E38" w:rsidP="000A2E38">
      <w:pPr>
        <w:ind w:firstLine="420"/>
        <w:rPr>
          <w:lang w:eastAsia="zh"/>
        </w:rPr>
      </w:pPr>
      <w:r>
        <w:rPr>
          <w:rFonts w:hint="eastAsia"/>
          <w:lang w:eastAsia="zh"/>
        </w:rPr>
        <w:t>i</w:t>
      </w:r>
      <w:r>
        <w:rPr>
          <w:rFonts w:hint="eastAsia"/>
          <w:lang w:eastAsia="zh"/>
        </w:rPr>
        <w:t>）系统应向部署运行与可观测性域输出统一追踪标识、日志、指标和健康状态，支撑故障定位、容量评估和一致性评估。</w:t>
      </w:r>
    </w:p>
    <w:p w14:paraId="796085CB" w14:textId="77777777" w:rsidR="000A2E38" w:rsidRDefault="000A2E38" w:rsidP="000A2E38">
      <w:pPr>
        <w:ind w:firstLine="420"/>
        <w:rPr>
          <w:lang w:eastAsia="zh"/>
        </w:rPr>
      </w:pPr>
      <w:r>
        <w:rPr>
          <w:rFonts w:hint="eastAsia"/>
          <w:lang w:eastAsia="zh"/>
        </w:rPr>
        <w:t>j</w:t>
      </w:r>
      <w:r>
        <w:rPr>
          <w:rFonts w:hint="eastAsia"/>
          <w:lang w:eastAsia="zh"/>
        </w:rPr>
        <w:t>）后端服务域不应直接承担</w:t>
      </w:r>
      <w:r>
        <w:rPr>
          <w:rFonts w:hint="eastAsia"/>
          <w:lang w:eastAsia="zh"/>
        </w:rPr>
        <w:t>UI</w:t>
      </w:r>
      <w:r>
        <w:rPr>
          <w:rFonts w:hint="eastAsia"/>
          <w:lang w:eastAsia="zh"/>
        </w:rPr>
        <w:t>呈现职责，也不应以业务服务层逻辑替代</w:t>
      </w:r>
      <w:r>
        <w:rPr>
          <w:rFonts w:hint="eastAsia"/>
          <w:lang w:eastAsia="zh"/>
        </w:rPr>
        <w:t>CAD</w:t>
      </w:r>
      <w:r>
        <w:rPr>
          <w:rFonts w:hint="eastAsia"/>
          <w:lang w:eastAsia="zh"/>
        </w:rPr>
        <w:t>核心几何计算或仿真求解能力。</w:t>
      </w:r>
    </w:p>
    <w:p w14:paraId="6A33BC0C" w14:textId="02651BA9" w:rsidR="001539DB" w:rsidRDefault="00BE02BD" w:rsidP="00F07AB9">
      <w:pPr>
        <w:pStyle w:val="1"/>
        <w:rPr>
          <w:rFonts w:hint="eastAsia"/>
        </w:rPr>
      </w:pPr>
      <w:bookmarkStart w:id="48" w:name="_Toc230612482"/>
      <w:r>
        <w:rPr>
          <w:rFonts w:cs="Times New Roman"/>
        </w:rPr>
        <w:t xml:space="preserve">8 </w:t>
      </w:r>
      <w:r>
        <w:rPr>
          <w:rFonts w:hint="eastAsia"/>
        </w:rPr>
        <w:t>几何建模与</w:t>
      </w:r>
      <w:r>
        <w:rPr>
          <w:rFonts w:cs="Times New Roman"/>
        </w:rPr>
        <w:t>CAD</w:t>
      </w:r>
      <w:r>
        <w:rPr>
          <w:rFonts w:hint="eastAsia"/>
        </w:rPr>
        <w:t>核心技术</w:t>
      </w:r>
      <w:bookmarkEnd w:id="48"/>
    </w:p>
    <w:p w14:paraId="5DC21244" w14:textId="77777777" w:rsidR="001539DB" w:rsidRDefault="00BE02BD" w:rsidP="00F07AB9">
      <w:pPr>
        <w:pStyle w:val="21"/>
        <w:rPr>
          <w:rFonts w:hint="eastAsia"/>
        </w:rPr>
      </w:pPr>
      <w:bookmarkStart w:id="49" w:name="_Toc230612483"/>
      <w:r>
        <w:t xml:space="preserve">8.1 </w:t>
      </w:r>
      <w:r>
        <w:rPr>
          <w:rFonts w:cs="宋体" w:hint="eastAsia"/>
        </w:rPr>
        <w:t>概述</w:t>
      </w:r>
      <w:bookmarkEnd w:id="49"/>
    </w:p>
    <w:p w14:paraId="7943A8D8" w14:textId="7B6A1E57" w:rsidR="001539DB" w:rsidRDefault="00BE02BD">
      <w:pPr>
        <w:ind w:firstLine="420"/>
        <w:rPr>
          <w:lang w:eastAsia="zh-CN"/>
        </w:rPr>
      </w:pPr>
      <w:r>
        <w:rPr>
          <w:rFonts w:cs="Times New Roman" w:hint="eastAsia"/>
          <w:lang w:eastAsia="zh-CN" w:bidi="ar"/>
        </w:rPr>
        <w:t>几何建模与</w:t>
      </w:r>
      <w:r>
        <w:rPr>
          <w:rFonts w:cs="Times New Roman"/>
          <w:lang w:eastAsia="zh-CN" w:bidi="ar"/>
        </w:rPr>
        <w:t>CAD</w:t>
      </w:r>
      <w:r>
        <w:rPr>
          <w:rFonts w:cs="Times New Roman" w:hint="eastAsia"/>
          <w:lang w:eastAsia="zh-CN" w:bidi="ar"/>
        </w:rPr>
        <w:t>核心技术域对应总体架构图中的</w:t>
      </w:r>
      <w:r w:rsidR="002A47E7">
        <w:rPr>
          <w:rFonts w:cs="Times New Roman" w:hint="eastAsia"/>
          <w:lang w:eastAsia="zh-CN" w:bidi="ar"/>
        </w:rPr>
        <w:t>“</w:t>
      </w:r>
      <w:r>
        <w:rPr>
          <w:rFonts w:cs="Times New Roman" w:hint="eastAsia"/>
          <w:lang w:eastAsia="zh-CN" w:bidi="ar"/>
        </w:rPr>
        <w:t>几何建模与</w:t>
      </w:r>
      <w:r>
        <w:rPr>
          <w:rFonts w:cs="Times New Roman"/>
          <w:lang w:eastAsia="zh-CN" w:bidi="ar"/>
        </w:rPr>
        <w:t>CAD</w:t>
      </w:r>
      <w:r>
        <w:rPr>
          <w:rFonts w:cs="Times New Roman" w:hint="eastAsia"/>
          <w:lang w:eastAsia="zh-CN" w:bidi="ar"/>
        </w:rPr>
        <w:t>核心技术</w:t>
      </w:r>
      <w:r w:rsidR="002A47E7">
        <w:rPr>
          <w:rFonts w:cs="Times New Roman" w:hint="eastAsia"/>
          <w:lang w:eastAsia="zh-CN" w:bidi="ar"/>
        </w:rPr>
        <w:t>”</w:t>
      </w:r>
      <w:r>
        <w:rPr>
          <w:rFonts w:cs="Times New Roman" w:hint="eastAsia"/>
          <w:lang w:eastAsia="zh-CN" w:bidi="ar"/>
        </w:rPr>
        <w:t>模块，是云三维</w:t>
      </w:r>
      <w:r>
        <w:rPr>
          <w:rFonts w:cs="Times New Roman"/>
          <w:lang w:eastAsia="zh-CN" w:bidi="ar"/>
        </w:rPr>
        <w:t>CAD</w:t>
      </w:r>
      <w:r>
        <w:rPr>
          <w:rFonts w:cs="Times New Roman" w:hint="eastAsia"/>
          <w:lang w:eastAsia="zh-CN" w:bidi="ar"/>
        </w:rPr>
        <w:t>软件形成设计语义、权威几何结果、模型版本、装配结构、工程图关联和模型重建结果的核心技术域。该技术域应承接前端域提交的结构化建模命令、后端服务域传递的版本上下文、协同命令流确认后的操作序列以及数据存储层提供的模型主数据和命令流日志，并通过受控的几何计算、约束求解、特征重建、装配求解和工程图关联机制，形成可追溯、可验证、可复现的权威模型状态。</w:t>
      </w:r>
    </w:p>
    <w:p w14:paraId="33B1671F" w14:textId="3439024E" w:rsidR="001539DB" w:rsidRDefault="00BE02BD">
      <w:pPr>
        <w:ind w:firstLine="420"/>
        <w:rPr>
          <w:lang w:eastAsia="zh-CN"/>
        </w:rPr>
      </w:pPr>
      <w:r>
        <w:rPr>
          <w:rFonts w:cs="Times New Roman" w:hint="eastAsia"/>
          <w:lang w:eastAsia="zh-CN" w:bidi="ar"/>
        </w:rPr>
        <w:t>云三维</w:t>
      </w:r>
      <w:r>
        <w:rPr>
          <w:rFonts w:cs="Times New Roman"/>
          <w:lang w:eastAsia="zh-CN" w:bidi="ar"/>
        </w:rPr>
        <w:t>CAD</w:t>
      </w:r>
      <w:r>
        <w:rPr>
          <w:rFonts w:cs="Times New Roman" w:hint="eastAsia"/>
          <w:lang w:eastAsia="zh-CN" w:bidi="ar"/>
        </w:rPr>
        <w:t>软件中的</w:t>
      </w:r>
      <w:r>
        <w:rPr>
          <w:rFonts w:cs="Times New Roman"/>
          <w:lang w:eastAsia="zh-CN" w:bidi="ar"/>
        </w:rPr>
        <w:t>CAD</w:t>
      </w:r>
      <w:r>
        <w:rPr>
          <w:rFonts w:cs="Times New Roman" w:hint="eastAsia"/>
          <w:lang w:eastAsia="zh-CN" w:bidi="ar"/>
        </w:rPr>
        <w:t>核心不宜仅理解为几何内核调用接口，而应涵盖草图与约束、参数与表达式、特征建模、布尔运算、拓扑管理、装配建模、工程图关联、模型重建、几何校验、容差管理、内核适配、版本追踪和错误诊断等能力。对于云端部署场景，</w:t>
      </w:r>
      <w:r>
        <w:rPr>
          <w:rFonts w:cs="Times New Roman"/>
          <w:lang w:eastAsia="zh-CN" w:bidi="ar"/>
        </w:rPr>
        <w:t>CAD</w:t>
      </w:r>
      <w:r>
        <w:rPr>
          <w:rFonts w:cs="Times New Roman" w:hint="eastAsia"/>
          <w:lang w:eastAsia="zh-CN" w:bidi="ar"/>
        </w:rPr>
        <w:t>核心技术域还应与命令</w:t>
      </w:r>
      <w:r>
        <w:rPr>
          <w:rFonts w:cs="Times New Roman" w:hint="eastAsia"/>
          <w:lang w:eastAsia="zh-CN" w:bidi="ar"/>
        </w:rPr>
        <w:lastRenderedPageBreak/>
        <w:t>流存储、协同命令流、任务调度、缓存刷新和派生数据生成形成稳定接口，避免前端临时状态、显示网格、未确认操作或外部交换文件直接替代权威几何结果。</w:t>
      </w:r>
    </w:p>
    <w:p w14:paraId="37CDE575" w14:textId="7AC8F2BA" w:rsidR="001539DB" w:rsidRDefault="00BE02BD">
      <w:pPr>
        <w:ind w:firstLine="420"/>
        <w:rPr>
          <w:lang w:eastAsia="zh-CN"/>
        </w:rPr>
      </w:pPr>
      <w:r>
        <w:rPr>
          <w:rFonts w:cs="Times New Roman" w:hint="eastAsia"/>
          <w:lang w:eastAsia="zh-CN" w:bidi="ar"/>
        </w:rPr>
        <w:t>本章采用</w:t>
      </w:r>
      <w:r w:rsidR="002A47E7">
        <w:rPr>
          <w:rFonts w:cs="Times New Roman" w:hint="eastAsia"/>
          <w:lang w:eastAsia="zh-CN" w:bidi="ar"/>
        </w:rPr>
        <w:t>“</w:t>
      </w:r>
      <w:r>
        <w:rPr>
          <w:rFonts w:cs="Times New Roman" w:hint="eastAsia"/>
          <w:lang w:eastAsia="zh-CN" w:bidi="ar"/>
        </w:rPr>
        <w:t>命令流驱动、参数化表达、特征树组织、</w:t>
      </w:r>
      <w:r>
        <w:rPr>
          <w:rFonts w:cs="Times New Roman"/>
          <w:lang w:eastAsia="zh-CN" w:bidi="ar"/>
        </w:rPr>
        <w:t>B-Rep</w:t>
      </w:r>
      <w:r>
        <w:rPr>
          <w:rFonts w:cs="Times New Roman" w:hint="eastAsia"/>
          <w:lang w:eastAsia="zh-CN" w:bidi="ar"/>
        </w:rPr>
        <w:t>形成权威几何、派生数据可重建</w:t>
      </w:r>
      <w:r w:rsidR="002A47E7">
        <w:rPr>
          <w:rFonts w:cs="Times New Roman" w:hint="eastAsia"/>
          <w:lang w:eastAsia="zh-CN" w:bidi="ar"/>
        </w:rPr>
        <w:t>”</w:t>
      </w:r>
      <w:r>
        <w:rPr>
          <w:rFonts w:cs="Times New Roman" w:hint="eastAsia"/>
          <w:lang w:eastAsia="zh-CN" w:bidi="ar"/>
        </w:rPr>
        <w:t>的表达方式，对云三维</w:t>
      </w:r>
      <w:r>
        <w:rPr>
          <w:rFonts w:cs="Times New Roman"/>
          <w:lang w:eastAsia="zh-CN" w:bidi="ar"/>
        </w:rPr>
        <w:t>CAD</w:t>
      </w:r>
      <w:r>
        <w:rPr>
          <w:rFonts w:cs="Times New Roman" w:hint="eastAsia"/>
          <w:lang w:eastAsia="zh-CN" w:bidi="ar"/>
        </w:rPr>
        <w:t>软件几何建模与</w:t>
      </w:r>
      <w:r>
        <w:rPr>
          <w:rFonts w:cs="Times New Roman"/>
          <w:lang w:eastAsia="zh-CN" w:bidi="ar"/>
        </w:rPr>
        <w:t>CAD</w:t>
      </w:r>
      <w:r>
        <w:rPr>
          <w:rFonts w:cs="Times New Roman" w:hint="eastAsia"/>
          <w:lang w:eastAsia="zh-CN" w:bidi="ar"/>
        </w:rPr>
        <w:t>核心技术进行规定。实现方可根据产品定位选择自研几何内核、开源几何内核、商业几何内核或多内核适配方式，但应确保模型语义、版本上下文、计算结果、失败诊断和派生数据之间的关联关系清晰可追溯。</w:t>
      </w:r>
    </w:p>
    <w:p w14:paraId="70E88122" w14:textId="77777777" w:rsidR="001539DB" w:rsidRDefault="00BE02BD" w:rsidP="00F07AB9">
      <w:pPr>
        <w:pStyle w:val="21"/>
        <w:rPr>
          <w:rFonts w:hint="eastAsia"/>
        </w:rPr>
      </w:pPr>
      <w:bookmarkStart w:id="50" w:name="_Toc230612484"/>
      <w:r>
        <w:t xml:space="preserve">8.2 </w:t>
      </w:r>
      <w:r>
        <w:rPr>
          <w:rFonts w:hint="eastAsia"/>
        </w:rPr>
        <w:t>几何建模与</w:t>
      </w:r>
      <w:r>
        <w:t>CAD</w:t>
      </w:r>
      <w:r>
        <w:rPr>
          <w:rFonts w:hint="eastAsia"/>
        </w:rPr>
        <w:t>核心总体架构</w:t>
      </w:r>
      <w:bookmarkEnd w:id="50"/>
    </w:p>
    <w:p w14:paraId="22AEE812" w14:textId="77777777" w:rsidR="001539DB" w:rsidRDefault="00BE02BD">
      <w:pPr>
        <w:ind w:firstLine="420"/>
        <w:rPr>
          <w:lang w:eastAsia="zh-CN"/>
        </w:rPr>
      </w:pPr>
      <w:r>
        <w:rPr>
          <w:rFonts w:cs="Times New Roman" w:hint="eastAsia"/>
          <w:lang w:eastAsia="zh-CN" w:bidi="ar"/>
        </w:rPr>
        <w:t>云三维</w:t>
      </w:r>
      <w:r>
        <w:rPr>
          <w:rFonts w:cs="Times New Roman"/>
          <w:lang w:eastAsia="zh-CN" w:bidi="ar"/>
        </w:rPr>
        <w:t>CAD</w:t>
      </w:r>
      <w:r>
        <w:rPr>
          <w:rFonts w:cs="Times New Roman" w:hint="eastAsia"/>
          <w:lang w:eastAsia="zh-CN" w:bidi="ar"/>
        </w:rPr>
        <w:t>软件宜采用图</w:t>
      </w:r>
      <w:r>
        <w:rPr>
          <w:rFonts w:cs="Times New Roman" w:hint="eastAsia"/>
          <w:lang w:eastAsia="zh-CN" w:bidi="ar"/>
        </w:rPr>
        <w:t>8</w:t>
      </w:r>
      <w:r>
        <w:rPr>
          <w:rFonts w:cs="Times New Roman" w:hint="eastAsia"/>
          <w:lang w:eastAsia="zh-CN" w:bidi="ar"/>
        </w:rPr>
        <w:t>所示的几何建模与</w:t>
      </w:r>
      <w:r>
        <w:rPr>
          <w:rFonts w:cs="Times New Roman"/>
          <w:lang w:eastAsia="zh-CN" w:bidi="ar"/>
        </w:rPr>
        <w:t>CAD</w:t>
      </w:r>
      <w:r>
        <w:rPr>
          <w:rFonts w:cs="Times New Roman" w:hint="eastAsia"/>
          <w:lang w:eastAsia="zh-CN" w:bidi="ar"/>
        </w:rPr>
        <w:t>核心技术参考架构。该架构以命令流和模型主数据为输入，以草图约束、参数表达、特征建模、装配建模、几何内核、模型重建和结果校验为核心处理链路，以权威几何结果、模型版本、工程图关联和派生数据触发事件为输出。</w:t>
      </w:r>
    </w:p>
    <w:p w14:paraId="2B09B19D" w14:textId="08E98D0F" w:rsidR="001539DB" w:rsidRDefault="00F22FFC" w:rsidP="00F22FFC">
      <w:pPr>
        <w:pStyle w:val="affd"/>
      </w:pPr>
      <w:r w:rsidRPr="00F22FFC">
        <w:drawing>
          <wp:inline distT="0" distB="0" distL="0" distR="0" wp14:anchorId="02D527E2" wp14:editId="7EAE908E">
            <wp:extent cx="5759450" cy="2914015"/>
            <wp:effectExtent l="0" t="0" r="0" b="0"/>
            <wp:docPr id="1" name="图形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59450" cy="2914015"/>
                    </a:xfrm>
                    <a:prstGeom prst="rect">
                      <a:avLst/>
                    </a:prstGeom>
                  </pic:spPr>
                </pic:pic>
              </a:graphicData>
            </a:graphic>
          </wp:inline>
        </w:drawing>
      </w:r>
    </w:p>
    <w:p w14:paraId="2DEF9AEB" w14:textId="77777777" w:rsidR="001539DB" w:rsidRDefault="00BE02BD" w:rsidP="00F22FFC">
      <w:pPr>
        <w:pStyle w:val="aff7"/>
      </w:pPr>
      <w:r>
        <w:rPr>
          <w:rFonts w:hint="eastAsia"/>
          <w:lang w:bidi="ar"/>
        </w:rPr>
        <w:t>图</w:t>
      </w:r>
      <w:r>
        <w:rPr>
          <w:rFonts w:hint="eastAsia"/>
          <w:lang w:bidi="ar"/>
        </w:rPr>
        <w:t>8</w:t>
      </w:r>
      <w:r>
        <w:rPr>
          <w:lang w:bidi="ar"/>
        </w:rPr>
        <w:t xml:space="preserve"> </w:t>
      </w:r>
      <w:r>
        <w:rPr>
          <w:rFonts w:hint="eastAsia"/>
          <w:lang w:bidi="ar"/>
        </w:rPr>
        <w:t>几何建模与</w:t>
      </w:r>
      <w:r>
        <w:rPr>
          <w:lang w:bidi="ar"/>
        </w:rPr>
        <w:t>CAD</w:t>
      </w:r>
      <w:r>
        <w:rPr>
          <w:rFonts w:hint="eastAsia"/>
          <w:lang w:bidi="ar"/>
        </w:rPr>
        <w:t>核心技术参考架构</w:t>
      </w:r>
    </w:p>
    <w:p w14:paraId="5C16FCC4" w14:textId="0D8AC881" w:rsidR="001539DB" w:rsidRDefault="00BE02BD">
      <w:pPr>
        <w:ind w:firstLine="420"/>
        <w:rPr>
          <w:lang w:eastAsia="zh-CN"/>
        </w:rPr>
      </w:pPr>
      <w:r>
        <w:rPr>
          <w:rFonts w:cs="Times New Roman" w:hint="eastAsia"/>
          <w:lang w:eastAsia="zh-CN" w:bidi="ar"/>
        </w:rPr>
        <w:t>如图</w:t>
      </w:r>
      <w:r>
        <w:rPr>
          <w:rFonts w:cs="Times New Roman" w:hint="eastAsia"/>
          <w:lang w:eastAsia="zh-CN" w:bidi="ar"/>
        </w:rPr>
        <w:t>8</w:t>
      </w:r>
      <w:r>
        <w:rPr>
          <w:rFonts w:cs="Times New Roman" w:hint="eastAsia"/>
          <w:lang w:eastAsia="zh-CN" w:bidi="ar"/>
        </w:rPr>
        <w:t>所示，前端域提交的建模命令首先进入命令解析与语义映射环节；后端服务域完成权限、版本和上下文校验后，将确认命令传递给</w:t>
      </w:r>
      <w:r>
        <w:rPr>
          <w:rFonts w:cs="Times New Roman"/>
          <w:lang w:eastAsia="zh-CN" w:bidi="ar"/>
        </w:rPr>
        <w:t>CAD</w:t>
      </w:r>
      <w:r>
        <w:rPr>
          <w:rFonts w:cs="Times New Roman" w:hint="eastAsia"/>
          <w:lang w:eastAsia="zh-CN" w:bidi="ar"/>
        </w:rPr>
        <w:t>核心；</w:t>
      </w:r>
      <w:r>
        <w:rPr>
          <w:rFonts w:cs="Times New Roman"/>
          <w:lang w:eastAsia="zh-CN" w:bidi="ar"/>
        </w:rPr>
        <w:t>CAD</w:t>
      </w:r>
      <w:r>
        <w:rPr>
          <w:rFonts w:cs="Times New Roman" w:hint="eastAsia"/>
          <w:lang w:eastAsia="zh-CN" w:bidi="ar"/>
        </w:rPr>
        <w:t>核心根据草图、约束、参数、特征、装配关系和依赖图进行局部或全量重建；几何内核形成</w:t>
      </w:r>
      <w:r>
        <w:rPr>
          <w:rFonts w:cs="Times New Roman"/>
          <w:lang w:eastAsia="zh-CN" w:bidi="ar"/>
        </w:rPr>
        <w:t>B-Rep</w:t>
      </w:r>
      <w:r>
        <w:rPr>
          <w:rFonts w:cs="Times New Roman" w:hint="eastAsia"/>
          <w:lang w:eastAsia="zh-CN" w:bidi="ar"/>
        </w:rPr>
        <w:t>权威几何结果；模型校验与诊断模块对拓扑合法性、几何连续性、容差一致性和重建结果进行检查；最终输出模型版本、权威几何结果、重建日志和派生数据刷新事件。</w:t>
      </w:r>
    </w:p>
    <w:p w14:paraId="78EBCB68" w14:textId="77777777" w:rsidR="001539DB" w:rsidRDefault="00BE02BD" w:rsidP="00F22FFC">
      <w:pPr>
        <w:pStyle w:val="aff9"/>
      </w:pPr>
      <w:r>
        <w:rPr>
          <w:rFonts w:hint="eastAsia"/>
          <w:lang w:bidi="ar"/>
        </w:rPr>
        <w:t>表</w:t>
      </w:r>
      <w:r>
        <w:rPr>
          <w:rFonts w:hint="eastAsia"/>
          <w:lang w:bidi="ar"/>
        </w:rPr>
        <w:t>27</w:t>
      </w:r>
      <w:r>
        <w:rPr>
          <w:lang w:bidi="ar"/>
        </w:rPr>
        <w:t xml:space="preserve"> </w:t>
      </w:r>
      <w:r>
        <w:rPr>
          <w:rFonts w:hint="eastAsia"/>
          <w:lang w:bidi="ar"/>
        </w:rPr>
        <w:t>几何建模与</w:t>
      </w:r>
      <w:r>
        <w:rPr>
          <w:lang w:bidi="ar"/>
        </w:rPr>
        <w:t>CAD</w:t>
      </w:r>
      <w:r>
        <w:rPr>
          <w:rFonts w:hint="eastAsia"/>
          <w:lang w:bidi="ar"/>
        </w:rPr>
        <w:t>核心技术组成</w:t>
      </w:r>
    </w:p>
    <w:tbl>
      <w:tblPr>
        <w:tblStyle w:val="af5"/>
        <w:tblW w:w="0" w:type="auto"/>
        <w:jc w:val="center"/>
        <w:tblLook w:val="04A0" w:firstRow="1" w:lastRow="0" w:firstColumn="1" w:lastColumn="0" w:noHBand="0" w:noVBand="1"/>
      </w:tblPr>
      <w:tblGrid>
        <w:gridCol w:w="1555"/>
        <w:gridCol w:w="2333"/>
        <w:gridCol w:w="2952"/>
        <w:gridCol w:w="2088"/>
      </w:tblGrid>
      <w:tr w:rsidR="001539DB" w14:paraId="3A0FFB70" w14:textId="77777777" w:rsidTr="00F22FFC">
        <w:trPr>
          <w:jc w:val="center"/>
        </w:trPr>
        <w:tc>
          <w:tcPr>
            <w:tcW w:w="1555" w:type="dxa"/>
            <w:tcBorders>
              <w:top w:val="single" w:sz="4" w:space="0" w:color="auto"/>
              <w:left w:val="single" w:sz="4" w:space="0" w:color="auto"/>
              <w:bottom w:val="single" w:sz="4" w:space="0" w:color="auto"/>
              <w:right w:val="single" w:sz="4" w:space="0" w:color="auto"/>
            </w:tcBorders>
            <w:vAlign w:val="center"/>
          </w:tcPr>
          <w:p w14:paraId="08E75DAE" w14:textId="77777777" w:rsidR="001539DB" w:rsidRDefault="00BE02BD" w:rsidP="00F22FFC">
            <w:pPr>
              <w:pStyle w:val="affb"/>
              <w:spacing w:after="120"/>
            </w:pPr>
            <w:r w:rsidRPr="00B904E2">
              <w:rPr>
                <w:rFonts w:hint="eastAsia"/>
              </w:rPr>
              <w:t>能力区域</w:t>
            </w:r>
          </w:p>
        </w:tc>
        <w:tc>
          <w:tcPr>
            <w:tcW w:w="2333" w:type="dxa"/>
            <w:tcBorders>
              <w:top w:val="single" w:sz="4" w:space="0" w:color="auto"/>
              <w:left w:val="single" w:sz="4" w:space="0" w:color="auto"/>
              <w:bottom w:val="single" w:sz="4" w:space="0" w:color="auto"/>
              <w:right w:val="single" w:sz="4" w:space="0" w:color="auto"/>
            </w:tcBorders>
            <w:vAlign w:val="center"/>
          </w:tcPr>
          <w:p w14:paraId="2F018A4B" w14:textId="77777777" w:rsidR="001539DB" w:rsidRDefault="00BE02BD" w:rsidP="00F22FFC">
            <w:pPr>
              <w:pStyle w:val="affb"/>
              <w:spacing w:after="120"/>
            </w:pPr>
            <w:r w:rsidRPr="00B904E2">
              <w:rPr>
                <w:rFonts w:hint="eastAsia"/>
              </w:rPr>
              <w:t>主要对象</w:t>
            </w:r>
          </w:p>
        </w:tc>
        <w:tc>
          <w:tcPr>
            <w:tcW w:w="2952" w:type="dxa"/>
            <w:tcBorders>
              <w:top w:val="single" w:sz="4" w:space="0" w:color="auto"/>
              <w:left w:val="single" w:sz="4" w:space="0" w:color="auto"/>
              <w:bottom w:val="single" w:sz="4" w:space="0" w:color="auto"/>
              <w:right w:val="single" w:sz="4" w:space="0" w:color="auto"/>
            </w:tcBorders>
            <w:vAlign w:val="center"/>
          </w:tcPr>
          <w:p w14:paraId="69232DEB" w14:textId="77777777" w:rsidR="001539DB" w:rsidRDefault="00BE02BD" w:rsidP="00F22FFC">
            <w:pPr>
              <w:pStyle w:val="affb"/>
              <w:spacing w:after="120"/>
            </w:pPr>
            <w:r w:rsidRPr="00B904E2">
              <w:rPr>
                <w:rFonts w:hint="eastAsia"/>
              </w:rPr>
              <w:t>参考职责</w:t>
            </w:r>
          </w:p>
        </w:tc>
        <w:tc>
          <w:tcPr>
            <w:tcW w:w="2088" w:type="dxa"/>
            <w:tcBorders>
              <w:top w:val="single" w:sz="4" w:space="0" w:color="auto"/>
              <w:left w:val="single" w:sz="4" w:space="0" w:color="auto"/>
              <w:bottom w:val="single" w:sz="4" w:space="0" w:color="auto"/>
              <w:right w:val="single" w:sz="4" w:space="0" w:color="auto"/>
            </w:tcBorders>
            <w:vAlign w:val="center"/>
          </w:tcPr>
          <w:p w14:paraId="05A585F0" w14:textId="77777777" w:rsidR="001539DB" w:rsidRDefault="00BE02BD" w:rsidP="00F22FFC">
            <w:pPr>
              <w:pStyle w:val="affb"/>
              <w:spacing w:after="120"/>
            </w:pPr>
            <w:r w:rsidRPr="00B904E2">
              <w:rPr>
                <w:rFonts w:hint="eastAsia"/>
              </w:rPr>
              <w:t>边界要求</w:t>
            </w:r>
          </w:p>
        </w:tc>
      </w:tr>
      <w:tr w:rsidR="001539DB" w14:paraId="395200AB" w14:textId="77777777" w:rsidTr="00F22FFC">
        <w:trPr>
          <w:jc w:val="center"/>
        </w:trPr>
        <w:tc>
          <w:tcPr>
            <w:tcW w:w="1555" w:type="dxa"/>
            <w:tcBorders>
              <w:top w:val="single" w:sz="4" w:space="0" w:color="auto"/>
              <w:left w:val="single" w:sz="4" w:space="0" w:color="auto"/>
              <w:bottom w:val="single" w:sz="4" w:space="0" w:color="auto"/>
              <w:right w:val="single" w:sz="4" w:space="0" w:color="auto"/>
            </w:tcBorders>
            <w:vAlign w:val="center"/>
          </w:tcPr>
          <w:p w14:paraId="122DDAD2" w14:textId="77777777" w:rsidR="001539DB" w:rsidRDefault="00BE02BD" w:rsidP="00F22FFC">
            <w:pPr>
              <w:pStyle w:val="affb"/>
              <w:spacing w:after="120"/>
            </w:pPr>
            <w:r w:rsidRPr="00B904E2">
              <w:rPr>
                <w:rFonts w:hint="eastAsia"/>
              </w:rPr>
              <w:t>命令语义映射</w:t>
            </w:r>
          </w:p>
        </w:tc>
        <w:tc>
          <w:tcPr>
            <w:tcW w:w="2333" w:type="dxa"/>
            <w:tcBorders>
              <w:top w:val="single" w:sz="4" w:space="0" w:color="auto"/>
              <w:left w:val="single" w:sz="4" w:space="0" w:color="auto"/>
              <w:bottom w:val="single" w:sz="4" w:space="0" w:color="auto"/>
              <w:right w:val="single" w:sz="4" w:space="0" w:color="auto"/>
            </w:tcBorders>
            <w:vAlign w:val="center"/>
          </w:tcPr>
          <w:p w14:paraId="043069AF" w14:textId="77777777" w:rsidR="001539DB" w:rsidRDefault="00BE02BD" w:rsidP="00F22FFC">
            <w:pPr>
              <w:pStyle w:val="affb"/>
              <w:spacing w:after="120"/>
            </w:pPr>
            <w:r w:rsidRPr="00B904E2">
              <w:rPr>
                <w:rFonts w:hint="eastAsia"/>
              </w:rPr>
              <w:t>草图命令、建模命令、编辑命令、装配命令</w:t>
            </w:r>
          </w:p>
        </w:tc>
        <w:tc>
          <w:tcPr>
            <w:tcW w:w="2952" w:type="dxa"/>
            <w:tcBorders>
              <w:top w:val="single" w:sz="4" w:space="0" w:color="auto"/>
              <w:left w:val="single" w:sz="4" w:space="0" w:color="auto"/>
              <w:bottom w:val="single" w:sz="4" w:space="0" w:color="auto"/>
              <w:right w:val="single" w:sz="4" w:space="0" w:color="auto"/>
            </w:tcBorders>
            <w:vAlign w:val="center"/>
          </w:tcPr>
          <w:p w14:paraId="50530550" w14:textId="77777777" w:rsidR="001539DB" w:rsidRDefault="00BE02BD" w:rsidP="00F22FFC">
            <w:pPr>
              <w:pStyle w:val="affb"/>
              <w:spacing w:after="120"/>
            </w:pPr>
            <w:r w:rsidRPr="00B904E2">
              <w:rPr>
                <w:rFonts w:hint="eastAsia"/>
              </w:rPr>
              <w:t>将结构化命令转换为</w:t>
            </w:r>
            <w:r w:rsidRPr="00B904E2">
              <w:t>CAD</w:t>
            </w:r>
            <w:r w:rsidRPr="00B904E2">
              <w:rPr>
                <w:rFonts w:hint="eastAsia"/>
              </w:rPr>
              <w:t>核心可执行的内部操作</w:t>
            </w:r>
          </w:p>
        </w:tc>
        <w:tc>
          <w:tcPr>
            <w:tcW w:w="2088" w:type="dxa"/>
            <w:tcBorders>
              <w:top w:val="single" w:sz="4" w:space="0" w:color="auto"/>
              <w:left w:val="single" w:sz="4" w:space="0" w:color="auto"/>
              <w:bottom w:val="single" w:sz="4" w:space="0" w:color="auto"/>
              <w:right w:val="single" w:sz="4" w:space="0" w:color="auto"/>
            </w:tcBorders>
            <w:vAlign w:val="center"/>
          </w:tcPr>
          <w:p w14:paraId="1BFFA462" w14:textId="77777777" w:rsidR="001539DB" w:rsidRDefault="00BE02BD" w:rsidP="00F22FFC">
            <w:pPr>
              <w:pStyle w:val="affb"/>
              <w:spacing w:after="120"/>
            </w:pPr>
            <w:r w:rsidRPr="00B904E2">
              <w:rPr>
                <w:rFonts w:hint="eastAsia"/>
              </w:rPr>
              <w:t>不应直接执行未确认、未授权或版本失效的命令</w:t>
            </w:r>
          </w:p>
        </w:tc>
      </w:tr>
      <w:tr w:rsidR="001539DB" w14:paraId="5669D68B" w14:textId="77777777" w:rsidTr="00F22FFC">
        <w:trPr>
          <w:jc w:val="center"/>
        </w:trPr>
        <w:tc>
          <w:tcPr>
            <w:tcW w:w="1555" w:type="dxa"/>
            <w:tcBorders>
              <w:top w:val="single" w:sz="4" w:space="0" w:color="auto"/>
              <w:left w:val="single" w:sz="4" w:space="0" w:color="auto"/>
              <w:bottom w:val="single" w:sz="4" w:space="0" w:color="auto"/>
              <w:right w:val="single" w:sz="4" w:space="0" w:color="auto"/>
            </w:tcBorders>
            <w:vAlign w:val="center"/>
          </w:tcPr>
          <w:p w14:paraId="19F07B63" w14:textId="77777777" w:rsidR="001539DB" w:rsidRDefault="00BE02BD" w:rsidP="00F22FFC">
            <w:pPr>
              <w:pStyle w:val="affb"/>
              <w:spacing w:after="120"/>
            </w:pPr>
            <w:r w:rsidRPr="00B904E2">
              <w:rPr>
                <w:rFonts w:hint="eastAsia"/>
              </w:rPr>
              <w:t>草图与约束</w:t>
            </w:r>
          </w:p>
        </w:tc>
        <w:tc>
          <w:tcPr>
            <w:tcW w:w="2333" w:type="dxa"/>
            <w:tcBorders>
              <w:top w:val="single" w:sz="4" w:space="0" w:color="auto"/>
              <w:left w:val="single" w:sz="4" w:space="0" w:color="auto"/>
              <w:bottom w:val="single" w:sz="4" w:space="0" w:color="auto"/>
              <w:right w:val="single" w:sz="4" w:space="0" w:color="auto"/>
            </w:tcBorders>
            <w:vAlign w:val="center"/>
          </w:tcPr>
          <w:p w14:paraId="39BA4195" w14:textId="77777777" w:rsidR="001539DB" w:rsidRDefault="00BE02BD" w:rsidP="00F22FFC">
            <w:pPr>
              <w:pStyle w:val="affb"/>
              <w:spacing w:after="120"/>
            </w:pPr>
            <w:r w:rsidRPr="00B904E2">
              <w:rPr>
                <w:rFonts w:hint="eastAsia"/>
              </w:rPr>
              <w:t>点、线、圆、圆弧、样条、尺寸约束、几何约束</w:t>
            </w:r>
          </w:p>
        </w:tc>
        <w:tc>
          <w:tcPr>
            <w:tcW w:w="2952" w:type="dxa"/>
            <w:tcBorders>
              <w:top w:val="single" w:sz="4" w:space="0" w:color="auto"/>
              <w:left w:val="single" w:sz="4" w:space="0" w:color="auto"/>
              <w:bottom w:val="single" w:sz="4" w:space="0" w:color="auto"/>
              <w:right w:val="single" w:sz="4" w:space="0" w:color="auto"/>
            </w:tcBorders>
            <w:vAlign w:val="center"/>
          </w:tcPr>
          <w:p w14:paraId="3972C8F2" w14:textId="77777777" w:rsidR="001539DB" w:rsidRDefault="00BE02BD" w:rsidP="00F22FFC">
            <w:pPr>
              <w:pStyle w:val="affb"/>
              <w:spacing w:after="120"/>
            </w:pPr>
            <w:r w:rsidRPr="00B904E2">
              <w:rPr>
                <w:rFonts w:hint="eastAsia"/>
              </w:rPr>
              <w:t>构造二维轮廓、约束关系和参数化草图</w:t>
            </w:r>
          </w:p>
        </w:tc>
        <w:tc>
          <w:tcPr>
            <w:tcW w:w="2088" w:type="dxa"/>
            <w:tcBorders>
              <w:top w:val="single" w:sz="4" w:space="0" w:color="auto"/>
              <w:left w:val="single" w:sz="4" w:space="0" w:color="auto"/>
              <w:bottom w:val="single" w:sz="4" w:space="0" w:color="auto"/>
              <w:right w:val="single" w:sz="4" w:space="0" w:color="auto"/>
            </w:tcBorders>
            <w:vAlign w:val="center"/>
          </w:tcPr>
          <w:p w14:paraId="0393C143" w14:textId="77777777" w:rsidR="001539DB" w:rsidRDefault="00BE02BD" w:rsidP="00F22FFC">
            <w:pPr>
              <w:pStyle w:val="affb"/>
              <w:spacing w:after="120"/>
            </w:pPr>
            <w:r w:rsidRPr="00B904E2">
              <w:rPr>
                <w:rFonts w:hint="eastAsia"/>
              </w:rPr>
              <w:t>应识别欠约束、过约束和约束冲突</w:t>
            </w:r>
          </w:p>
        </w:tc>
      </w:tr>
      <w:tr w:rsidR="001539DB" w14:paraId="46561ED3" w14:textId="77777777" w:rsidTr="00F22FFC">
        <w:trPr>
          <w:jc w:val="center"/>
        </w:trPr>
        <w:tc>
          <w:tcPr>
            <w:tcW w:w="1555" w:type="dxa"/>
            <w:tcBorders>
              <w:top w:val="single" w:sz="4" w:space="0" w:color="auto"/>
              <w:left w:val="single" w:sz="4" w:space="0" w:color="auto"/>
              <w:bottom w:val="single" w:sz="4" w:space="0" w:color="auto"/>
              <w:right w:val="single" w:sz="4" w:space="0" w:color="auto"/>
            </w:tcBorders>
            <w:vAlign w:val="center"/>
          </w:tcPr>
          <w:p w14:paraId="35587CF8" w14:textId="77777777" w:rsidR="001539DB" w:rsidRDefault="00BE02BD" w:rsidP="00F22FFC">
            <w:pPr>
              <w:pStyle w:val="affb"/>
              <w:spacing w:after="120"/>
            </w:pPr>
            <w:r w:rsidRPr="00B904E2">
              <w:rPr>
                <w:rFonts w:hint="eastAsia"/>
              </w:rPr>
              <w:t>参数与表达式</w:t>
            </w:r>
          </w:p>
        </w:tc>
        <w:tc>
          <w:tcPr>
            <w:tcW w:w="2333" w:type="dxa"/>
            <w:tcBorders>
              <w:top w:val="single" w:sz="4" w:space="0" w:color="auto"/>
              <w:left w:val="single" w:sz="4" w:space="0" w:color="auto"/>
              <w:bottom w:val="single" w:sz="4" w:space="0" w:color="auto"/>
              <w:right w:val="single" w:sz="4" w:space="0" w:color="auto"/>
            </w:tcBorders>
            <w:vAlign w:val="center"/>
          </w:tcPr>
          <w:p w14:paraId="1EBF1435" w14:textId="77777777" w:rsidR="001539DB" w:rsidRDefault="00BE02BD" w:rsidP="00F22FFC">
            <w:pPr>
              <w:pStyle w:val="affb"/>
              <w:spacing w:after="120"/>
            </w:pPr>
            <w:r w:rsidRPr="00B904E2">
              <w:rPr>
                <w:rFonts w:hint="eastAsia"/>
              </w:rPr>
              <w:t>参数、变量、公式、单位、配置项</w:t>
            </w:r>
          </w:p>
        </w:tc>
        <w:tc>
          <w:tcPr>
            <w:tcW w:w="2952" w:type="dxa"/>
            <w:tcBorders>
              <w:top w:val="single" w:sz="4" w:space="0" w:color="auto"/>
              <w:left w:val="single" w:sz="4" w:space="0" w:color="auto"/>
              <w:bottom w:val="single" w:sz="4" w:space="0" w:color="auto"/>
              <w:right w:val="single" w:sz="4" w:space="0" w:color="auto"/>
            </w:tcBorders>
            <w:vAlign w:val="center"/>
          </w:tcPr>
          <w:p w14:paraId="2376EE20" w14:textId="77777777" w:rsidR="001539DB" w:rsidRDefault="00BE02BD" w:rsidP="00F22FFC">
            <w:pPr>
              <w:pStyle w:val="affb"/>
              <w:spacing w:after="120"/>
            </w:pPr>
            <w:r w:rsidRPr="00B904E2">
              <w:rPr>
                <w:rFonts w:hint="eastAsia"/>
              </w:rPr>
              <w:t>支撑参数化建模、尺寸驱动和配置切换</w:t>
            </w:r>
          </w:p>
        </w:tc>
        <w:tc>
          <w:tcPr>
            <w:tcW w:w="2088" w:type="dxa"/>
            <w:tcBorders>
              <w:top w:val="single" w:sz="4" w:space="0" w:color="auto"/>
              <w:left w:val="single" w:sz="4" w:space="0" w:color="auto"/>
              <w:bottom w:val="single" w:sz="4" w:space="0" w:color="auto"/>
              <w:right w:val="single" w:sz="4" w:space="0" w:color="auto"/>
            </w:tcBorders>
            <w:vAlign w:val="center"/>
          </w:tcPr>
          <w:p w14:paraId="249A164C" w14:textId="77777777" w:rsidR="001539DB" w:rsidRDefault="00BE02BD" w:rsidP="00F22FFC">
            <w:pPr>
              <w:pStyle w:val="affb"/>
              <w:spacing w:after="120"/>
            </w:pPr>
            <w:r w:rsidRPr="00B904E2">
              <w:rPr>
                <w:rFonts w:hint="eastAsia"/>
              </w:rPr>
              <w:t>应保证表达式求值顺序和单位一致性</w:t>
            </w:r>
          </w:p>
        </w:tc>
      </w:tr>
      <w:tr w:rsidR="001539DB" w14:paraId="4FB20619" w14:textId="77777777" w:rsidTr="00F22FFC">
        <w:trPr>
          <w:jc w:val="center"/>
        </w:trPr>
        <w:tc>
          <w:tcPr>
            <w:tcW w:w="1555" w:type="dxa"/>
            <w:tcBorders>
              <w:top w:val="single" w:sz="4" w:space="0" w:color="auto"/>
              <w:left w:val="single" w:sz="4" w:space="0" w:color="auto"/>
              <w:bottom w:val="single" w:sz="4" w:space="0" w:color="auto"/>
              <w:right w:val="single" w:sz="4" w:space="0" w:color="auto"/>
            </w:tcBorders>
            <w:vAlign w:val="center"/>
          </w:tcPr>
          <w:p w14:paraId="70E96DD9" w14:textId="77777777" w:rsidR="001539DB" w:rsidRDefault="00BE02BD" w:rsidP="00F22FFC">
            <w:pPr>
              <w:pStyle w:val="affb"/>
              <w:spacing w:after="120"/>
            </w:pPr>
            <w:r w:rsidRPr="00B904E2">
              <w:rPr>
                <w:rFonts w:hint="eastAsia"/>
              </w:rPr>
              <w:lastRenderedPageBreak/>
              <w:t>特征建模</w:t>
            </w:r>
          </w:p>
        </w:tc>
        <w:tc>
          <w:tcPr>
            <w:tcW w:w="2333" w:type="dxa"/>
            <w:tcBorders>
              <w:top w:val="single" w:sz="4" w:space="0" w:color="auto"/>
              <w:left w:val="single" w:sz="4" w:space="0" w:color="auto"/>
              <w:bottom w:val="single" w:sz="4" w:space="0" w:color="auto"/>
              <w:right w:val="single" w:sz="4" w:space="0" w:color="auto"/>
            </w:tcBorders>
            <w:vAlign w:val="center"/>
          </w:tcPr>
          <w:p w14:paraId="46281EEF" w14:textId="77777777" w:rsidR="001539DB" w:rsidRDefault="00BE02BD" w:rsidP="00F22FFC">
            <w:pPr>
              <w:pStyle w:val="affb"/>
              <w:spacing w:after="120"/>
            </w:pPr>
            <w:r w:rsidRPr="00B904E2">
              <w:rPr>
                <w:rFonts w:hint="eastAsia"/>
              </w:rPr>
              <w:t>拉伸、旋转、扫掠、放样、倒角、圆角、布尔、阵列</w:t>
            </w:r>
          </w:p>
        </w:tc>
        <w:tc>
          <w:tcPr>
            <w:tcW w:w="2952" w:type="dxa"/>
            <w:tcBorders>
              <w:top w:val="single" w:sz="4" w:space="0" w:color="auto"/>
              <w:left w:val="single" w:sz="4" w:space="0" w:color="auto"/>
              <w:bottom w:val="single" w:sz="4" w:space="0" w:color="auto"/>
              <w:right w:val="single" w:sz="4" w:space="0" w:color="auto"/>
            </w:tcBorders>
            <w:vAlign w:val="center"/>
          </w:tcPr>
          <w:p w14:paraId="0C378F78" w14:textId="77777777" w:rsidR="001539DB" w:rsidRDefault="00BE02BD" w:rsidP="00F22FFC">
            <w:pPr>
              <w:pStyle w:val="affb"/>
              <w:spacing w:after="120"/>
            </w:pPr>
            <w:r w:rsidRPr="00B904E2">
              <w:rPr>
                <w:rFonts w:hint="eastAsia"/>
              </w:rPr>
              <w:t>形成三维实体、曲面和特征树</w:t>
            </w:r>
          </w:p>
        </w:tc>
        <w:tc>
          <w:tcPr>
            <w:tcW w:w="2088" w:type="dxa"/>
            <w:tcBorders>
              <w:top w:val="single" w:sz="4" w:space="0" w:color="auto"/>
              <w:left w:val="single" w:sz="4" w:space="0" w:color="auto"/>
              <w:bottom w:val="single" w:sz="4" w:space="0" w:color="auto"/>
              <w:right w:val="single" w:sz="4" w:space="0" w:color="auto"/>
            </w:tcBorders>
            <w:vAlign w:val="center"/>
          </w:tcPr>
          <w:p w14:paraId="4A879D80" w14:textId="77777777" w:rsidR="001539DB" w:rsidRDefault="00BE02BD" w:rsidP="00F22FFC">
            <w:pPr>
              <w:pStyle w:val="affb"/>
              <w:spacing w:after="120"/>
            </w:pPr>
            <w:r w:rsidRPr="00B904E2">
              <w:rPr>
                <w:rFonts w:hint="eastAsia"/>
              </w:rPr>
              <w:t>应支持依赖关系管理和局部重建</w:t>
            </w:r>
          </w:p>
        </w:tc>
      </w:tr>
      <w:tr w:rsidR="001539DB" w14:paraId="4C6F1C9F" w14:textId="77777777" w:rsidTr="00F22FFC">
        <w:trPr>
          <w:jc w:val="center"/>
        </w:trPr>
        <w:tc>
          <w:tcPr>
            <w:tcW w:w="1555" w:type="dxa"/>
            <w:tcBorders>
              <w:top w:val="single" w:sz="4" w:space="0" w:color="auto"/>
              <w:left w:val="single" w:sz="4" w:space="0" w:color="auto"/>
              <w:bottom w:val="single" w:sz="4" w:space="0" w:color="auto"/>
              <w:right w:val="single" w:sz="4" w:space="0" w:color="auto"/>
            </w:tcBorders>
            <w:vAlign w:val="center"/>
          </w:tcPr>
          <w:p w14:paraId="7BA0DBAC" w14:textId="77777777" w:rsidR="001539DB" w:rsidRDefault="00BE02BD" w:rsidP="00F22FFC">
            <w:pPr>
              <w:pStyle w:val="affb"/>
              <w:spacing w:after="120"/>
            </w:pPr>
            <w:r w:rsidRPr="00B904E2">
              <w:rPr>
                <w:rFonts w:hint="eastAsia"/>
              </w:rPr>
              <w:t>几何内核适配</w:t>
            </w:r>
          </w:p>
        </w:tc>
        <w:tc>
          <w:tcPr>
            <w:tcW w:w="2333" w:type="dxa"/>
            <w:tcBorders>
              <w:top w:val="single" w:sz="4" w:space="0" w:color="auto"/>
              <w:left w:val="single" w:sz="4" w:space="0" w:color="auto"/>
              <w:bottom w:val="single" w:sz="4" w:space="0" w:color="auto"/>
              <w:right w:val="single" w:sz="4" w:space="0" w:color="auto"/>
            </w:tcBorders>
            <w:vAlign w:val="center"/>
          </w:tcPr>
          <w:p w14:paraId="65185995" w14:textId="77777777" w:rsidR="001539DB" w:rsidRDefault="00BE02BD" w:rsidP="00F22FFC">
            <w:pPr>
              <w:pStyle w:val="affb"/>
              <w:spacing w:after="120"/>
            </w:pPr>
            <w:r w:rsidRPr="00B904E2">
              <w:rPr>
                <w:rFonts w:hint="eastAsia"/>
              </w:rPr>
              <w:t>曲线、曲面、拓扑、</w:t>
            </w:r>
            <w:r w:rsidRPr="00B904E2">
              <w:t>B-Rep</w:t>
            </w:r>
            <w:r w:rsidRPr="00B904E2">
              <w:rPr>
                <w:rFonts w:hint="eastAsia"/>
              </w:rPr>
              <w:t>、布尔运算</w:t>
            </w:r>
          </w:p>
        </w:tc>
        <w:tc>
          <w:tcPr>
            <w:tcW w:w="2952" w:type="dxa"/>
            <w:tcBorders>
              <w:top w:val="single" w:sz="4" w:space="0" w:color="auto"/>
              <w:left w:val="single" w:sz="4" w:space="0" w:color="auto"/>
              <w:bottom w:val="single" w:sz="4" w:space="0" w:color="auto"/>
              <w:right w:val="single" w:sz="4" w:space="0" w:color="auto"/>
            </w:tcBorders>
            <w:vAlign w:val="center"/>
          </w:tcPr>
          <w:p w14:paraId="72318BF5" w14:textId="77777777" w:rsidR="001539DB" w:rsidRDefault="00BE02BD" w:rsidP="00F22FFC">
            <w:pPr>
              <w:pStyle w:val="affb"/>
              <w:spacing w:after="120"/>
            </w:pPr>
            <w:r w:rsidRPr="00B904E2">
              <w:rPr>
                <w:rFonts w:hint="eastAsia"/>
              </w:rPr>
              <w:t>执行几何计算并形成权威几何结果</w:t>
            </w:r>
          </w:p>
        </w:tc>
        <w:tc>
          <w:tcPr>
            <w:tcW w:w="2088" w:type="dxa"/>
            <w:tcBorders>
              <w:top w:val="single" w:sz="4" w:space="0" w:color="auto"/>
              <w:left w:val="single" w:sz="4" w:space="0" w:color="auto"/>
              <w:bottom w:val="single" w:sz="4" w:space="0" w:color="auto"/>
              <w:right w:val="single" w:sz="4" w:space="0" w:color="auto"/>
            </w:tcBorders>
            <w:vAlign w:val="center"/>
          </w:tcPr>
          <w:p w14:paraId="71D3263E" w14:textId="77777777" w:rsidR="001539DB" w:rsidRDefault="00BE02BD" w:rsidP="00F22FFC">
            <w:pPr>
              <w:pStyle w:val="affb"/>
              <w:spacing w:after="120"/>
            </w:pPr>
            <w:r w:rsidRPr="00B904E2">
              <w:rPr>
                <w:rFonts w:hint="eastAsia"/>
              </w:rPr>
              <w:t>应记录内核版本、容差和计算配置</w:t>
            </w:r>
          </w:p>
        </w:tc>
      </w:tr>
      <w:tr w:rsidR="001539DB" w14:paraId="7A30DFB3" w14:textId="77777777" w:rsidTr="00F22FFC">
        <w:trPr>
          <w:jc w:val="center"/>
        </w:trPr>
        <w:tc>
          <w:tcPr>
            <w:tcW w:w="1555" w:type="dxa"/>
            <w:tcBorders>
              <w:top w:val="single" w:sz="4" w:space="0" w:color="auto"/>
              <w:left w:val="single" w:sz="4" w:space="0" w:color="auto"/>
              <w:bottom w:val="single" w:sz="4" w:space="0" w:color="auto"/>
              <w:right w:val="single" w:sz="4" w:space="0" w:color="auto"/>
            </w:tcBorders>
            <w:vAlign w:val="center"/>
          </w:tcPr>
          <w:p w14:paraId="5DA9E297" w14:textId="77777777" w:rsidR="001539DB" w:rsidRDefault="00BE02BD" w:rsidP="00F22FFC">
            <w:pPr>
              <w:pStyle w:val="affb"/>
              <w:spacing w:after="120"/>
            </w:pPr>
            <w:r w:rsidRPr="00B904E2">
              <w:rPr>
                <w:rFonts w:hint="eastAsia"/>
              </w:rPr>
              <w:t>装配建模</w:t>
            </w:r>
          </w:p>
        </w:tc>
        <w:tc>
          <w:tcPr>
            <w:tcW w:w="2333" w:type="dxa"/>
            <w:tcBorders>
              <w:top w:val="single" w:sz="4" w:space="0" w:color="auto"/>
              <w:left w:val="single" w:sz="4" w:space="0" w:color="auto"/>
              <w:bottom w:val="single" w:sz="4" w:space="0" w:color="auto"/>
              <w:right w:val="single" w:sz="4" w:space="0" w:color="auto"/>
            </w:tcBorders>
            <w:vAlign w:val="center"/>
          </w:tcPr>
          <w:p w14:paraId="5966AB19" w14:textId="77777777" w:rsidR="001539DB" w:rsidRDefault="00BE02BD" w:rsidP="00F22FFC">
            <w:pPr>
              <w:pStyle w:val="affb"/>
              <w:spacing w:after="120"/>
            </w:pPr>
            <w:r w:rsidRPr="00B904E2">
              <w:rPr>
                <w:rFonts w:hint="eastAsia"/>
              </w:rPr>
              <w:t>零部件、装配层级、配合关系、坐标变换、配置</w:t>
            </w:r>
          </w:p>
        </w:tc>
        <w:tc>
          <w:tcPr>
            <w:tcW w:w="2952" w:type="dxa"/>
            <w:tcBorders>
              <w:top w:val="single" w:sz="4" w:space="0" w:color="auto"/>
              <w:left w:val="single" w:sz="4" w:space="0" w:color="auto"/>
              <w:bottom w:val="single" w:sz="4" w:space="0" w:color="auto"/>
              <w:right w:val="single" w:sz="4" w:space="0" w:color="auto"/>
            </w:tcBorders>
            <w:vAlign w:val="center"/>
          </w:tcPr>
          <w:p w14:paraId="52BEBBAB" w14:textId="77777777" w:rsidR="001539DB" w:rsidRDefault="00BE02BD" w:rsidP="00F22FFC">
            <w:pPr>
              <w:pStyle w:val="affb"/>
              <w:spacing w:after="120"/>
            </w:pPr>
            <w:r w:rsidRPr="00B904E2">
              <w:rPr>
                <w:rFonts w:hint="eastAsia"/>
              </w:rPr>
              <w:t>管理产品结构、空间约束和装配关系</w:t>
            </w:r>
          </w:p>
        </w:tc>
        <w:tc>
          <w:tcPr>
            <w:tcW w:w="2088" w:type="dxa"/>
            <w:tcBorders>
              <w:top w:val="single" w:sz="4" w:space="0" w:color="auto"/>
              <w:left w:val="single" w:sz="4" w:space="0" w:color="auto"/>
              <w:bottom w:val="single" w:sz="4" w:space="0" w:color="auto"/>
              <w:right w:val="single" w:sz="4" w:space="0" w:color="auto"/>
            </w:tcBorders>
            <w:vAlign w:val="center"/>
          </w:tcPr>
          <w:p w14:paraId="7A3263F0" w14:textId="77777777" w:rsidR="001539DB" w:rsidRDefault="00BE02BD" w:rsidP="00F22FFC">
            <w:pPr>
              <w:pStyle w:val="affb"/>
              <w:spacing w:after="120"/>
            </w:pPr>
            <w:r w:rsidRPr="00B904E2">
              <w:rPr>
                <w:rFonts w:hint="eastAsia"/>
              </w:rPr>
              <w:t>应支持装配引用、约束求解和干涉检查</w:t>
            </w:r>
          </w:p>
        </w:tc>
      </w:tr>
      <w:tr w:rsidR="001539DB" w14:paraId="7354057D" w14:textId="77777777" w:rsidTr="00F22FFC">
        <w:trPr>
          <w:jc w:val="center"/>
        </w:trPr>
        <w:tc>
          <w:tcPr>
            <w:tcW w:w="1555" w:type="dxa"/>
            <w:tcBorders>
              <w:top w:val="single" w:sz="4" w:space="0" w:color="auto"/>
              <w:left w:val="single" w:sz="4" w:space="0" w:color="auto"/>
              <w:bottom w:val="single" w:sz="4" w:space="0" w:color="auto"/>
              <w:right w:val="single" w:sz="4" w:space="0" w:color="auto"/>
            </w:tcBorders>
            <w:vAlign w:val="center"/>
          </w:tcPr>
          <w:p w14:paraId="4002DD6C" w14:textId="77777777" w:rsidR="001539DB" w:rsidRDefault="00BE02BD" w:rsidP="00F22FFC">
            <w:pPr>
              <w:pStyle w:val="affb"/>
              <w:spacing w:after="120"/>
            </w:pPr>
            <w:r w:rsidRPr="00B904E2">
              <w:rPr>
                <w:rFonts w:hint="eastAsia"/>
              </w:rPr>
              <w:t>工程图关联</w:t>
            </w:r>
          </w:p>
        </w:tc>
        <w:tc>
          <w:tcPr>
            <w:tcW w:w="2333" w:type="dxa"/>
            <w:tcBorders>
              <w:top w:val="single" w:sz="4" w:space="0" w:color="auto"/>
              <w:left w:val="single" w:sz="4" w:space="0" w:color="auto"/>
              <w:bottom w:val="single" w:sz="4" w:space="0" w:color="auto"/>
              <w:right w:val="single" w:sz="4" w:space="0" w:color="auto"/>
            </w:tcBorders>
            <w:vAlign w:val="center"/>
          </w:tcPr>
          <w:p w14:paraId="48F55AC4" w14:textId="77777777" w:rsidR="001539DB" w:rsidRDefault="00BE02BD" w:rsidP="00F22FFC">
            <w:pPr>
              <w:pStyle w:val="affb"/>
              <w:spacing w:after="120"/>
            </w:pPr>
            <w:r w:rsidRPr="00B904E2">
              <w:rPr>
                <w:rFonts w:hint="eastAsia"/>
              </w:rPr>
              <w:t>视图、剖视、尺寸、标注、</w:t>
            </w:r>
            <w:r w:rsidRPr="00B904E2">
              <w:t>BOM</w:t>
            </w:r>
            <w:r w:rsidRPr="00B904E2">
              <w:rPr>
                <w:rFonts w:hint="eastAsia"/>
              </w:rPr>
              <w:t>、明细表</w:t>
            </w:r>
          </w:p>
        </w:tc>
        <w:tc>
          <w:tcPr>
            <w:tcW w:w="2952" w:type="dxa"/>
            <w:tcBorders>
              <w:top w:val="single" w:sz="4" w:space="0" w:color="auto"/>
              <w:left w:val="single" w:sz="4" w:space="0" w:color="auto"/>
              <w:bottom w:val="single" w:sz="4" w:space="0" w:color="auto"/>
              <w:right w:val="single" w:sz="4" w:space="0" w:color="auto"/>
            </w:tcBorders>
            <w:vAlign w:val="center"/>
          </w:tcPr>
          <w:p w14:paraId="07A7E593" w14:textId="77777777" w:rsidR="001539DB" w:rsidRDefault="00BE02BD" w:rsidP="00F22FFC">
            <w:pPr>
              <w:pStyle w:val="affb"/>
              <w:spacing w:after="120"/>
            </w:pPr>
            <w:r w:rsidRPr="00B904E2">
              <w:rPr>
                <w:rFonts w:hint="eastAsia"/>
              </w:rPr>
              <w:t>支撑由三维模型驱动二维工程表达</w:t>
            </w:r>
          </w:p>
        </w:tc>
        <w:tc>
          <w:tcPr>
            <w:tcW w:w="2088" w:type="dxa"/>
            <w:tcBorders>
              <w:top w:val="single" w:sz="4" w:space="0" w:color="auto"/>
              <w:left w:val="single" w:sz="4" w:space="0" w:color="auto"/>
              <w:bottom w:val="single" w:sz="4" w:space="0" w:color="auto"/>
              <w:right w:val="single" w:sz="4" w:space="0" w:color="auto"/>
            </w:tcBorders>
            <w:vAlign w:val="center"/>
          </w:tcPr>
          <w:p w14:paraId="4F1F001C" w14:textId="77777777" w:rsidR="001539DB" w:rsidRDefault="00BE02BD" w:rsidP="00F22FFC">
            <w:pPr>
              <w:pStyle w:val="affb"/>
              <w:spacing w:after="120"/>
            </w:pPr>
            <w:r w:rsidRPr="00B904E2">
              <w:rPr>
                <w:rFonts w:hint="eastAsia"/>
              </w:rPr>
              <w:t>应保持与来源模型和来源版本的追溯</w:t>
            </w:r>
          </w:p>
        </w:tc>
      </w:tr>
      <w:tr w:rsidR="001539DB" w14:paraId="1EDC24E3" w14:textId="77777777" w:rsidTr="00F22FFC">
        <w:trPr>
          <w:jc w:val="center"/>
        </w:trPr>
        <w:tc>
          <w:tcPr>
            <w:tcW w:w="1555" w:type="dxa"/>
            <w:tcBorders>
              <w:top w:val="single" w:sz="4" w:space="0" w:color="auto"/>
              <w:left w:val="single" w:sz="4" w:space="0" w:color="auto"/>
              <w:bottom w:val="single" w:sz="4" w:space="0" w:color="auto"/>
              <w:right w:val="single" w:sz="4" w:space="0" w:color="auto"/>
            </w:tcBorders>
            <w:vAlign w:val="center"/>
          </w:tcPr>
          <w:p w14:paraId="79638C03" w14:textId="77777777" w:rsidR="001539DB" w:rsidRDefault="00BE02BD" w:rsidP="00F22FFC">
            <w:pPr>
              <w:pStyle w:val="affb"/>
              <w:spacing w:after="120"/>
            </w:pPr>
            <w:r w:rsidRPr="00B904E2">
              <w:rPr>
                <w:rFonts w:hint="eastAsia"/>
              </w:rPr>
              <w:t>重建与校验</w:t>
            </w:r>
          </w:p>
        </w:tc>
        <w:tc>
          <w:tcPr>
            <w:tcW w:w="2333" w:type="dxa"/>
            <w:tcBorders>
              <w:top w:val="single" w:sz="4" w:space="0" w:color="auto"/>
              <w:left w:val="single" w:sz="4" w:space="0" w:color="auto"/>
              <w:bottom w:val="single" w:sz="4" w:space="0" w:color="auto"/>
              <w:right w:val="single" w:sz="4" w:space="0" w:color="auto"/>
            </w:tcBorders>
            <w:vAlign w:val="center"/>
          </w:tcPr>
          <w:p w14:paraId="7AFF35D0" w14:textId="77777777" w:rsidR="001539DB" w:rsidRDefault="00BE02BD" w:rsidP="00F22FFC">
            <w:pPr>
              <w:pStyle w:val="affb"/>
              <w:spacing w:after="120"/>
            </w:pPr>
            <w:r w:rsidRPr="00B904E2">
              <w:rPr>
                <w:rFonts w:hint="eastAsia"/>
              </w:rPr>
              <w:t>依赖图、重建队列、失败诊断、结果校验</w:t>
            </w:r>
          </w:p>
        </w:tc>
        <w:tc>
          <w:tcPr>
            <w:tcW w:w="2952" w:type="dxa"/>
            <w:tcBorders>
              <w:top w:val="single" w:sz="4" w:space="0" w:color="auto"/>
              <w:left w:val="single" w:sz="4" w:space="0" w:color="auto"/>
              <w:bottom w:val="single" w:sz="4" w:space="0" w:color="auto"/>
              <w:right w:val="single" w:sz="4" w:space="0" w:color="auto"/>
            </w:tcBorders>
            <w:vAlign w:val="center"/>
          </w:tcPr>
          <w:p w14:paraId="2BC06DF7" w14:textId="77777777" w:rsidR="001539DB" w:rsidRDefault="00BE02BD" w:rsidP="00F22FFC">
            <w:pPr>
              <w:pStyle w:val="affb"/>
              <w:spacing w:after="120"/>
            </w:pPr>
            <w:r w:rsidRPr="00B904E2">
              <w:rPr>
                <w:rFonts w:hint="eastAsia"/>
              </w:rPr>
              <w:t>完成局部或全量模型重建</w:t>
            </w:r>
          </w:p>
        </w:tc>
        <w:tc>
          <w:tcPr>
            <w:tcW w:w="2088" w:type="dxa"/>
            <w:tcBorders>
              <w:top w:val="single" w:sz="4" w:space="0" w:color="auto"/>
              <w:left w:val="single" w:sz="4" w:space="0" w:color="auto"/>
              <w:bottom w:val="single" w:sz="4" w:space="0" w:color="auto"/>
              <w:right w:val="single" w:sz="4" w:space="0" w:color="auto"/>
            </w:tcBorders>
            <w:vAlign w:val="center"/>
          </w:tcPr>
          <w:p w14:paraId="10476AE2" w14:textId="77777777" w:rsidR="001539DB" w:rsidRDefault="00BE02BD" w:rsidP="00F22FFC">
            <w:pPr>
              <w:pStyle w:val="affb"/>
              <w:spacing w:after="120"/>
            </w:pPr>
            <w:r w:rsidRPr="00B904E2">
              <w:rPr>
                <w:rFonts w:hint="eastAsia"/>
              </w:rPr>
              <w:t>应记录输入、输出、失败原因和影响范围</w:t>
            </w:r>
          </w:p>
        </w:tc>
      </w:tr>
    </w:tbl>
    <w:p w14:paraId="7E7FE88F" w14:textId="77777777" w:rsidR="001539DB" w:rsidRDefault="001539DB">
      <w:pPr>
        <w:ind w:firstLine="420"/>
        <w:rPr>
          <w:lang w:eastAsia="zh-CN"/>
        </w:rPr>
      </w:pPr>
    </w:p>
    <w:p w14:paraId="0C09BCD3" w14:textId="77777777" w:rsidR="001539DB" w:rsidRDefault="00BE02BD" w:rsidP="00F07AB9">
      <w:pPr>
        <w:pStyle w:val="21"/>
        <w:rPr>
          <w:rFonts w:hint="eastAsia"/>
        </w:rPr>
      </w:pPr>
      <w:bookmarkStart w:id="51" w:name="_Toc230612485"/>
      <w:r>
        <w:t xml:space="preserve">8.3 </w:t>
      </w:r>
      <w:r>
        <w:rPr>
          <w:rFonts w:hint="eastAsia"/>
        </w:rPr>
        <w:t>命令流驱动的</w:t>
      </w:r>
      <w:r>
        <w:t>CAD</w:t>
      </w:r>
      <w:r>
        <w:rPr>
          <w:rFonts w:hint="eastAsia"/>
        </w:rPr>
        <w:t>核心处理链路</w:t>
      </w:r>
      <w:bookmarkEnd w:id="51"/>
    </w:p>
    <w:p w14:paraId="6C9D9C54" w14:textId="2BD8EDFB" w:rsidR="001539DB" w:rsidRDefault="00BE02BD">
      <w:pPr>
        <w:ind w:firstLine="420"/>
        <w:rPr>
          <w:lang w:eastAsia="zh-CN"/>
        </w:rPr>
      </w:pPr>
      <w:r>
        <w:rPr>
          <w:rFonts w:cs="Times New Roman" w:hint="eastAsia"/>
          <w:lang w:eastAsia="zh-CN" w:bidi="ar"/>
        </w:rPr>
        <w:t>云三维</w:t>
      </w:r>
      <w:r>
        <w:rPr>
          <w:rFonts w:cs="Times New Roman"/>
          <w:lang w:eastAsia="zh-CN" w:bidi="ar"/>
        </w:rPr>
        <w:t>CAD</w:t>
      </w:r>
      <w:r>
        <w:rPr>
          <w:rFonts w:cs="Times New Roman" w:hint="eastAsia"/>
          <w:lang w:eastAsia="zh-CN" w:bidi="ar"/>
        </w:rPr>
        <w:t>软件宜采用命令流驱动的</w:t>
      </w:r>
      <w:r>
        <w:rPr>
          <w:rFonts w:cs="Times New Roman"/>
          <w:lang w:eastAsia="zh-CN" w:bidi="ar"/>
        </w:rPr>
        <w:t>CAD</w:t>
      </w:r>
      <w:r>
        <w:rPr>
          <w:rFonts w:cs="Times New Roman" w:hint="eastAsia"/>
          <w:lang w:eastAsia="zh-CN" w:bidi="ar"/>
        </w:rPr>
        <w:t>核心处理方式。用户在前端执行草图绘制、约束设置、特征创建、参数修改、装配调整或工程图生成等操作后，系统应将其转换为结构化命令，经协同命令流确认、版本裁决和权限校验后，再传入</w:t>
      </w:r>
      <w:r>
        <w:rPr>
          <w:rFonts w:cs="Times New Roman"/>
          <w:lang w:eastAsia="zh-CN" w:bidi="ar"/>
        </w:rPr>
        <w:t>CAD</w:t>
      </w:r>
      <w:r>
        <w:rPr>
          <w:rFonts w:cs="Times New Roman" w:hint="eastAsia"/>
          <w:lang w:eastAsia="zh-CN" w:bidi="ar"/>
        </w:rPr>
        <w:t>核心执行。</w:t>
      </w:r>
      <w:r>
        <w:rPr>
          <w:rFonts w:cs="Times New Roman"/>
          <w:lang w:eastAsia="zh-CN" w:bidi="ar"/>
        </w:rPr>
        <w:t>CAD</w:t>
      </w:r>
      <w:r>
        <w:rPr>
          <w:rFonts w:cs="Times New Roman" w:hint="eastAsia"/>
          <w:lang w:eastAsia="zh-CN" w:bidi="ar"/>
        </w:rPr>
        <w:t>核心应以确认后的命令流、模型主数据和版本上下文作为计算输入，不应以未确认的前端预览状态或显示网格作为权威计算依据。</w:t>
      </w:r>
    </w:p>
    <w:p w14:paraId="75832CC3" w14:textId="77777777" w:rsidR="001539DB" w:rsidRDefault="00BE02BD">
      <w:pPr>
        <w:ind w:firstLine="420"/>
        <w:rPr>
          <w:lang w:eastAsia="zh-CN"/>
        </w:rPr>
      </w:pPr>
      <w:r>
        <w:rPr>
          <w:rFonts w:cs="Times New Roman" w:hint="eastAsia"/>
          <w:lang w:eastAsia="zh-CN" w:bidi="ar"/>
        </w:rPr>
        <w:t>命令流驱动的</w:t>
      </w:r>
      <w:r>
        <w:rPr>
          <w:rFonts w:cs="Times New Roman"/>
          <w:lang w:eastAsia="zh-CN" w:bidi="ar"/>
        </w:rPr>
        <w:t>CAD</w:t>
      </w:r>
      <w:r>
        <w:rPr>
          <w:rFonts w:cs="Times New Roman" w:hint="eastAsia"/>
          <w:lang w:eastAsia="zh-CN" w:bidi="ar"/>
        </w:rPr>
        <w:t>核心处理链路宜符合图</w:t>
      </w:r>
      <w:r>
        <w:rPr>
          <w:rFonts w:cs="Times New Roman" w:hint="eastAsia"/>
          <w:lang w:eastAsia="zh-CN" w:bidi="ar"/>
        </w:rPr>
        <w:t>9</w:t>
      </w:r>
      <w:r>
        <w:rPr>
          <w:rFonts w:cs="Times New Roman" w:hint="eastAsia"/>
          <w:lang w:eastAsia="zh-CN" w:bidi="ar"/>
        </w:rPr>
        <w:t>。</w:t>
      </w:r>
    </w:p>
    <w:p w14:paraId="4459248F" w14:textId="0CFC696E" w:rsidR="001539DB" w:rsidRDefault="005510D6" w:rsidP="005510D6">
      <w:pPr>
        <w:pStyle w:val="affd"/>
      </w:pPr>
      <w:r w:rsidRPr="005510D6">
        <w:drawing>
          <wp:inline distT="0" distB="0" distL="0" distR="0" wp14:anchorId="4A654C92" wp14:editId="300EF864">
            <wp:extent cx="5759450" cy="1293495"/>
            <wp:effectExtent l="0" t="0" r="0" b="0"/>
            <wp:docPr id="3" name="图形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59450" cy="1293495"/>
                    </a:xfrm>
                    <a:prstGeom prst="rect">
                      <a:avLst/>
                    </a:prstGeom>
                  </pic:spPr>
                </pic:pic>
              </a:graphicData>
            </a:graphic>
          </wp:inline>
        </w:drawing>
      </w:r>
    </w:p>
    <w:p w14:paraId="2ADC5532" w14:textId="77777777" w:rsidR="001539DB" w:rsidRDefault="00BE02BD" w:rsidP="005510D6">
      <w:pPr>
        <w:pStyle w:val="aff7"/>
      </w:pPr>
      <w:r>
        <w:rPr>
          <w:rFonts w:hint="eastAsia"/>
          <w:lang w:bidi="ar"/>
        </w:rPr>
        <w:t>图</w:t>
      </w:r>
      <w:r>
        <w:rPr>
          <w:rFonts w:hint="eastAsia"/>
          <w:lang w:bidi="ar"/>
        </w:rPr>
        <w:t>9</w:t>
      </w:r>
      <w:r>
        <w:rPr>
          <w:lang w:bidi="ar"/>
        </w:rPr>
        <w:t xml:space="preserve"> </w:t>
      </w:r>
      <w:r>
        <w:rPr>
          <w:rFonts w:hint="eastAsia"/>
          <w:lang w:bidi="ar"/>
        </w:rPr>
        <w:t>命令流驱动的几何建模处理链路</w:t>
      </w:r>
    </w:p>
    <w:p w14:paraId="61BD316F" w14:textId="77777777" w:rsidR="001539DB" w:rsidRDefault="00BE02BD">
      <w:pPr>
        <w:ind w:firstLine="420"/>
        <w:rPr>
          <w:lang w:eastAsia="zh-CN"/>
        </w:rPr>
      </w:pPr>
      <w:r>
        <w:rPr>
          <w:rFonts w:cs="Times New Roman" w:hint="eastAsia"/>
          <w:lang w:eastAsia="zh-CN" w:bidi="ar"/>
        </w:rPr>
        <w:t>参考处理流程包括：</w:t>
      </w:r>
    </w:p>
    <w:p w14:paraId="321E5A19" w14:textId="77777777" w:rsidR="001539DB" w:rsidRDefault="00BE02BD">
      <w:pPr>
        <w:ind w:firstLine="420"/>
        <w:rPr>
          <w:lang w:eastAsia="zh-CN"/>
        </w:rPr>
      </w:pPr>
      <w:r>
        <w:rPr>
          <w:rFonts w:cs="Times New Roman"/>
          <w:lang w:eastAsia="zh-CN" w:bidi="ar"/>
        </w:rPr>
        <w:t>a</w:t>
      </w:r>
      <w:r>
        <w:rPr>
          <w:rFonts w:cs="Times New Roman" w:hint="eastAsia"/>
          <w:lang w:eastAsia="zh-CN" w:bidi="ar"/>
        </w:rPr>
        <w:t>）前端域采集用户操作，形成结构化建模命令。</w:t>
      </w:r>
    </w:p>
    <w:p w14:paraId="517344B4" w14:textId="5D1698DD" w:rsidR="001539DB" w:rsidRDefault="00BE02BD">
      <w:pPr>
        <w:ind w:firstLine="420"/>
        <w:rPr>
          <w:lang w:eastAsia="zh-CN"/>
        </w:rPr>
      </w:pPr>
      <w:r>
        <w:rPr>
          <w:rFonts w:cs="Times New Roman"/>
          <w:lang w:eastAsia="zh-CN" w:bidi="ar"/>
        </w:rPr>
        <w:t>b</w:t>
      </w:r>
      <w:r>
        <w:rPr>
          <w:rFonts w:cs="Times New Roman" w:hint="eastAsia"/>
          <w:lang w:eastAsia="zh-CN" w:bidi="ar"/>
        </w:rPr>
        <w:t>）后端服务域或协同命令流引擎完成身份、权限、版本、幂等和依赖校验。</w:t>
      </w:r>
    </w:p>
    <w:p w14:paraId="4E1F7C24" w14:textId="77777777" w:rsidR="001539DB" w:rsidRDefault="00BE02BD">
      <w:pPr>
        <w:ind w:firstLine="420"/>
        <w:rPr>
          <w:lang w:eastAsia="zh-CN"/>
        </w:rPr>
      </w:pPr>
      <w:r>
        <w:rPr>
          <w:rFonts w:cs="Times New Roman"/>
          <w:lang w:eastAsia="zh-CN" w:bidi="ar"/>
        </w:rPr>
        <w:t>c</w:t>
      </w:r>
      <w:r>
        <w:rPr>
          <w:rFonts w:cs="Times New Roman" w:hint="eastAsia"/>
          <w:lang w:eastAsia="zh-CN" w:bidi="ar"/>
        </w:rPr>
        <w:t>）命令语义映射模块将外部命令转换为</w:t>
      </w:r>
      <w:r>
        <w:rPr>
          <w:rFonts w:cs="Times New Roman"/>
          <w:lang w:eastAsia="zh-CN" w:bidi="ar"/>
        </w:rPr>
        <w:t>CAD</w:t>
      </w:r>
      <w:r>
        <w:rPr>
          <w:rFonts w:cs="Times New Roman" w:hint="eastAsia"/>
          <w:lang w:eastAsia="zh-CN" w:bidi="ar"/>
        </w:rPr>
        <w:t>核心内部操作。</w:t>
      </w:r>
    </w:p>
    <w:p w14:paraId="28EA473F" w14:textId="77777777" w:rsidR="001539DB" w:rsidRDefault="00BE02BD">
      <w:pPr>
        <w:ind w:firstLine="420"/>
        <w:rPr>
          <w:lang w:eastAsia="zh-CN"/>
        </w:rPr>
      </w:pPr>
      <w:r>
        <w:rPr>
          <w:rFonts w:cs="Times New Roman"/>
          <w:lang w:eastAsia="zh-CN" w:bidi="ar"/>
        </w:rPr>
        <w:t>d</w:t>
      </w:r>
      <w:r>
        <w:rPr>
          <w:rFonts w:cs="Times New Roman" w:hint="eastAsia"/>
          <w:lang w:eastAsia="zh-CN" w:bidi="ar"/>
        </w:rPr>
        <w:t>）依赖分析模块识别受影响对象、特征、草图、约束、装配关系和工程图对象。</w:t>
      </w:r>
    </w:p>
    <w:p w14:paraId="3EBC1161" w14:textId="77777777" w:rsidR="001539DB" w:rsidRDefault="00BE02BD">
      <w:pPr>
        <w:ind w:firstLine="420"/>
        <w:rPr>
          <w:lang w:eastAsia="zh-CN"/>
        </w:rPr>
      </w:pPr>
      <w:r>
        <w:rPr>
          <w:rFonts w:cs="Times New Roman"/>
          <w:lang w:eastAsia="zh-CN" w:bidi="ar"/>
        </w:rPr>
        <w:t>e</w:t>
      </w:r>
      <w:r>
        <w:rPr>
          <w:rFonts w:cs="Times New Roman" w:hint="eastAsia"/>
          <w:lang w:eastAsia="zh-CN" w:bidi="ar"/>
        </w:rPr>
        <w:t>）重建调度模块决定采用局部重建、增量重建或全量重建。</w:t>
      </w:r>
    </w:p>
    <w:p w14:paraId="4FF399BE" w14:textId="77777777" w:rsidR="001539DB" w:rsidRDefault="00BE02BD">
      <w:pPr>
        <w:ind w:firstLine="420"/>
        <w:rPr>
          <w:lang w:eastAsia="zh-CN"/>
        </w:rPr>
      </w:pPr>
      <w:r>
        <w:rPr>
          <w:rFonts w:cs="Times New Roman"/>
          <w:lang w:eastAsia="zh-CN" w:bidi="ar"/>
        </w:rPr>
        <w:t>f</w:t>
      </w:r>
      <w:r>
        <w:rPr>
          <w:rFonts w:cs="Times New Roman" w:hint="eastAsia"/>
          <w:lang w:eastAsia="zh-CN" w:bidi="ar"/>
        </w:rPr>
        <w:t>）</w:t>
      </w:r>
      <w:r>
        <w:rPr>
          <w:rFonts w:cs="Times New Roman"/>
          <w:lang w:eastAsia="zh-CN" w:bidi="ar"/>
        </w:rPr>
        <w:t>CAD</w:t>
      </w:r>
      <w:r>
        <w:rPr>
          <w:rFonts w:cs="Times New Roman" w:hint="eastAsia"/>
          <w:lang w:eastAsia="zh-CN" w:bidi="ar"/>
        </w:rPr>
        <w:t>核心调用草图求解、特征计算、布尔运算、装配求解和几何内核能力，生成权威几何结果。</w:t>
      </w:r>
    </w:p>
    <w:p w14:paraId="4F5DF041" w14:textId="77777777" w:rsidR="001539DB" w:rsidRDefault="00BE02BD">
      <w:pPr>
        <w:ind w:firstLine="420"/>
        <w:rPr>
          <w:lang w:eastAsia="zh-CN"/>
        </w:rPr>
      </w:pPr>
      <w:r>
        <w:rPr>
          <w:rFonts w:cs="Times New Roman"/>
          <w:lang w:eastAsia="zh-CN" w:bidi="ar"/>
        </w:rPr>
        <w:t>g</w:t>
      </w:r>
      <w:r>
        <w:rPr>
          <w:rFonts w:cs="Times New Roman" w:hint="eastAsia"/>
          <w:lang w:eastAsia="zh-CN" w:bidi="ar"/>
        </w:rPr>
        <w:t>）结果校验模块对几何拓扑、容差、依赖关系和版本状态进行校验。</w:t>
      </w:r>
    </w:p>
    <w:p w14:paraId="61D6CC79" w14:textId="77777777" w:rsidR="001539DB" w:rsidRDefault="00BE02BD">
      <w:pPr>
        <w:ind w:firstLine="420"/>
        <w:rPr>
          <w:lang w:eastAsia="zh-CN"/>
        </w:rPr>
      </w:pPr>
      <w:r>
        <w:rPr>
          <w:rFonts w:cs="Times New Roman"/>
          <w:lang w:eastAsia="zh-CN" w:bidi="ar"/>
        </w:rPr>
        <w:t>h</w:t>
      </w:r>
      <w:r>
        <w:rPr>
          <w:rFonts w:cs="Times New Roman" w:hint="eastAsia"/>
          <w:lang w:eastAsia="zh-CN" w:bidi="ar"/>
        </w:rPr>
        <w:t>）系统输出模型版本、权威几何结果、重建日志、失败诊断和派生数据刷新事件。</w:t>
      </w:r>
    </w:p>
    <w:p w14:paraId="086F1627" w14:textId="77777777" w:rsidR="001539DB" w:rsidRDefault="00BE02BD" w:rsidP="005510D6">
      <w:pPr>
        <w:pStyle w:val="aff9"/>
      </w:pPr>
      <w:r>
        <w:rPr>
          <w:rFonts w:hint="eastAsia"/>
          <w:lang w:bidi="ar"/>
        </w:rPr>
        <w:t>表</w:t>
      </w:r>
      <w:r>
        <w:rPr>
          <w:rFonts w:hint="eastAsia"/>
          <w:lang w:bidi="ar"/>
        </w:rPr>
        <w:t>28</w:t>
      </w:r>
      <w:r>
        <w:rPr>
          <w:lang w:bidi="ar"/>
        </w:rPr>
        <w:t xml:space="preserve"> </w:t>
      </w:r>
      <w:r>
        <w:rPr>
          <w:rFonts w:hint="eastAsia"/>
          <w:lang w:bidi="ar"/>
        </w:rPr>
        <w:t>命令类型与</w:t>
      </w:r>
      <w:r>
        <w:rPr>
          <w:lang w:bidi="ar"/>
        </w:rPr>
        <w:t>CAD</w:t>
      </w:r>
      <w:r>
        <w:rPr>
          <w:rFonts w:hint="eastAsia"/>
          <w:lang w:bidi="ar"/>
        </w:rPr>
        <w:t>核心处理关系</w:t>
      </w:r>
    </w:p>
    <w:tbl>
      <w:tblPr>
        <w:tblStyle w:val="af5"/>
        <w:tblW w:w="0" w:type="auto"/>
        <w:jc w:val="center"/>
        <w:tblLook w:val="04A0" w:firstRow="1" w:lastRow="0" w:firstColumn="1" w:lastColumn="0" w:noHBand="0" w:noVBand="1"/>
      </w:tblPr>
      <w:tblGrid>
        <w:gridCol w:w="1546"/>
        <w:gridCol w:w="2179"/>
        <w:gridCol w:w="3154"/>
        <w:gridCol w:w="2181"/>
      </w:tblGrid>
      <w:tr w:rsidR="001539DB" w14:paraId="018D0CED" w14:textId="77777777" w:rsidTr="005510D6">
        <w:trPr>
          <w:jc w:val="center"/>
        </w:trPr>
        <w:tc>
          <w:tcPr>
            <w:tcW w:w="1584" w:type="dxa"/>
            <w:tcBorders>
              <w:top w:val="single" w:sz="4" w:space="0" w:color="auto"/>
              <w:left w:val="single" w:sz="4" w:space="0" w:color="auto"/>
              <w:bottom w:val="single" w:sz="4" w:space="0" w:color="auto"/>
              <w:right w:val="single" w:sz="4" w:space="0" w:color="auto"/>
            </w:tcBorders>
            <w:vAlign w:val="center"/>
          </w:tcPr>
          <w:p w14:paraId="28B181A1" w14:textId="77777777" w:rsidR="001539DB" w:rsidRDefault="00BE02BD" w:rsidP="005510D6">
            <w:pPr>
              <w:pStyle w:val="affb"/>
              <w:spacing w:after="120"/>
            </w:pPr>
            <w:r w:rsidRPr="00B904E2">
              <w:rPr>
                <w:rFonts w:hint="eastAsia"/>
              </w:rPr>
              <w:lastRenderedPageBreak/>
              <w:t>命令类型</w:t>
            </w:r>
          </w:p>
        </w:tc>
        <w:tc>
          <w:tcPr>
            <w:tcW w:w="2232" w:type="dxa"/>
            <w:tcBorders>
              <w:top w:val="single" w:sz="4" w:space="0" w:color="auto"/>
              <w:left w:val="single" w:sz="4" w:space="0" w:color="auto"/>
              <w:bottom w:val="single" w:sz="4" w:space="0" w:color="auto"/>
              <w:right w:val="single" w:sz="4" w:space="0" w:color="auto"/>
            </w:tcBorders>
            <w:vAlign w:val="center"/>
          </w:tcPr>
          <w:p w14:paraId="3CC6BE74" w14:textId="77777777" w:rsidR="001539DB" w:rsidRDefault="00BE02BD" w:rsidP="005510D6">
            <w:pPr>
              <w:pStyle w:val="affb"/>
              <w:spacing w:after="120"/>
            </w:pPr>
            <w:r w:rsidRPr="00B904E2">
              <w:rPr>
                <w:rFonts w:hint="eastAsia"/>
              </w:rPr>
              <w:t>典型命令</w:t>
            </w:r>
          </w:p>
        </w:tc>
        <w:tc>
          <w:tcPr>
            <w:tcW w:w="3240" w:type="dxa"/>
            <w:tcBorders>
              <w:top w:val="single" w:sz="4" w:space="0" w:color="auto"/>
              <w:left w:val="single" w:sz="4" w:space="0" w:color="auto"/>
              <w:bottom w:val="single" w:sz="4" w:space="0" w:color="auto"/>
              <w:right w:val="single" w:sz="4" w:space="0" w:color="auto"/>
            </w:tcBorders>
            <w:vAlign w:val="center"/>
          </w:tcPr>
          <w:p w14:paraId="2F852E20" w14:textId="77777777" w:rsidR="001539DB" w:rsidRDefault="00BE02BD" w:rsidP="005510D6">
            <w:pPr>
              <w:pStyle w:val="affb"/>
              <w:spacing w:after="120"/>
            </w:pPr>
            <w:r w:rsidRPr="00B904E2">
              <w:t>CAD</w:t>
            </w:r>
            <w:r w:rsidRPr="00B904E2">
              <w:rPr>
                <w:rFonts w:hint="eastAsia"/>
              </w:rPr>
              <w:t>核心处理方式</w:t>
            </w:r>
          </w:p>
        </w:tc>
        <w:tc>
          <w:tcPr>
            <w:tcW w:w="2232" w:type="dxa"/>
            <w:tcBorders>
              <w:top w:val="single" w:sz="4" w:space="0" w:color="auto"/>
              <w:left w:val="single" w:sz="4" w:space="0" w:color="auto"/>
              <w:bottom w:val="single" w:sz="4" w:space="0" w:color="auto"/>
              <w:right w:val="single" w:sz="4" w:space="0" w:color="auto"/>
            </w:tcBorders>
            <w:vAlign w:val="center"/>
          </w:tcPr>
          <w:p w14:paraId="23474E21" w14:textId="77777777" w:rsidR="001539DB" w:rsidRDefault="00BE02BD" w:rsidP="005510D6">
            <w:pPr>
              <w:pStyle w:val="affb"/>
              <w:spacing w:after="120"/>
            </w:pPr>
            <w:r w:rsidRPr="00B904E2">
              <w:rPr>
                <w:rFonts w:hint="eastAsia"/>
              </w:rPr>
              <w:t>输出结果</w:t>
            </w:r>
          </w:p>
        </w:tc>
      </w:tr>
      <w:tr w:rsidR="001539DB" w14:paraId="7BBDD965" w14:textId="77777777" w:rsidTr="005510D6">
        <w:trPr>
          <w:jc w:val="center"/>
        </w:trPr>
        <w:tc>
          <w:tcPr>
            <w:tcW w:w="1584" w:type="dxa"/>
            <w:tcBorders>
              <w:top w:val="single" w:sz="4" w:space="0" w:color="auto"/>
              <w:left w:val="single" w:sz="4" w:space="0" w:color="auto"/>
              <w:bottom w:val="single" w:sz="4" w:space="0" w:color="auto"/>
              <w:right w:val="single" w:sz="4" w:space="0" w:color="auto"/>
            </w:tcBorders>
            <w:vAlign w:val="center"/>
          </w:tcPr>
          <w:p w14:paraId="1B3597C6" w14:textId="77777777" w:rsidR="001539DB" w:rsidRDefault="00BE02BD" w:rsidP="005510D6">
            <w:pPr>
              <w:pStyle w:val="affb"/>
              <w:spacing w:after="120"/>
            </w:pPr>
            <w:r w:rsidRPr="00B904E2">
              <w:rPr>
                <w:rFonts w:hint="eastAsia"/>
              </w:rPr>
              <w:t>草图命令</w:t>
            </w:r>
          </w:p>
        </w:tc>
        <w:tc>
          <w:tcPr>
            <w:tcW w:w="2232" w:type="dxa"/>
            <w:tcBorders>
              <w:top w:val="single" w:sz="4" w:space="0" w:color="auto"/>
              <w:left w:val="single" w:sz="4" w:space="0" w:color="auto"/>
              <w:bottom w:val="single" w:sz="4" w:space="0" w:color="auto"/>
              <w:right w:val="single" w:sz="4" w:space="0" w:color="auto"/>
            </w:tcBorders>
            <w:vAlign w:val="center"/>
          </w:tcPr>
          <w:p w14:paraId="720C38D5" w14:textId="77777777" w:rsidR="001539DB" w:rsidRDefault="00BE02BD" w:rsidP="005510D6">
            <w:pPr>
              <w:pStyle w:val="affb"/>
              <w:spacing w:after="120"/>
            </w:pPr>
            <w:r w:rsidRPr="00B904E2">
              <w:rPr>
                <w:rFonts w:hint="eastAsia"/>
              </w:rPr>
              <w:t>点、线、圆、矩形、样条曲线</w:t>
            </w:r>
          </w:p>
        </w:tc>
        <w:tc>
          <w:tcPr>
            <w:tcW w:w="3240" w:type="dxa"/>
            <w:tcBorders>
              <w:top w:val="single" w:sz="4" w:space="0" w:color="auto"/>
              <w:left w:val="single" w:sz="4" w:space="0" w:color="auto"/>
              <w:bottom w:val="single" w:sz="4" w:space="0" w:color="auto"/>
              <w:right w:val="single" w:sz="4" w:space="0" w:color="auto"/>
            </w:tcBorders>
            <w:vAlign w:val="center"/>
          </w:tcPr>
          <w:p w14:paraId="59ED27AB" w14:textId="77777777" w:rsidR="001539DB" w:rsidRDefault="00BE02BD" w:rsidP="005510D6">
            <w:pPr>
              <w:pStyle w:val="affb"/>
              <w:spacing w:after="120"/>
            </w:pPr>
            <w:r w:rsidRPr="00B904E2">
              <w:rPr>
                <w:rFonts w:hint="eastAsia"/>
              </w:rPr>
              <w:t>更新草图元素并维护草图拓扑关系</w:t>
            </w:r>
          </w:p>
        </w:tc>
        <w:tc>
          <w:tcPr>
            <w:tcW w:w="2232" w:type="dxa"/>
            <w:tcBorders>
              <w:top w:val="single" w:sz="4" w:space="0" w:color="auto"/>
              <w:left w:val="single" w:sz="4" w:space="0" w:color="auto"/>
              <w:bottom w:val="single" w:sz="4" w:space="0" w:color="auto"/>
              <w:right w:val="single" w:sz="4" w:space="0" w:color="auto"/>
            </w:tcBorders>
            <w:vAlign w:val="center"/>
          </w:tcPr>
          <w:p w14:paraId="7A17BD15" w14:textId="77777777" w:rsidR="001539DB" w:rsidRDefault="00BE02BD" w:rsidP="005510D6">
            <w:pPr>
              <w:pStyle w:val="affb"/>
              <w:spacing w:after="120"/>
            </w:pPr>
            <w:r w:rsidRPr="00B904E2">
              <w:rPr>
                <w:rFonts w:hint="eastAsia"/>
              </w:rPr>
              <w:t>草图对象、轮廓状态、草图版本</w:t>
            </w:r>
          </w:p>
        </w:tc>
      </w:tr>
      <w:tr w:rsidR="001539DB" w14:paraId="5D5E0635" w14:textId="77777777" w:rsidTr="005510D6">
        <w:trPr>
          <w:jc w:val="center"/>
        </w:trPr>
        <w:tc>
          <w:tcPr>
            <w:tcW w:w="1584" w:type="dxa"/>
            <w:tcBorders>
              <w:top w:val="single" w:sz="4" w:space="0" w:color="auto"/>
              <w:left w:val="single" w:sz="4" w:space="0" w:color="auto"/>
              <w:bottom w:val="single" w:sz="4" w:space="0" w:color="auto"/>
              <w:right w:val="single" w:sz="4" w:space="0" w:color="auto"/>
            </w:tcBorders>
            <w:vAlign w:val="center"/>
          </w:tcPr>
          <w:p w14:paraId="3D49E0D1" w14:textId="77777777" w:rsidR="001539DB" w:rsidRDefault="00BE02BD" w:rsidP="005510D6">
            <w:pPr>
              <w:pStyle w:val="affb"/>
              <w:spacing w:after="120"/>
            </w:pPr>
            <w:r w:rsidRPr="00B904E2">
              <w:rPr>
                <w:rFonts w:hint="eastAsia"/>
              </w:rPr>
              <w:t>约束命令</w:t>
            </w:r>
          </w:p>
        </w:tc>
        <w:tc>
          <w:tcPr>
            <w:tcW w:w="2232" w:type="dxa"/>
            <w:tcBorders>
              <w:top w:val="single" w:sz="4" w:space="0" w:color="auto"/>
              <w:left w:val="single" w:sz="4" w:space="0" w:color="auto"/>
              <w:bottom w:val="single" w:sz="4" w:space="0" w:color="auto"/>
              <w:right w:val="single" w:sz="4" w:space="0" w:color="auto"/>
            </w:tcBorders>
            <w:vAlign w:val="center"/>
          </w:tcPr>
          <w:p w14:paraId="564285C5" w14:textId="77777777" w:rsidR="001539DB" w:rsidRDefault="00BE02BD" w:rsidP="005510D6">
            <w:pPr>
              <w:pStyle w:val="affb"/>
              <w:spacing w:after="120"/>
            </w:pPr>
            <w:r w:rsidRPr="00B904E2">
              <w:rPr>
                <w:rFonts w:hint="eastAsia"/>
              </w:rPr>
              <w:t>重合、平行、相等、尺寸、固定</w:t>
            </w:r>
          </w:p>
        </w:tc>
        <w:tc>
          <w:tcPr>
            <w:tcW w:w="3240" w:type="dxa"/>
            <w:tcBorders>
              <w:top w:val="single" w:sz="4" w:space="0" w:color="auto"/>
              <w:left w:val="single" w:sz="4" w:space="0" w:color="auto"/>
              <w:bottom w:val="single" w:sz="4" w:space="0" w:color="auto"/>
              <w:right w:val="single" w:sz="4" w:space="0" w:color="auto"/>
            </w:tcBorders>
            <w:vAlign w:val="center"/>
          </w:tcPr>
          <w:p w14:paraId="5112BA38" w14:textId="77777777" w:rsidR="001539DB" w:rsidRDefault="00BE02BD" w:rsidP="005510D6">
            <w:pPr>
              <w:pStyle w:val="affb"/>
              <w:spacing w:after="120"/>
            </w:pPr>
            <w:r w:rsidRPr="00B904E2">
              <w:rPr>
                <w:rFonts w:hint="eastAsia"/>
              </w:rPr>
              <w:t>执行约束求解并判断约束状态</w:t>
            </w:r>
          </w:p>
        </w:tc>
        <w:tc>
          <w:tcPr>
            <w:tcW w:w="2232" w:type="dxa"/>
            <w:tcBorders>
              <w:top w:val="single" w:sz="4" w:space="0" w:color="auto"/>
              <w:left w:val="single" w:sz="4" w:space="0" w:color="auto"/>
              <w:bottom w:val="single" w:sz="4" w:space="0" w:color="auto"/>
              <w:right w:val="single" w:sz="4" w:space="0" w:color="auto"/>
            </w:tcBorders>
            <w:vAlign w:val="center"/>
          </w:tcPr>
          <w:p w14:paraId="567EE683" w14:textId="77777777" w:rsidR="001539DB" w:rsidRDefault="00BE02BD" w:rsidP="005510D6">
            <w:pPr>
              <w:pStyle w:val="affb"/>
              <w:spacing w:after="120"/>
            </w:pPr>
            <w:r w:rsidRPr="00B904E2">
              <w:rPr>
                <w:rFonts w:hint="eastAsia"/>
              </w:rPr>
              <w:t>求解结果、自由度状态、冲突诊断</w:t>
            </w:r>
          </w:p>
        </w:tc>
      </w:tr>
      <w:tr w:rsidR="001539DB" w14:paraId="667B0EA5" w14:textId="77777777" w:rsidTr="005510D6">
        <w:trPr>
          <w:jc w:val="center"/>
        </w:trPr>
        <w:tc>
          <w:tcPr>
            <w:tcW w:w="1584" w:type="dxa"/>
            <w:tcBorders>
              <w:top w:val="single" w:sz="4" w:space="0" w:color="auto"/>
              <w:left w:val="single" w:sz="4" w:space="0" w:color="auto"/>
              <w:bottom w:val="single" w:sz="4" w:space="0" w:color="auto"/>
              <w:right w:val="single" w:sz="4" w:space="0" w:color="auto"/>
            </w:tcBorders>
            <w:vAlign w:val="center"/>
          </w:tcPr>
          <w:p w14:paraId="7B20F831" w14:textId="77777777" w:rsidR="001539DB" w:rsidRDefault="00BE02BD" w:rsidP="005510D6">
            <w:pPr>
              <w:pStyle w:val="affb"/>
              <w:spacing w:after="120"/>
            </w:pPr>
            <w:r w:rsidRPr="00B904E2">
              <w:rPr>
                <w:rFonts w:hint="eastAsia"/>
              </w:rPr>
              <w:t>建模命令</w:t>
            </w:r>
          </w:p>
        </w:tc>
        <w:tc>
          <w:tcPr>
            <w:tcW w:w="2232" w:type="dxa"/>
            <w:tcBorders>
              <w:top w:val="single" w:sz="4" w:space="0" w:color="auto"/>
              <w:left w:val="single" w:sz="4" w:space="0" w:color="auto"/>
              <w:bottom w:val="single" w:sz="4" w:space="0" w:color="auto"/>
              <w:right w:val="single" w:sz="4" w:space="0" w:color="auto"/>
            </w:tcBorders>
            <w:vAlign w:val="center"/>
          </w:tcPr>
          <w:p w14:paraId="3ADE60F1" w14:textId="77777777" w:rsidR="001539DB" w:rsidRDefault="00BE02BD" w:rsidP="005510D6">
            <w:pPr>
              <w:pStyle w:val="affb"/>
              <w:spacing w:after="120"/>
            </w:pPr>
            <w:r w:rsidRPr="00B904E2">
              <w:rPr>
                <w:rFonts w:hint="eastAsia"/>
              </w:rPr>
              <w:t>拉伸、旋转、扫掠、放样、布尔</w:t>
            </w:r>
          </w:p>
        </w:tc>
        <w:tc>
          <w:tcPr>
            <w:tcW w:w="3240" w:type="dxa"/>
            <w:tcBorders>
              <w:top w:val="single" w:sz="4" w:space="0" w:color="auto"/>
              <w:left w:val="single" w:sz="4" w:space="0" w:color="auto"/>
              <w:bottom w:val="single" w:sz="4" w:space="0" w:color="auto"/>
              <w:right w:val="single" w:sz="4" w:space="0" w:color="auto"/>
            </w:tcBorders>
            <w:vAlign w:val="center"/>
          </w:tcPr>
          <w:p w14:paraId="0039E22F" w14:textId="77777777" w:rsidR="001539DB" w:rsidRDefault="00BE02BD" w:rsidP="005510D6">
            <w:pPr>
              <w:pStyle w:val="affb"/>
              <w:spacing w:after="120"/>
            </w:pPr>
            <w:r w:rsidRPr="00B904E2">
              <w:rPr>
                <w:rFonts w:hint="eastAsia"/>
              </w:rPr>
              <w:t>调用几何内核形成实体或曲面</w:t>
            </w:r>
          </w:p>
        </w:tc>
        <w:tc>
          <w:tcPr>
            <w:tcW w:w="2232" w:type="dxa"/>
            <w:tcBorders>
              <w:top w:val="single" w:sz="4" w:space="0" w:color="auto"/>
              <w:left w:val="single" w:sz="4" w:space="0" w:color="auto"/>
              <w:bottom w:val="single" w:sz="4" w:space="0" w:color="auto"/>
              <w:right w:val="single" w:sz="4" w:space="0" w:color="auto"/>
            </w:tcBorders>
            <w:vAlign w:val="center"/>
          </w:tcPr>
          <w:p w14:paraId="47A6D660" w14:textId="77777777" w:rsidR="001539DB" w:rsidRDefault="00BE02BD" w:rsidP="005510D6">
            <w:pPr>
              <w:pStyle w:val="affb"/>
              <w:spacing w:after="120"/>
            </w:pPr>
            <w:r w:rsidRPr="00B904E2">
              <w:t>B-Rep</w:t>
            </w:r>
            <w:r w:rsidRPr="00B904E2">
              <w:rPr>
                <w:rFonts w:hint="eastAsia"/>
              </w:rPr>
              <w:t>结果、特征节点、重建日志</w:t>
            </w:r>
          </w:p>
        </w:tc>
      </w:tr>
      <w:tr w:rsidR="001539DB" w14:paraId="1F998063" w14:textId="77777777" w:rsidTr="005510D6">
        <w:trPr>
          <w:jc w:val="center"/>
        </w:trPr>
        <w:tc>
          <w:tcPr>
            <w:tcW w:w="1584" w:type="dxa"/>
            <w:tcBorders>
              <w:top w:val="single" w:sz="4" w:space="0" w:color="auto"/>
              <w:left w:val="single" w:sz="4" w:space="0" w:color="auto"/>
              <w:bottom w:val="single" w:sz="4" w:space="0" w:color="auto"/>
              <w:right w:val="single" w:sz="4" w:space="0" w:color="auto"/>
            </w:tcBorders>
            <w:vAlign w:val="center"/>
          </w:tcPr>
          <w:p w14:paraId="19EDBC24" w14:textId="77777777" w:rsidR="001539DB" w:rsidRDefault="00BE02BD" w:rsidP="005510D6">
            <w:pPr>
              <w:pStyle w:val="affb"/>
              <w:spacing w:after="120"/>
            </w:pPr>
            <w:r w:rsidRPr="00B904E2">
              <w:rPr>
                <w:rFonts w:hint="eastAsia"/>
              </w:rPr>
              <w:t>编辑命令</w:t>
            </w:r>
          </w:p>
        </w:tc>
        <w:tc>
          <w:tcPr>
            <w:tcW w:w="2232" w:type="dxa"/>
            <w:tcBorders>
              <w:top w:val="single" w:sz="4" w:space="0" w:color="auto"/>
              <w:left w:val="single" w:sz="4" w:space="0" w:color="auto"/>
              <w:bottom w:val="single" w:sz="4" w:space="0" w:color="auto"/>
              <w:right w:val="single" w:sz="4" w:space="0" w:color="auto"/>
            </w:tcBorders>
            <w:vAlign w:val="center"/>
          </w:tcPr>
          <w:p w14:paraId="50576FA5" w14:textId="77777777" w:rsidR="001539DB" w:rsidRDefault="00BE02BD" w:rsidP="005510D6">
            <w:pPr>
              <w:pStyle w:val="affb"/>
              <w:spacing w:after="120"/>
            </w:pPr>
            <w:r w:rsidRPr="00B904E2">
              <w:rPr>
                <w:rFonts w:hint="eastAsia"/>
              </w:rPr>
              <w:t>倒角、圆角、拔模、移动、阵列</w:t>
            </w:r>
          </w:p>
        </w:tc>
        <w:tc>
          <w:tcPr>
            <w:tcW w:w="3240" w:type="dxa"/>
            <w:tcBorders>
              <w:top w:val="single" w:sz="4" w:space="0" w:color="auto"/>
              <w:left w:val="single" w:sz="4" w:space="0" w:color="auto"/>
              <w:bottom w:val="single" w:sz="4" w:space="0" w:color="auto"/>
              <w:right w:val="single" w:sz="4" w:space="0" w:color="auto"/>
            </w:tcBorders>
            <w:vAlign w:val="center"/>
          </w:tcPr>
          <w:p w14:paraId="4562DA1E" w14:textId="77777777" w:rsidR="001539DB" w:rsidRDefault="00BE02BD" w:rsidP="005510D6">
            <w:pPr>
              <w:pStyle w:val="affb"/>
              <w:spacing w:after="120"/>
            </w:pPr>
            <w:r w:rsidRPr="00B904E2">
              <w:rPr>
                <w:rFonts w:hint="eastAsia"/>
              </w:rPr>
              <w:t>识别目标拓扑并执行局部几何修改</w:t>
            </w:r>
          </w:p>
        </w:tc>
        <w:tc>
          <w:tcPr>
            <w:tcW w:w="2232" w:type="dxa"/>
            <w:tcBorders>
              <w:top w:val="single" w:sz="4" w:space="0" w:color="auto"/>
              <w:left w:val="single" w:sz="4" w:space="0" w:color="auto"/>
              <w:bottom w:val="single" w:sz="4" w:space="0" w:color="auto"/>
              <w:right w:val="single" w:sz="4" w:space="0" w:color="auto"/>
            </w:tcBorders>
            <w:vAlign w:val="center"/>
          </w:tcPr>
          <w:p w14:paraId="7C568E2E" w14:textId="77777777" w:rsidR="001539DB" w:rsidRDefault="00BE02BD" w:rsidP="005510D6">
            <w:pPr>
              <w:pStyle w:val="affb"/>
              <w:spacing w:after="120"/>
            </w:pPr>
            <w:r w:rsidRPr="00B904E2">
              <w:rPr>
                <w:rFonts w:hint="eastAsia"/>
              </w:rPr>
              <w:t>更新后的拓扑结构和几何结果</w:t>
            </w:r>
          </w:p>
        </w:tc>
      </w:tr>
      <w:tr w:rsidR="001539DB" w14:paraId="6EEBABCE" w14:textId="77777777" w:rsidTr="005510D6">
        <w:trPr>
          <w:jc w:val="center"/>
        </w:trPr>
        <w:tc>
          <w:tcPr>
            <w:tcW w:w="1584" w:type="dxa"/>
            <w:tcBorders>
              <w:top w:val="single" w:sz="4" w:space="0" w:color="auto"/>
              <w:left w:val="single" w:sz="4" w:space="0" w:color="auto"/>
              <w:bottom w:val="single" w:sz="4" w:space="0" w:color="auto"/>
              <w:right w:val="single" w:sz="4" w:space="0" w:color="auto"/>
            </w:tcBorders>
            <w:vAlign w:val="center"/>
          </w:tcPr>
          <w:p w14:paraId="5EDF0B3D" w14:textId="77777777" w:rsidR="001539DB" w:rsidRDefault="00BE02BD" w:rsidP="005510D6">
            <w:pPr>
              <w:pStyle w:val="affb"/>
              <w:spacing w:after="120"/>
            </w:pPr>
            <w:r w:rsidRPr="00B904E2">
              <w:rPr>
                <w:rFonts w:hint="eastAsia"/>
              </w:rPr>
              <w:t>装配命令</w:t>
            </w:r>
          </w:p>
        </w:tc>
        <w:tc>
          <w:tcPr>
            <w:tcW w:w="2232" w:type="dxa"/>
            <w:tcBorders>
              <w:top w:val="single" w:sz="4" w:space="0" w:color="auto"/>
              <w:left w:val="single" w:sz="4" w:space="0" w:color="auto"/>
              <w:bottom w:val="single" w:sz="4" w:space="0" w:color="auto"/>
              <w:right w:val="single" w:sz="4" w:space="0" w:color="auto"/>
            </w:tcBorders>
            <w:vAlign w:val="center"/>
          </w:tcPr>
          <w:p w14:paraId="2DBF029F" w14:textId="77777777" w:rsidR="001539DB" w:rsidRDefault="00BE02BD" w:rsidP="005510D6">
            <w:pPr>
              <w:pStyle w:val="affb"/>
              <w:spacing w:after="120"/>
            </w:pPr>
            <w:r w:rsidRPr="00B904E2">
              <w:rPr>
                <w:rFonts w:hint="eastAsia"/>
              </w:rPr>
              <w:t>插入零件、配合、对齐、同轴、固定</w:t>
            </w:r>
          </w:p>
        </w:tc>
        <w:tc>
          <w:tcPr>
            <w:tcW w:w="3240" w:type="dxa"/>
            <w:tcBorders>
              <w:top w:val="single" w:sz="4" w:space="0" w:color="auto"/>
              <w:left w:val="single" w:sz="4" w:space="0" w:color="auto"/>
              <w:bottom w:val="single" w:sz="4" w:space="0" w:color="auto"/>
              <w:right w:val="single" w:sz="4" w:space="0" w:color="auto"/>
            </w:tcBorders>
            <w:vAlign w:val="center"/>
          </w:tcPr>
          <w:p w14:paraId="13D450FA" w14:textId="77777777" w:rsidR="001539DB" w:rsidRDefault="00BE02BD" w:rsidP="005510D6">
            <w:pPr>
              <w:pStyle w:val="affb"/>
              <w:spacing w:after="120"/>
            </w:pPr>
            <w:r w:rsidRPr="00B904E2">
              <w:rPr>
                <w:rFonts w:hint="eastAsia"/>
              </w:rPr>
              <w:t>更新装配结构并执行装配约束求解</w:t>
            </w:r>
          </w:p>
        </w:tc>
        <w:tc>
          <w:tcPr>
            <w:tcW w:w="2232" w:type="dxa"/>
            <w:tcBorders>
              <w:top w:val="single" w:sz="4" w:space="0" w:color="auto"/>
              <w:left w:val="single" w:sz="4" w:space="0" w:color="auto"/>
              <w:bottom w:val="single" w:sz="4" w:space="0" w:color="auto"/>
              <w:right w:val="single" w:sz="4" w:space="0" w:color="auto"/>
            </w:tcBorders>
            <w:vAlign w:val="center"/>
          </w:tcPr>
          <w:p w14:paraId="533337AC" w14:textId="77777777" w:rsidR="001539DB" w:rsidRDefault="00BE02BD" w:rsidP="005510D6">
            <w:pPr>
              <w:pStyle w:val="affb"/>
              <w:spacing w:after="120"/>
            </w:pPr>
            <w:r w:rsidRPr="00B904E2">
              <w:rPr>
                <w:rFonts w:hint="eastAsia"/>
              </w:rPr>
              <w:t>装配树、变换矩阵、约束状态</w:t>
            </w:r>
          </w:p>
        </w:tc>
      </w:tr>
      <w:tr w:rsidR="001539DB" w14:paraId="776FD4AA" w14:textId="77777777" w:rsidTr="005510D6">
        <w:trPr>
          <w:jc w:val="center"/>
        </w:trPr>
        <w:tc>
          <w:tcPr>
            <w:tcW w:w="1584" w:type="dxa"/>
            <w:tcBorders>
              <w:top w:val="single" w:sz="4" w:space="0" w:color="auto"/>
              <w:left w:val="single" w:sz="4" w:space="0" w:color="auto"/>
              <w:bottom w:val="single" w:sz="4" w:space="0" w:color="auto"/>
              <w:right w:val="single" w:sz="4" w:space="0" w:color="auto"/>
            </w:tcBorders>
            <w:vAlign w:val="center"/>
          </w:tcPr>
          <w:p w14:paraId="622AF45F" w14:textId="77777777" w:rsidR="001539DB" w:rsidRDefault="00BE02BD" w:rsidP="005510D6">
            <w:pPr>
              <w:pStyle w:val="affb"/>
              <w:spacing w:after="120"/>
            </w:pPr>
            <w:r w:rsidRPr="00B904E2">
              <w:rPr>
                <w:rFonts w:hint="eastAsia"/>
              </w:rPr>
              <w:t>工程图命令</w:t>
            </w:r>
          </w:p>
        </w:tc>
        <w:tc>
          <w:tcPr>
            <w:tcW w:w="2232" w:type="dxa"/>
            <w:tcBorders>
              <w:top w:val="single" w:sz="4" w:space="0" w:color="auto"/>
              <w:left w:val="single" w:sz="4" w:space="0" w:color="auto"/>
              <w:bottom w:val="single" w:sz="4" w:space="0" w:color="auto"/>
              <w:right w:val="single" w:sz="4" w:space="0" w:color="auto"/>
            </w:tcBorders>
            <w:vAlign w:val="center"/>
          </w:tcPr>
          <w:p w14:paraId="24EDC824" w14:textId="77777777" w:rsidR="001539DB" w:rsidRDefault="00BE02BD" w:rsidP="005510D6">
            <w:pPr>
              <w:pStyle w:val="affb"/>
              <w:spacing w:after="120"/>
            </w:pPr>
            <w:r w:rsidRPr="00B904E2">
              <w:rPr>
                <w:rFonts w:hint="eastAsia"/>
              </w:rPr>
              <w:t>创建视图、剖视、尺寸标注、明细表</w:t>
            </w:r>
          </w:p>
        </w:tc>
        <w:tc>
          <w:tcPr>
            <w:tcW w:w="3240" w:type="dxa"/>
            <w:tcBorders>
              <w:top w:val="single" w:sz="4" w:space="0" w:color="auto"/>
              <w:left w:val="single" w:sz="4" w:space="0" w:color="auto"/>
              <w:bottom w:val="single" w:sz="4" w:space="0" w:color="auto"/>
              <w:right w:val="single" w:sz="4" w:space="0" w:color="auto"/>
            </w:tcBorders>
            <w:vAlign w:val="center"/>
          </w:tcPr>
          <w:p w14:paraId="5123C892" w14:textId="77777777" w:rsidR="001539DB" w:rsidRDefault="00BE02BD" w:rsidP="005510D6">
            <w:pPr>
              <w:pStyle w:val="affb"/>
              <w:spacing w:after="120"/>
            </w:pPr>
            <w:r w:rsidRPr="00B904E2">
              <w:rPr>
                <w:rFonts w:hint="eastAsia"/>
              </w:rPr>
              <w:t>基于三维模型生成二维工程表达</w:t>
            </w:r>
          </w:p>
        </w:tc>
        <w:tc>
          <w:tcPr>
            <w:tcW w:w="2232" w:type="dxa"/>
            <w:tcBorders>
              <w:top w:val="single" w:sz="4" w:space="0" w:color="auto"/>
              <w:left w:val="single" w:sz="4" w:space="0" w:color="auto"/>
              <w:bottom w:val="single" w:sz="4" w:space="0" w:color="auto"/>
              <w:right w:val="single" w:sz="4" w:space="0" w:color="auto"/>
            </w:tcBorders>
            <w:vAlign w:val="center"/>
          </w:tcPr>
          <w:p w14:paraId="64D26B6B" w14:textId="77777777" w:rsidR="001539DB" w:rsidRDefault="00BE02BD" w:rsidP="005510D6">
            <w:pPr>
              <w:pStyle w:val="affb"/>
              <w:spacing w:after="120"/>
            </w:pPr>
            <w:r w:rsidRPr="00B904E2">
              <w:rPr>
                <w:rFonts w:hint="eastAsia"/>
              </w:rPr>
              <w:t>工程图对象、视图关联、</w:t>
            </w:r>
            <w:r w:rsidRPr="00B904E2">
              <w:t>BOM</w:t>
            </w:r>
            <w:r w:rsidRPr="00B904E2">
              <w:rPr>
                <w:rFonts w:hint="eastAsia"/>
              </w:rPr>
              <w:t>关联</w:t>
            </w:r>
          </w:p>
        </w:tc>
      </w:tr>
    </w:tbl>
    <w:p w14:paraId="183E7413" w14:textId="77777777" w:rsidR="001539DB" w:rsidRDefault="001539DB">
      <w:pPr>
        <w:ind w:firstLine="420"/>
        <w:rPr>
          <w:lang w:eastAsia="zh-CN"/>
        </w:rPr>
      </w:pPr>
    </w:p>
    <w:p w14:paraId="2EF7A930" w14:textId="77777777" w:rsidR="001539DB" w:rsidRDefault="00BE02BD" w:rsidP="00F07AB9">
      <w:pPr>
        <w:pStyle w:val="21"/>
        <w:rPr>
          <w:rFonts w:hint="eastAsia"/>
        </w:rPr>
      </w:pPr>
      <w:bookmarkStart w:id="52" w:name="_Toc230612486"/>
      <w:r>
        <w:t xml:space="preserve">8.4 </w:t>
      </w:r>
      <w:r>
        <w:rPr>
          <w:rFonts w:hint="eastAsia"/>
        </w:rPr>
        <w:t>草图与约束</w:t>
      </w:r>
      <w:bookmarkEnd w:id="52"/>
    </w:p>
    <w:p w14:paraId="6E225753" w14:textId="77777777" w:rsidR="001539DB" w:rsidRDefault="00BE02BD">
      <w:pPr>
        <w:ind w:firstLine="420"/>
        <w:rPr>
          <w:lang w:eastAsia="zh-CN"/>
        </w:rPr>
      </w:pPr>
      <w:r>
        <w:rPr>
          <w:rFonts w:cs="Times New Roman" w:hint="eastAsia"/>
          <w:lang w:eastAsia="zh-CN" w:bidi="ar"/>
        </w:rPr>
        <w:t>草图与约束是参数化建模的基础。云三维</w:t>
      </w:r>
      <w:r>
        <w:rPr>
          <w:rFonts w:cs="Times New Roman"/>
          <w:lang w:eastAsia="zh-CN" w:bidi="ar"/>
        </w:rPr>
        <w:t>CAD</w:t>
      </w:r>
      <w:r>
        <w:rPr>
          <w:rFonts w:cs="Times New Roman" w:hint="eastAsia"/>
          <w:lang w:eastAsia="zh-CN" w:bidi="ar"/>
        </w:rPr>
        <w:t>软件应支持基础几何元素、参照对象、尺寸约束、几何约束、轮廓识别、约束求解和约束诊断等能力。草图对象应具有稳定标识，并应与后续特征、约束、工程图尺寸和命令流记录建立可追溯关系。</w:t>
      </w:r>
    </w:p>
    <w:p w14:paraId="367CF088" w14:textId="77777777" w:rsidR="001539DB" w:rsidRDefault="00BE02BD">
      <w:pPr>
        <w:ind w:firstLine="420"/>
        <w:rPr>
          <w:lang w:eastAsia="zh-CN"/>
        </w:rPr>
      </w:pPr>
      <w:r>
        <w:rPr>
          <w:rFonts w:cs="Times New Roman" w:hint="eastAsia"/>
          <w:lang w:eastAsia="zh-CN" w:bidi="ar"/>
        </w:rPr>
        <w:t>草图几何元素宜包括点、直线、圆、圆弧、椭圆、样条曲线、矩形、多段线和构造线等。草图约束宜包括重合、水平、垂直、平行、相切、同心、相等、对称、固定、距离、角度、半径、直径等。系统可根据应用范围支持三维草图、投影草图、引用边、引用面和外部参照等扩展能力。</w:t>
      </w:r>
    </w:p>
    <w:p w14:paraId="7224621A" w14:textId="77777777" w:rsidR="001539DB" w:rsidRDefault="00BE02BD">
      <w:pPr>
        <w:ind w:firstLine="420"/>
        <w:rPr>
          <w:lang w:eastAsia="zh-CN"/>
        </w:rPr>
      </w:pPr>
      <w:r>
        <w:rPr>
          <w:rFonts w:cs="Times New Roman"/>
          <w:lang w:eastAsia="zh-CN" w:bidi="ar"/>
        </w:rPr>
        <w:t>a</w:t>
      </w:r>
      <w:r>
        <w:rPr>
          <w:rFonts w:cs="Times New Roman" w:hint="eastAsia"/>
          <w:lang w:eastAsia="zh-CN" w:bidi="ar"/>
        </w:rPr>
        <w:t>）系统应支持草图元素的创建、编辑、删除、复制、镜像、阵列和引用。</w:t>
      </w:r>
    </w:p>
    <w:p w14:paraId="78D47155" w14:textId="77777777" w:rsidR="001539DB" w:rsidRDefault="00BE02BD">
      <w:pPr>
        <w:ind w:firstLine="420"/>
        <w:rPr>
          <w:lang w:eastAsia="zh-CN"/>
        </w:rPr>
      </w:pPr>
      <w:r>
        <w:rPr>
          <w:rFonts w:cs="Times New Roman"/>
          <w:lang w:eastAsia="zh-CN" w:bidi="ar"/>
        </w:rPr>
        <w:t>b</w:t>
      </w:r>
      <w:r>
        <w:rPr>
          <w:rFonts w:cs="Times New Roman" w:hint="eastAsia"/>
          <w:lang w:eastAsia="zh-CN" w:bidi="ar"/>
        </w:rPr>
        <w:t>）系统应支持几何约束和尺寸约束的添加、修改、删除和求解。</w:t>
      </w:r>
    </w:p>
    <w:p w14:paraId="090CCDAE" w14:textId="77777777" w:rsidR="001539DB" w:rsidRDefault="00BE02BD">
      <w:pPr>
        <w:ind w:firstLine="420"/>
        <w:rPr>
          <w:lang w:eastAsia="zh-CN"/>
        </w:rPr>
      </w:pPr>
      <w:r>
        <w:rPr>
          <w:rFonts w:cs="Times New Roman"/>
          <w:lang w:eastAsia="zh-CN" w:bidi="ar"/>
        </w:rPr>
        <w:t>c</w:t>
      </w:r>
      <w:r>
        <w:rPr>
          <w:rFonts w:cs="Times New Roman" w:hint="eastAsia"/>
          <w:lang w:eastAsia="zh-CN" w:bidi="ar"/>
        </w:rPr>
        <w:t>）系统应识别欠约束、完全约束、过约束和约束冲突状态，并提供可定位的诊断信息。</w:t>
      </w:r>
    </w:p>
    <w:p w14:paraId="4B3B532B" w14:textId="77777777" w:rsidR="001539DB" w:rsidRDefault="00BE02BD">
      <w:pPr>
        <w:ind w:firstLine="420"/>
        <w:rPr>
          <w:lang w:eastAsia="zh-CN"/>
        </w:rPr>
      </w:pPr>
      <w:r>
        <w:rPr>
          <w:rFonts w:cs="Times New Roman"/>
          <w:lang w:eastAsia="zh-CN" w:bidi="ar"/>
        </w:rPr>
        <w:t>d</w:t>
      </w:r>
      <w:r>
        <w:rPr>
          <w:rFonts w:cs="Times New Roman" w:hint="eastAsia"/>
          <w:lang w:eastAsia="zh-CN" w:bidi="ar"/>
        </w:rPr>
        <w:t>）系统宜支持参数表达式、变量引用、单位换算和配置驱动草图。</w:t>
      </w:r>
    </w:p>
    <w:p w14:paraId="3DF272FC" w14:textId="77777777" w:rsidR="001539DB" w:rsidRDefault="00BE02BD">
      <w:pPr>
        <w:ind w:firstLine="420"/>
        <w:rPr>
          <w:lang w:eastAsia="zh-CN"/>
        </w:rPr>
      </w:pPr>
      <w:r>
        <w:rPr>
          <w:rFonts w:cs="Times New Roman"/>
          <w:lang w:eastAsia="zh-CN" w:bidi="ar"/>
        </w:rPr>
        <w:t>e</w:t>
      </w:r>
      <w:r>
        <w:rPr>
          <w:rFonts w:cs="Times New Roman" w:hint="eastAsia"/>
          <w:lang w:eastAsia="zh-CN" w:bidi="ar"/>
        </w:rPr>
        <w:t>）系统应维护草图元素、约束、特征和命令流之间的依赖关系。</w:t>
      </w:r>
    </w:p>
    <w:p w14:paraId="193209A3" w14:textId="77777777" w:rsidR="001539DB" w:rsidRDefault="00BE02BD">
      <w:pPr>
        <w:ind w:firstLine="420"/>
        <w:rPr>
          <w:lang w:eastAsia="zh-CN"/>
        </w:rPr>
      </w:pPr>
      <w:r>
        <w:rPr>
          <w:rFonts w:cs="Times New Roman"/>
          <w:lang w:eastAsia="zh-CN" w:bidi="ar"/>
        </w:rPr>
        <w:t>f</w:t>
      </w:r>
      <w:r>
        <w:rPr>
          <w:rFonts w:cs="Times New Roman" w:hint="eastAsia"/>
          <w:lang w:eastAsia="zh-CN" w:bidi="ar"/>
        </w:rPr>
        <w:t>）系统不应在约束求解失败时生成缺乏诊断信息的权威模型版本。</w:t>
      </w:r>
    </w:p>
    <w:p w14:paraId="2FA86EC2" w14:textId="77777777" w:rsidR="001539DB" w:rsidRDefault="00BE02BD" w:rsidP="00007B52">
      <w:pPr>
        <w:pStyle w:val="aff9"/>
      </w:pPr>
      <w:r>
        <w:rPr>
          <w:rFonts w:hint="eastAsia"/>
          <w:lang w:bidi="ar"/>
        </w:rPr>
        <w:t>表</w:t>
      </w:r>
      <w:r>
        <w:rPr>
          <w:rFonts w:hint="eastAsia"/>
          <w:lang w:bidi="ar"/>
        </w:rPr>
        <w:t>29</w:t>
      </w:r>
      <w:r>
        <w:rPr>
          <w:lang w:bidi="ar"/>
        </w:rPr>
        <w:t xml:space="preserve"> </w:t>
      </w:r>
      <w:r>
        <w:rPr>
          <w:rFonts w:hint="eastAsia"/>
          <w:lang w:bidi="ar"/>
        </w:rPr>
        <w:t>草图约束状态与处理策略</w:t>
      </w:r>
    </w:p>
    <w:tbl>
      <w:tblPr>
        <w:tblStyle w:val="af5"/>
        <w:tblW w:w="0" w:type="auto"/>
        <w:jc w:val="center"/>
        <w:tblLook w:val="04A0" w:firstRow="1" w:lastRow="0" w:firstColumn="1" w:lastColumn="0" w:noHBand="0" w:noVBand="1"/>
      </w:tblPr>
      <w:tblGrid>
        <w:gridCol w:w="1728"/>
        <w:gridCol w:w="2448"/>
        <w:gridCol w:w="4608"/>
      </w:tblGrid>
      <w:tr w:rsidR="001539DB" w14:paraId="12651698" w14:textId="77777777" w:rsidTr="00007B52">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BADD952" w14:textId="77777777" w:rsidR="001539DB" w:rsidRDefault="00BE02BD" w:rsidP="00007B52">
            <w:pPr>
              <w:pStyle w:val="affb"/>
              <w:spacing w:after="120"/>
            </w:pPr>
            <w:r w:rsidRPr="00B904E2">
              <w:rPr>
                <w:rFonts w:hint="eastAsia"/>
              </w:rPr>
              <w:t>约束状态</w:t>
            </w:r>
          </w:p>
        </w:tc>
        <w:tc>
          <w:tcPr>
            <w:tcW w:w="2448" w:type="dxa"/>
            <w:tcBorders>
              <w:top w:val="single" w:sz="4" w:space="0" w:color="auto"/>
              <w:left w:val="single" w:sz="4" w:space="0" w:color="auto"/>
              <w:bottom w:val="single" w:sz="4" w:space="0" w:color="auto"/>
              <w:right w:val="single" w:sz="4" w:space="0" w:color="auto"/>
            </w:tcBorders>
            <w:vAlign w:val="center"/>
          </w:tcPr>
          <w:p w14:paraId="07771E9F" w14:textId="77777777" w:rsidR="001539DB" w:rsidRDefault="00BE02BD" w:rsidP="00007B52">
            <w:pPr>
              <w:pStyle w:val="affb"/>
              <w:spacing w:after="120"/>
            </w:pPr>
            <w:r w:rsidRPr="00B904E2">
              <w:rPr>
                <w:rFonts w:hint="eastAsia"/>
              </w:rPr>
              <w:t>含义</w:t>
            </w:r>
          </w:p>
        </w:tc>
        <w:tc>
          <w:tcPr>
            <w:tcW w:w="4608" w:type="dxa"/>
            <w:tcBorders>
              <w:top w:val="single" w:sz="4" w:space="0" w:color="auto"/>
              <w:left w:val="single" w:sz="4" w:space="0" w:color="auto"/>
              <w:bottom w:val="single" w:sz="4" w:space="0" w:color="auto"/>
              <w:right w:val="single" w:sz="4" w:space="0" w:color="auto"/>
            </w:tcBorders>
            <w:vAlign w:val="center"/>
          </w:tcPr>
          <w:p w14:paraId="7FDE68BD" w14:textId="77777777" w:rsidR="001539DB" w:rsidRDefault="00BE02BD" w:rsidP="00007B52">
            <w:pPr>
              <w:pStyle w:val="affb"/>
              <w:spacing w:after="120"/>
            </w:pPr>
            <w:r w:rsidRPr="00B904E2">
              <w:rPr>
                <w:rFonts w:hint="eastAsia"/>
              </w:rPr>
              <w:t>处理策略</w:t>
            </w:r>
          </w:p>
        </w:tc>
      </w:tr>
      <w:tr w:rsidR="001539DB" w14:paraId="6196D47F" w14:textId="77777777" w:rsidTr="00007B52">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4B20897A" w14:textId="77777777" w:rsidR="001539DB" w:rsidRDefault="00BE02BD" w:rsidP="00007B52">
            <w:pPr>
              <w:pStyle w:val="affb"/>
              <w:spacing w:after="120"/>
            </w:pPr>
            <w:r w:rsidRPr="00B904E2">
              <w:rPr>
                <w:rFonts w:hint="eastAsia"/>
              </w:rPr>
              <w:t>欠约束</w:t>
            </w:r>
          </w:p>
        </w:tc>
        <w:tc>
          <w:tcPr>
            <w:tcW w:w="2448" w:type="dxa"/>
            <w:tcBorders>
              <w:top w:val="single" w:sz="4" w:space="0" w:color="auto"/>
              <w:left w:val="single" w:sz="4" w:space="0" w:color="auto"/>
              <w:bottom w:val="single" w:sz="4" w:space="0" w:color="auto"/>
              <w:right w:val="single" w:sz="4" w:space="0" w:color="auto"/>
            </w:tcBorders>
            <w:vAlign w:val="center"/>
          </w:tcPr>
          <w:p w14:paraId="3A46F95E" w14:textId="77777777" w:rsidR="001539DB" w:rsidRDefault="00BE02BD" w:rsidP="00007B52">
            <w:pPr>
              <w:pStyle w:val="affb"/>
              <w:spacing w:after="120"/>
            </w:pPr>
            <w:r w:rsidRPr="00B904E2">
              <w:rPr>
                <w:rFonts w:hint="eastAsia"/>
              </w:rPr>
              <w:t>草图仍存在自由度</w:t>
            </w:r>
          </w:p>
        </w:tc>
        <w:tc>
          <w:tcPr>
            <w:tcW w:w="4608" w:type="dxa"/>
            <w:tcBorders>
              <w:top w:val="single" w:sz="4" w:space="0" w:color="auto"/>
              <w:left w:val="single" w:sz="4" w:space="0" w:color="auto"/>
              <w:bottom w:val="single" w:sz="4" w:space="0" w:color="auto"/>
              <w:right w:val="single" w:sz="4" w:space="0" w:color="auto"/>
            </w:tcBorders>
            <w:vAlign w:val="center"/>
          </w:tcPr>
          <w:p w14:paraId="4FD96224" w14:textId="77777777" w:rsidR="001539DB" w:rsidRDefault="00BE02BD" w:rsidP="00007B52">
            <w:pPr>
              <w:pStyle w:val="affb"/>
              <w:spacing w:after="120"/>
            </w:pPr>
            <w:r w:rsidRPr="00B904E2">
              <w:rPr>
                <w:rFonts w:hint="eastAsia"/>
              </w:rPr>
              <w:t>可允许继续编辑，但宜提示自由度或未约束方向</w:t>
            </w:r>
          </w:p>
        </w:tc>
      </w:tr>
      <w:tr w:rsidR="001539DB" w14:paraId="11961087" w14:textId="77777777" w:rsidTr="00007B52">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7262E8AC" w14:textId="77777777" w:rsidR="001539DB" w:rsidRDefault="00BE02BD" w:rsidP="00007B52">
            <w:pPr>
              <w:pStyle w:val="affb"/>
              <w:spacing w:after="120"/>
            </w:pPr>
            <w:r w:rsidRPr="00B904E2">
              <w:rPr>
                <w:rFonts w:hint="eastAsia"/>
              </w:rPr>
              <w:t>完全约束</w:t>
            </w:r>
          </w:p>
        </w:tc>
        <w:tc>
          <w:tcPr>
            <w:tcW w:w="2448" w:type="dxa"/>
            <w:tcBorders>
              <w:top w:val="single" w:sz="4" w:space="0" w:color="auto"/>
              <w:left w:val="single" w:sz="4" w:space="0" w:color="auto"/>
              <w:bottom w:val="single" w:sz="4" w:space="0" w:color="auto"/>
              <w:right w:val="single" w:sz="4" w:space="0" w:color="auto"/>
            </w:tcBorders>
            <w:vAlign w:val="center"/>
          </w:tcPr>
          <w:p w14:paraId="5784F4D6" w14:textId="77777777" w:rsidR="001539DB" w:rsidRDefault="00BE02BD" w:rsidP="00007B52">
            <w:pPr>
              <w:pStyle w:val="affb"/>
              <w:spacing w:after="120"/>
            </w:pPr>
            <w:r w:rsidRPr="00B904E2">
              <w:rPr>
                <w:rFonts w:hint="eastAsia"/>
              </w:rPr>
              <w:t>草图自由度被完整限定</w:t>
            </w:r>
          </w:p>
        </w:tc>
        <w:tc>
          <w:tcPr>
            <w:tcW w:w="4608" w:type="dxa"/>
            <w:tcBorders>
              <w:top w:val="single" w:sz="4" w:space="0" w:color="auto"/>
              <w:left w:val="single" w:sz="4" w:space="0" w:color="auto"/>
              <w:bottom w:val="single" w:sz="4" w:space="0" w:color="auto"/>
              <w:right w:val="single" w:sz="4" w:space="0" w:color="auto"/>
            </w:tcBorders>
            <w:vAlign w:val="center"/>
          </w:tcPr>
          <w:p w14:paraId="22B19461" w14:textId="77777777" w:rsidR="001539DB" w:rsidRDefault="00BE02BD" w:rsidP="00007B52">
            <w:pPr>
              <w:pStyle w:val="affb"/>
              <w:spacing w:after="120"/>
            </w:pPr>
            <w:r w:rsidRPr="00B904E2">
              <w:rPr>
                <w:rFonts w:hint="eastAsia"/>
              </w:rPr>
              <w:t>可作为稳定建模输入</w:t>
            </w:r>
          </w:p>
        </w:tc>
      </w:tr>
      <w:tr w:rsidR="001539DB" w14:paraId="670607F5" w14:textId="77777777" w:rsidTr="00007B52">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4504C2DD" w14:textId="77777777" w:rsidR="001539DB" w:rsidRDefault="00BE02BD" w:rsidP="00007B52">
            <w:pPr>
              <w:pStyle w:val="affb"/>
              <w:spacing w:after="120"/>
            </w:pPr>
            <w:r w:rsidRPr="00B904E2">
              <w:rPr>
                <w:rFonts w:hint="eastAsia"/>
              </w:rPr>
              <w:t>过约束</w:t>
            </w:r>
          </w:p>
        </w:tc>
        <w:tc>
          <w:tcPr>
            <w:tcW w:w="2448" w:type="dxa"/>
            <w:tcBorders>
              <w:top w:val="single" w:sz="4" w:space="0" w:color="auto"/>
              <w:left w:val="single" w:sz="4" w:space="0" w:color="auto"/>
              <w:bottom w:val="single" w:sz="4" w:space="0" w:color="auto"/>
              <w:right w:val="single" w:sz="4" w:space="0" w:color="auto"/>
            </w:tcBorders>
            <w:vAlign w:val="center"/>
          </w:tcPr>
          <w:p w14:paraId="62B47E7C" w14:textId="77777777" w:rsidR="001539DB" w:rsidRDefault="00BE02BD" w:rsidP="00007B52">
            <w:pPr>
              <w:pStyle w:val="affb"/>
              <w:spacing w:after="120"/>
            </w:pPr>
            <w:r w:rsidRPr="00B904E2">
              <w:rPr>
                <w:rFonts w:hint="eastAsia"/>
              </w:rPr>
              <w:t>约束数量或约束关系超过可求解范围</w:t>
            </w:r>
          </w:p>
        </w:tc>
        <w:tc>
          <w:tcPr>
            <w:tcW w:w="4608" w:type="dxa"/>
            <w:tcBorders>
              <w:top w:val="single" w:sz="4" w:space="0" w:color="auto"/>
              <w:left w:val="single" w:sz="4" w:space="0" w:color="auto"/>
              <w:bottom w:val="single" w:sz="4" w:space="0" w:color="auto"/>
              <w:right w:val="single" w:sz="4" w:space="0" w:color="auto"/>
            </w:tcBorders>
            <w:vAlign w:val="center"/>
          </w:tcPr>
          <w:p w14:paraId="416551F5" w14:textId="77777777" w:rsidR="001539DB" w:rsidRDefault="00BE02BD" w:rsidP="00007B52">
            <w:pPr>
              <w:pStyle w:val="affb"/>
              <w:spacing w:after="120"/>
            </w:pPr>
            <w:r w:rsidRPr="00B904E2">
              <w:rPr>
                <w:rFonts w:hint="eastAsia"/>
              </w:rPr>
              <w:t>应提示冲突约束并阻止错误状态进入权威版本</w:t>
            </w:r>
          </w:p>
        </w:tc>
      </w:tr>
      <w:tr w:rsidR="001539DB" w14:paraId="0B2C06DC" w14:textId="77777777" w:rsidTr="00007B52">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D6C27AE" w14:textId="77777777" w:rsidR="001539DB" w:rsidRDefault="00BE02BD" w:rsidP="00007B52">
            <w:pPr>
              <w:pStyle w:val="affb"/>
              <w:spacing w:after="120"/>
            </w:pPr>
            <w:r w:rsidRPr="00B904E2">
              <w:rPr>
                <w:rFonts w:hint="eastAsia"/>
              </w:rPr>
              <w:t>约束冲突</w:t>
            </w:r>
          </w:p>
        </w:tc>
        <w:tc>
          <w:tcPr>
            <w:tcW w:w="2448" w:type="dxa"/>
            <w:tcBorders>
              <w:top w:val="single" w:sz="4" w:space="0" w:color="auto"/>
              <w:left w:val="single" w:sz="4" w:space="0" w:color="auto"/>
              <w:bottom w:val="single" w:sz="4" w:space="0" w:color="auto"/>
              <w:right w:val="single" w:sz="4" w:space="0" w:color="auto"/>
            </w:tcBorders>
            <w:vAlign w:val="center"/>
          </w:tcPr>
          <w:p w14:paraId="693B2AB4" w14:textId="77777777" w:rsidR="001539DB" w:rsidRDefault="00BE02BD" w:rsidP="00007B52">
            <w:pPr>
              <w:pStyle w:val="affb"/>
              <w:spacing w:after="120"/>
            </w:pPr>
            <w:r w:rsidRPr="00B904E2">
              <w:rPr>
                <w:rFonts w:hint="eastAsia"/>
              </w:rPr>
              <w:t>约束之间存在几何矛盾</w:t>
            </w:r>
          </w:p>
        </w:tc>
        <w:tc>
          <w:tcPr>
            <w:tcW w:w="4608" w:type="dxa"/>
            <w:tcBorders>
              <w:top w:val="single" w:sz="4" w:space="0" w:color="auto"/>
              <w:left w:val="single" w:sz="4" w:space="0" w:color="auto"/>
              <w:bottom w:val="single" w:sz="4" w:space="0" w:color="auto"/>
              <w:right w:val="single" w:sz="4" w:space="0" w:color="auto"/>
            </w:tcBorders>
            <w:vAlign w:val="center"/>
          </w:tcPr>
          <w:p w14:paraId="1DE23C32" w14:textId="77777777" w:rsidR="001539DB" w:rsidRDefault="00BE02BD" w:rsidP="00007B52">
            <w:pPr>
              <w:pStyle w:val="affb"/>
              <w:spacing w:after="120"/>
            </w:pPr>
            <w:r w:rsidRPr="00B904E2">
              <w:rPr>
                <w:rFonts w:hint="eastAsia"/>
              </w:rPr>
              <w:t>应定位冲突对象，支持用户删除、修改或替换约束</w:t>
            </w:r>
          </w:p>
        </w:tc>
      </w:tr>
      <w:tr w:rsidR="001539DB" w14:paraId="0812D7FB" w14:textId="77777777" w:rsidTr="00007B52">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330FDE58" w14:textId="77777777" w:rsidR="001539DB" w:rsidRDefault="00BE02BD" w:rsidP="00007B52">
            <w:pPr>
              <w:pStyle w:val="affb"/>
              <w:spacing w:after="120"/>
            </w:pPr>
            <w:r w:rsidRPr="00B904E2">
              <w:rPr>
                <w:rFonts w:hint="eastAsia"/>
              </w:rPr>
              <w:t>引用失效</w:t>
            </w:r>
          </w:p>
        </w:tc>
        <w:tc>
          <w:tcPr>
            <w:tcW w:w="2448" w:type="dxa"/>
            <w:tcBorders>
              <w:top w:val="single" w:sz="4" w:space="0" w:color="auto"/>
              <w:left w:val="single" w:sz="4" w:space="0" w:color="auto"/>
              <w:bottom w:val="single" w:sz="4" w:space="0" w:color="auto"/>
              <w:right w:val="single" w:sz="4" w:space="0" w:color="auto"/>
            </w:tcBorders>
            <w:vAlign w:val="center"/>
          </w:tcPr>
          <w:p w14:paraId="02D1A732" w14:textId="77777777" w:rsidR="001539DB" w:rsidRDefault="00BE02BD" w:rsidP="00007B52">
            <w:pPr>
              <w:pStyle w:val="affb"/>
              <w:spacing w:after="120"/>
            </w:pPr>
            <w:r w:rsidRPr="00B904E2">
              <w:rPr>
                <w:rFonts w:hint="eastAsia"/>
              </w:rPr>
              <w:t>草图引用的边、面或对象不存在或已变化</w:t>
            </w:r>
          </w:p>
        </w:tc>
        <w:tc>
          <w:tcPr>
            <w:tcW w:w="4608" w:type="dxa"/>
            <w:tcBorders>
              <w:top w:val="single" w:sz="4" w:space="0" w:color="auto"/>
              <w:left w:val="single" w:sz="4" w:space="0" w:color="auto"/>
              <w:bottom w:val="single" w:sz="4" w:space="0" w:color="auto"/>
              <w:right w:val="single" w:sz="4" w:space="0" w:color="auto"/>
            </w:tcBorders>
            <w:vAlign w:val="center"/>
          </w:tcPr>
          <w:p w14:paraId="4007D8BE" w14:textId="77777777" w:rsidR="001539DB" w:rsidRDefault="00BE02BD" w:rsidP="00007B52">
            <w:pPr>
              <w:pStyle w:val="affb"/>
              <w:spacing w:after="120"/>
            </w:pPr>
            <w:r w:rsidRPr="00B904E2">
              <w:rPr>
                <w:rFonts w:hint="eastAsia"/>
              </w:rPr>
              <w:t>应提示引用失效，并支持重新选择或重新映射</w:t>
            </w:r>
          </w:p>
        </w:tc>
      </w:tr>
    </w:tbl>
    <w:p w14:paraId="55F47254" w14:textId="77777777" w:rsidR="001539DB" w:rsidRDefault="001539DB">
      <w:pPr>
        <w:ind w:firstLine="420"/>
        <w:rPr>
          <w:lang w:eastAsia="zh-CN"/>
        </w:rPr>
      </w:pPr>
    </w:p>
    <w:p w14:paraId="1DD2D88F" w14:textId="77777777" w:rsidR="001539DB" w:rsidRDefault="00BE02BD" w:rsidP="00F07AB9">
      <w:pPr>
        <w:pStyle w:val="21"/>
        <w:rPr>
          <w:rFonts w:hint="eastAsia"/>
        </w:rPr>
      </w:pPr>
      <w:bookmarkStart w:id="53" w:name="_Toc230612487"/>
      <w:r>
        <w:lastRenderedPageBreak/>
        <w:t xml:space="preserve">8.5 </w:t>
      </w:r>
      <w:r>
        <w:rPr>
          <w:rFonts w:hint="eastAsia"/>
        </w:rPr>
        <w:t>参数、表达式与配置管理</w:t>
      </w:r>
      <w:bookmarkEnd w:id="53"/>
    </w:p>
    <w:p w14:paraId="3CCAA9D6" w14:textId="77777777" w:rsidR="001539DB" w:rsidRDefault="00BE02BD">
      <w:pPr>
        <w:ind w:firstLine="420"/>
        <w:rPr>
          <w:lang w:eastAsia="zh-CN"/>
        </w:rPr>
      </w:pPr>
      <w:r>
        <w:rPr>
          <w:rFonts w:cs="Times New Roman" w:hint="eastAsia"/>
          <w:lang w:eastAsia="zh-CN" w:bidi="ar"/>
        </w:rPr>
        <w:t>参数、表达式和配置管理用于支撑尺寸驱动设计、系列化零件、装配配置和工程变型。云三维</w:t>
      </w:r>
      <w:r>
        <w:rPr>
          <w:rFonts w:cs="Times New Roman"/>
          <w:lang w:eastAsia="zh-CN" w:bidi="ar"/>
        </w:rPr>
        <w:t>CAD</w:t>
      </w:r>
      <w:r>
        <w:rPr>
          <w:rFonts w:cs="Times New Roman" w:hint="eastAsia"/>
          <w:lang w:eastAsia="zh-CN" w:bidi="ar"/>
        </w:rPr>
        <w:t>软件应将参数作为模型主数据的重要组成部分加以管理，并与命令流、特征树、草图约束、装配关系和工程图标注建立关联。</w:t>
      </w:r>
    </w:p>
    <w:p w14:paraId="45E23FF2" w14:textId="77777777" w:rsidR="001539DB" w:rsidRDefault="00BE02BD">
      <w:pPr>
        <w:ind w:firstLine="420"/>
        <w:rPr>
          <w:lang w:eastAsia="zh-CN"/>
        </w:rPr>
      </w:pPr>
      <w:r>
        <w:rPr>
          <w:rFonts w:cs="Times New Roman" w:hint="eastAsia"/>
          <w:lang w:eastAsia="zh-CN" w:bidi="ar"/>
        </w:rPr>
        <w:t>参数对象宜包括全局参数、局部参数、尺寸参数、材料参数、配置参数和用户自定义参数。表达式宜支持基础算术运算、变量引用、单位换算、条件表达式和受控函数。配置管理宜支持不同参数组合、特征抑制状态、装配结构状态和显示状态的切换管理。</w:t>
      </w:r>
    </w:p>
    <w:p w14:paraId="13BC1284" w14:textId="77777777" w:rsidR="001539DB" w:rsidRDefault="00BE02BD">
      <w:pPr>
        <w:ind w:firstLine="420"/>
        <w:rPr>
          <w:lang w:eastAsia="zh-CN"/>
        </w:rPr>
      </w:pPr>
      <w:r>
        <w:rPr>
          <w:rFonts w:cs="Times New Roman"/>
          <w:lang w:eastAsia="zh-CN" w:bidi="ar"/>
        </w:rPr>
        <w:t>a</w:t>
      </w:r>
      <w:r>
        <w:rPr>
          <w:rFonts w:cs="Times New Roman" w:hint="eastAsia"/>
          <w:lang w:eastAsia="zh-CN" w:bidi="ar"/>
        </w:rPr>
        <w:t>）系统应支持参数的创建、编辑、删除、引用和版本管理。</w:t>
      </w:r>
    </w:p>
    <w:p w14:paraId="311EFF23" w14:textId="77777777" w:rsidR="001539DB" w:rsidRDefault="00BE02BD">
      <w:pPr>
        <w:ind w:firstLine="420"/>
        <w:rPr>
          <w:lang w:eastAsia="zh-CN"/>
        </w:rPr>
      </w:pPr>
      <w:r>
        <w:rPr>
          <w:rFonts w:cs="Times New Roman"/>
          <w:lang w:eastAsia="zh-CN" w:bidi="ar"/>
        </w:rPr>
        <w:t>b</w:t>
      </w:r>
      <w:r>
        <w:rPr>
          <w:rFonts w:cs="Times New Roman" w:hint="eastAsia"/>
          <w:lang w:eastAsia="zh-CN" w:bidi="ar"/>
        </w:rPr>
        <w:t>）系统应建立参数依赖关系，识别循环引用、无效表达式和单位不一致问题。</w:t>
      </w:r>
    </w:p>
    <w:p w14:paraId="0D2EA980" w14:textId="77777777" w:rsidR="001539DB" w:rsidRDefault="00BE02BD">
      <w:pPr>
        <w:ind w:firstLine="420"/>
        <w:rPr>
          <w:lang w:eastAsia="zh-CN"/>
        </w:rPr>
      </w:pPr>
      <w:r>
        <w:rPr>
          <w:rFonts w:cs="Times New Roman"/>
          <w:lang w:eastAsia="zh-CN" w:bidi="ar"/>
        </w:rPr>
        <w:t>c</w:t>
      </w:r>
      <w:r>
        <w:rPr>
          <w:rFonts w:cs="Times New Roman" w:hint="eastAsia"/>
          <w:lang w:eastAsia="zh-CN" w:bidi="ar"/>
        </w:rPr>
        <w:t>）系统宜支持参数变更后的影响范围分析和局部重建。</w:t>
      </w:r>
    </w:p>
    <w:p w14:paraId="5229476D" w14:textId="77777777" w:rsidR="001539DB" w:rsidRDefault="00BE02BD">
      <w:pPr>
        <w:ind w:firstLine="420"/>
        <w:rPr>
          <w:lang w:eastAsia="zh-CN"/>
        </w:rPr>
      </w:pPr>
      <w:r>
        <w:rPr>
          <w:rFonts w:cs="Times New Roman"/>
          <w:lang w:eastAsia="zh-CN" w:bidi="ar"/>
        </w:rPr>
        <w:t>d</w:t>
      </w:r>
      <w:r>
        <w:rPr>
          <w:rFonts w:cs="Times New Roman" w:hint="eastAsia"/>
          <w:lang w:eastAsia="zh-CN" w:bidi="ar"/>
        </w:rPr>
        <w:t>）系统应记录参数变更的操作主体、基础版本、目标对象和重建结果。</w:t>
      </w:r>
    </w:p>
    <w:p w14:paraId="14A5F5B8" w14:textId="77777777" w:rsidR="001539DB" w:rsidRDefault="00BE02BD">
      <w:pPr>
        <w:ind w:firstLine="420"/>
        <w:rPr>
          <w:lang w:eastAsia="zh-CN"/>
        </w:rPr>
      </w:pPr>
      <w:r>
        <w:rPr>
          <w:rFonts w:cs="Times New Roman"/>
          <w:lang w:eastAsia="zh-CN" w:bidi="ar"/>
        </w:rPr>
        <w:t>e</w:t>
      </w:r>
      <w:r>
        <w:rPr>
          <w:rFonts w:cs="Times New Roman" w:hint="eastAsia"/>
          <w:lang w:eastAsia="zh-CN" w:bidi="ar"/>
        </w:rPr>
        <w:t>）系统宜支持配置表、设计变量和模板化建模，但配置切换不应破坏模型版本的追溯关系。</w:t>
      </w:r>
    </w:p>
    <w:p w14:paraId="3DD05482" w14:textId="77777777" w:rsidR="001539DB" w:rsidRDefault="00BE02BD" w:rsidP="00007B52">
      <w:pPr>
        <w:pStyle w:val="aff9"/>
      </w:pPr>
      <w:r>
        <w:rPr>
          <w:rFonts w:hint="eastAsia"/>
          <w:lang w:bidi="ar"/>
        </w:rPr>
        <w:t>表</w:t>
      </w:r>
      <w:r>
        <w:rPr>
          <w:rFonts w:hint="eastAsia"/>
          <w:lang w:bidi="ar"/>
        </w:rPr>
        <w:t>30</w:t>
      </w:r>
      <w:r>
        <w:rPr>
          <w:lang w:bidi="ar"/>
        </w:rPr>
        <w:t xml:space="preserve"> </w:t>
      </w:r>
      <w:r>
        <w:rPr>
          <w:rFonts w:hint="eastAsia"/>
          <w:lang w:bidi="ar"/>
        </w:rPr>
        <w:t>参数与表达式管理要求</w:t>
      </w:r>
    </w:p>
    <w:tbl>
      <w:tblPr>
        <w:tblStyle w:val="af5"/>
        <w:tblW w:w="0" w:type="auto"/>
        <w:jc w:val="center"/>
        <w:tblLook w:val="04A0" w:firstRow="1" w:lastRow="0" w:firstColumn="1" w:lastColumn="0" w:noHBand="0" w:noVBand="1"/>
      </w:tblPr>
      <w:tblGrid>
        <w:gridCol w:w="1872"/>
        <w:gridCol w:w="2592"/>
        <w:gridCol w:w="4320"/>
      </w:tblGrid>
      <w:tr w:rsidR="001539DB" w14:paraId="35E77775" w14:textId="77777777" w:rsidTr="00007B52">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7C46CFB2" w14:textId="77777777" w:rsidR="001539DB" w:rsidRDefault="00BE02BD" w:rsidP="00007B52">
            <w:pPr>
              <w:pStyle w:val="affb"/>
              <w:spacing w:after="120"/>
            </w:pPr>
            <w:r w:rsidRPr="00B904E2">
              <w:rPr>
                <w:rFonts w:hint="eastAsia"/>
              </w:rPr>
              <w:t>对象类型</w:t>
            </w:r>
          </w:p>
        </w:tc>
        <w:tc>
          <w:tcPr>
            <w:tcW w:w="2592" w:type="dxa"/>
            <w:tcBorders>
              <w:top w:val="single" w:sz="4" w:space="0" w:color="auto"/>
              <w:left w:val="single" w:sz="4" w:space="0" w:color="auto"/>
              <w:bottom w:val="single" w:sz="4" w:space="0" w:color="auto"/>
              <w:right w:val="single" w:sz="4" w:space="0" w:color="auto"/>
            </w:tcBorders>
            <w:vAlign w:val="center"/>
          </w:tcPr>
          <w:p w14:paraId="439AE303" w14:textId="77777777" w:rsidR="001539DB" w:rsidRDefault="00BE02BD" w:rsidP="00007B52">
            <w:pPr>
              <w:pStyle w:val="affb"/>
              <w:spacing w:after="120"/>
            </w:pPr>
            <w:r w:rsidRPr="00B904E2">
              <w:rPr>
                <w:rFonts w:hint="eastAsia"/>
              </w:rPr>
              <w:t>示例</w:t>
            </w:r>
          </w:p>
        </w:tc>
        <w:tc>
          <w:tcPr>
            <w:tcW w:w="4320" w:type="dxa"/>
            <w:tcBorders>
              <w:top w:val="single" w:sz="4" w:space="0" w:color="auto"/>
              <w:left w:val="single" w:sz="4" w:space="0" w:color="auto"/>
              <w:bottom w:val="single" w:sz="4" w:space="0" w:color="auto"/>
              <w:right w:val="single" w:sz="4" w:space="0" w:color="auto"/>
            </w:tcBorders>
            <w:vAlign w:val="center"/>
          </w:tcPr>
          <w:p w14:paraId="2803D3F7" w14:textId="77777777" w:rsidR="001539DB" w:rsidRDefault="00BE02BD" w:rsidP="00007B52">
            <w:pPr>
              <w:pStyle w:val="affb"/>
              <w:spacing w:after="120"/>
            </w:pPr>
            <w:r w:rsidRPr="00B904E2">
              <w:rPr>
                <w:rFonts w:hint="eastAsia"/>
              </w:rPr>
              <w:t>管理要求</w:t>
            </w:r>
          </w:p>
        </w:tc>
      </w:tr>
      <w:tr w:rsidR="001539DB" w14:paraId="4BFB0E65" w14:textId="77777777" w:rsidTr="00007B52">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0BDE9D59" w14:textId="77777777" w:rsidR="001539DB" w:rsidRDefault="00BE02BD" w:rsidP="00007B52">
            <w:pPr>
              <w:pStyle w:val="affb"/>
              <w:spacing w:after="120"/>
            </w:pPr>
            <w:r w:rsidRPr="00B904E2">
              <w:rPr>
                <w:rFonts w:hint="eastAsia"/>
              </w:rPr>
              <w:t>全局参数</w:t>
            </w:r>
          </w:p>
        </w:tc>
        <w:tc>
          <w:tcPr>
            <w:tcW w:w="2592" w:type="dxa"/>
            <w:tcBorders>
              <w:top w:val="single" w:sz="4" w:space="0" w:color="auto"/>
              <w:left w:val="single" w:sz="4" w:space="0" w:color="auto"/>
              <w:bottom w:val="single" w:sz="4" w:space="0" w:color="auto"/>
              <w:right w:val="single" w:sz="4" w:space="0" w:color="auto"/>
            </w:tcBorders>
            <w:vAlign w:val="center"/>
          </w:tcPr>
          <w:p w14:paraId="76470AA3" w14:textId="77777777" w:rsidR="001539DB" w:rsidRDefault="00BE02BD" w:rsidP="00007B52">
            <w:pPr>
              <w:pStyle w:val="affb"/>
              <w:spacing w:after="120"/>
            </w:pPr>
            <w:r w:rsidRPr="00B904E2">
              <w:rPr>
                <w:rFonts w:hint="eastAsia"/>
              </w:rPr>
              <w:t>长度、宽度、高度、厚度</w:t>
            </w:r>
          </w:p>
        </w:tc>
        <w:tc>
          <w:tcPr>
            <w:tcW w:w="4320" w:type="dxa"/>
            <w:tcBorders>
              <w:top w:val="single" w:sz="4" w:space="0" w:color="auto"/>
              <w:left w:val="single" w:sz="4" w:space="0" w:color="auto"/>
              <w:bottom w:val="single" w:sz="4" w:space="0" w:color="auto"/>
              <w:right w:val="single" w:sz="4" w:space="0" w:color="auto"/>
            </w:tcBorders>
            <w:vAlign w:val="center"/>
          </w:tcPr>
          <w:p w14:paraId="1E700EF8" w14:textId="77777777" w:rsidR="001539DB" w:rsidRDefault="00BE02BD" w:rsidP="00007B52">
            <w:pPr>
              <w:pStyle w:val="affb"/>
              <w:spacing w:after="120"/>
            </w:pPr>
            <w:r w:rsidRPr="00B904E2">
              <w:rPr>
                <w:rFonts w:hint="eastAsia"/>
              </w:rPr>
              <w:t>应支持跨草图、特征和装配引用</w:t>
            </w:r>
          </w:p>
        </w:tc>
      </w:tr>
      <w:tr w:rsidR="001539DB" w14:paraId="5064F4DD" w14:textId="77777777" w:rsidTr="00007B52">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79640B69" w14:textId="77777777" w:rsidR="001539DB" w:rsidRDefault="00BE02BD" w:rsidP="00007B52">
            <w:pPr>
              <w:pStyle w:val="affb"/>
              <w:spacing w:after="120"/>
            </w:pPr>
            <w:r w:rsidRPr="00B904E2">
              <w:rPr>
                <w:rFonts w:hint="eastAsia"/>
              </w:rPr>
              <w:t>局部参数</w:t>
            </w:r>
          </w:p>
        </w:tc>
        <w:tc>
          <w:tcPr>
            <w:tcW w:w="2592" w:type="dxa"/>
            <w:tcBorders>
              <w:top w:val="single" w:sz="4" w:space="0" w:color="auto"/>
              <w:left w:val="single" w:sz="4" w:space="0" w:color="auto"/>
              <w:bottom w:val="single" w:sz="4" w:space="0" w:color="auto"/>
              <w:right w:val="single" w:sz="4" w:space="0" w:color="auto"/>
            </w:tcBorders>
            <w:vAlign w:val="center"/>
          </w:tcPr>
          <w:p w14:paraId="0E16A95E" w14:textId="77777777" w:rsidR="001539DB" w:rsidRDefault="00BE02BD" w:rsidP="00007B52">
            <w:pPr>
              <w:pStyle w:val="affb"/>
              <w:spacing w:after="120"/>
            </w:pPr>
            <w:r w:rsidRPr="00B904E2">
              <w:rPr>
                <w:rFonts w:hint="eastAsia"/>
              </w:rPr>
              <w:t>拉伸距离、圆角半径、孔径</w:t>
            </w:r>
          </w:p>
        </w:tc>
        <w:tc>
          <w:tcPr>
            <w:tcW w:w="4320" w:type="dxa"/>
            <w:tcBorders>
              <w:top w:val="single" w:sz="4" w:space="0" w:color="auto"/>
              <w:left w:val="single" w:sz="4" w:space="0" w:color="auto"/>
              <w:bottom w:val="single" w:sz="4" w:space="0" w:color="auto"/>
              <w:right w:val="single" w:sz="4" w:space="0" w:color="auto"/>
            </w:tcBorders>
            <w:vAlign w:val="center"/>
          </w:tcPr>
          <w:p w14:paraId="166C361F" w14:textId="77777777" w:rsidR="001539DB" w:rsidRDefault="00BE02BD" w:rsidP="00007B52">
            <w:pPr>
              <w:pStyle w:val="affb"/>
              <w:spacing w:after="120"/>
            </w:pPr>
            <w:r w:rsidRPr="00B904E2">
              <w:rPr>
                <w:rFonts w:hint="eastAsia"/>
              </w:rPr>
              <w:t>应与所属特征和版本关联</w:t>
            </w:r>
          </w:p>
        </w:tc>
      </w:tr>
      <w:tr w:rsidR="001539DB" w14:paraId="2A72C1C7" w14:textId="77777777" w:rsidTr="00007B52">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4C12A591" w14:textId="77777777" w:rsidR="001539DB" w:rsidRDefault="00BE02BD" w:rsidP="00007B52">
            <w:pPr>
              <w:pStyle w:val="affb"/>
              <w:spacing w:after="120"/>
            </w:pPr>
            <w:r w:rsidRPr="00B904E2">
              <w:rPr>
                <w:rFonts w:hint="eastAsia"/>
              </w:rPr>
              <w:t>表达式</w:t>
            </w:r>
          </w:p>
        </w:tc>
        <w:tc>
          <w:tcPr>
            <w:tcW w:w="2592" w:type="dxa"/>
            <w:tcBorders>
              <w:top w:val="single" w:sz="4" w:space="0" w:color="auto"/>
              <w:left w:val="single" w:sz="4" w:space="0" w:color="auto"/>
              <w:bottom w:val="single" w:sz="4" w:space="0" w:color="auto"/>
              <w:right w:val="single" w:sz="4" w:space="0" w:color="auto"/>
            </w:tcBorders>
            <w:vAlign w:val="center"/>
          </w:tcPr>
          <w:p w14:paraId="02667902" w14:textId="77777777" w:rsidR="001539DB" w:rsidRDefault="00BE02BD" w:rsidP="00007B52">
            <w:pPr>
              <w:pStyle w:val="affb"/>
              <w:spacing w:after="120"/>
            </w:pPr>
            <w:r w:rsidRPr="00B904E2">
              <w:t>H=2*D+10</w:t>
            </w:r>
          </w:p>
        </w:tc>
        <w:tc>
          <w:tcPr>
            <w:tcW w:w="4320" w:type="dxa"/>
            <w:tcBorders>
              <w:top w:val="single" w:sz="4" w:space="0" w:color="auto"/>
              <w:left w:val="single" w:sz="4" w:space="0" w:color="auto"/>
              <w:bottom w:val="single" w:sz="4" w:space="0" w:color="auto"/>
              <w:right w:val="single" w:sz="4" w:space="0" w:color="auto"/>
            </w:tcBorders>
            <w:vAlign w:val="center"/>
          </w:tcPr>
          <w:p w14:paraId="303CE039" w14:textId="77777777" w:rsidR="001539DB" w:rsidRDefault="00BE02BD" w:rsidP="00007B52">
            <w:pPr>
              <w:pStyle w:val="affb"/>
              <w:spacing w:after="120"/>
            </w:pPr>
            <w:r w:rsidRPr="00B904E2">
              <w:rPr>
                <w:rFonts w:hint="eastAsia"/>
              </w:rPr>
              <w:t>应支持合法性检查和求值顺序管理</w:t>
            </w:r>
          </w:p>
        </w:tc>
      </w:tr>
      <w:tr w:rsidR="001539DB" w14:paraId="6BE02697" w14:textId="77777777" w:rsidTr="00007B52">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0F80BC53" w14:textId="77777777" w:rsidR="001539DB" w:rsidRDefault="00BE02BD" w:rsidP="00007B52">
            <w:pPr>
              <w:pStyle w:val="affb"/>
              <w:spacing w:after="120"/>
            </w:pPr>
            <w:r w:rsidRPr="00B904E2">
              <w:rPr>
                <w:rFonts w:hint="eastAsia"/>
              </w:rPr>
              <w:t>单位</w:t>
            </w:r>
          </w:p>
        </w:tc>
        <w:tc>
          <w:tcPr>
            <w:tcW w:w="2592" w:type="dxa"/>
            <w:tcBorders>
              <w:top w:val="single" w:sz="4" w:space="0" w:color="auto"/>
              <w:left w:val="single" w:sz="4" w:space="0" w:color="auto"/>
              <w:bottom w:val="single" w:sz="4" w:space="0" w:color="auto"/>
              <w:right w:val="single" w:sz="4" w:space="0" w:color="auto"/>
            </w:tcBorders>
            <w:vAlign w:val="center"/>
          </w:tcPr>
          <w:p w14:paraId="58C56523" w14:textId="77777777" w:rsidR="001539DB" w:rsidRDefault="00BE02BD" w:rsidP="00007B52">
            <w:pPr>
              <w:pStyle w:val="affb"/>
              <w:spacing w:after="120"/>
            </w:pPr>
            <w:r w:rsidRPr="00B904E2">
              <w:t>mm</w:t>
            </w:r>
            <w:r w:rsidRPr="00B904E2">
              <w:rPr>
                <w:rFonts w:hint="eastAsia"/>
              </w:rPr>
              <w:t>、</w:t>
            </w:r>
            <w:r w:rsidRPr="00B904E2">
              <w:t>m</w:t>
            </w:r>
            <w:r w:rsidRPr="00B904E2">
              <w:rPr>
                <w:rFonts w:hint="eastAsia"/>
              </w:rPr>
              <w:t>、</w:t>
            </w:r>
            <w:r w:rsidRPr="00B904E2">
              <w:t>deg</w:t>
            </w:r>
            <w:r w:rsidRPr="00B904E2">
              <w:rPr>
                <w:rFonts w:hint="eastAsia"/>
              </w:rPr>
              <w:t>、</w:t>
            </w:r>
            <w:r w:rsidRPr="00B904E2">
              <w:t>rad</w:t>
            </w:r>
          </w:p>
        </w:tc>
        <w:tc>
          <w:tcPr>
            <w:tcW w:w="4320" w:type="dxa"/>
            <w:tcBorders>
              <w:top w:val="single" w:sz="4" w:space="0" w:color="auto"/>
              <w:left w:val="single" w:sz="4" w:space="0" w:color="auto"/>
              <w:bottom w:val="single" w:sz="4" w:space="0" w:color="auto"/>
              <w:right w:val="single" w:sz="4" w:space="0" w:color="auto"/>
            </w:tcBorders>
            <w:vAlign w:val="center"/>
          </w:tcPr>
          <w:p w14:paraId="27C5D744" w14:textId="77777777" w:rsidR="001539DB" w:rsidRDefault="00BE02BD" w:rsidP="00007B52">
            <w:pPr>
              <w:pStyle w:val="affb"/>
              <w:spacing w:after="120"/>
            </w:pPr>
            <w:r w:rsidRPr="00B904E2">
              <w:rPr>
                <w:rFonts w:hint="eastAsia"/>
              </w:rPr>
              <w:t>应支持单位一致性校验和转换</w:t>
            </w:r>
          </w:p>
        </w:tc>
      </w:tr>
      <w:tr w:rsidR="001539DB" w14:paraId="3D19A958" w14:textId="77777777" w:rsidTr="00007B52">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1135555C" w14:textId="77777777" w:rsidR="001539DB" w:rsidRDefault="00BE02BD" w:rsidP="00007B52">
            <w:pPr>
              <w:pStyle w:val="affb"/>
              <w:spacing w:after="120"/>
            </w:pPr>
            <w:r w:rsidRPr="00B904E2">
              <w:rPr>
                <w:rFonts w:hint="eastAsia"/>
              </w:rPr>
              <w:t>配置项</w:t>
            </w:r>
          </w:p>
        </w:tc>
        <w:tc>
          <w:tcPr>
            <w:tcW w:w="2592" w:type="dxa"/>
            <w:tcBorders>
              <w:top w:val="single" w:sz="4" w:space="0" w:color="auto"/>
              <w:left w:val="single" w:sz="4" w:space="0" w:color="auto"/>
              <w:bottom w:val="single" w:sz="4" w:space="0" w:color="auto"/>
              <w:right w:val="single" w:sz="4" w:space="0" w:color="auto"/>
            </w:tcBorders>
            <w:vAlign w:val="center"/>
          </w:tcPr>
          <w:p w14:paraId="4618707B" w14:textId="77777777" w:rsidR="001539DB" w:rsidRDefault="00BE02BD" w:rsidP="00007B52">
            <w:pPr>
              <w:pStyle w:val="affb"/>
              <w:spacing w:after="120"/>
            </w:pPr>
            <w:r w:rsidRPr="00B904E2">
              <w:rPr>
                <w:rFonts w:hint="eastAsia"/>
              </w:rPr>
              <w:t>抑制特征、尺寸组合、装配状态</w:t>
            </w:r>
          </w:p>
        </w:tc>
        <w:tc>
          <w:tcPr>
            <w:tcW w:w="4320" w:type="dxa"/>
            <w:tcBorders>
              <w:top w:val="single" w:sz="4" w:space="0" w:color="auto"/>
              <w:left w:val="single" w:sz="4" w:space="0" w:color="auto"/>
              <w:bottom w:val="single" w:sz="4" w:space="0" w:color="auto"/>
              <w:right w:val="single" w:sz="4" w:space="0" w:color="auto"/>
            </w:tcBorders>
            <w:vAlign w:val="center"/>
          </w:tcPr>
          <w:p w14:paraId="329FF228" w14:textId="77777777" w:rsidR="001539DB" w:rsidRDefault="00BE02BD" w:rsidP="00007B52">
            <w:pPr>
              <w:pStyle w:val="affb"/>
              <w:spacing w:after="120"/>
            </w:pPr>
            <w:r w:rsidRPr="00B904E2">
              <w:rPr>
                <w:rFonts w:hint="eastAsia"/>
              </w:rPr>
              <w:t>应与配置版本和模型版本关联</w:t>
            </w:r>
          </w:p>
        </w:tc>
      </w:tr>
    </w:tbl>
    <w:p w14:paraId="1C827362" w14:textId="77777777" w:rsidR="001539DB" w:rsidRDefault="001539DB">
      <w:pPr>
        <w:ind w:firstLine="420"/>
        <w:rPr>
          <w:lang w:eastAsia="zh-CN"/>
        </w:rPr>
      </w:pPr>
    </w:p>
    <w:p w14:paraId="539124FB" w14:textId="77777777" w:rsidR="001539DB" w:rsidRDefault="00BE02BD" w:rsidP="00F07AB9">
      <w:pPr>
        <w:pStyle w:val="21"/>
        <w:rPr>
          <w:rFonts w:hint="eastAsia"/>
        </w:rPr>
      </w:pPr>
      <w:bookmarkStart w:id="54" w:name="_Toc230612488"/>
      <w:r>
        <w:t xml:space="preserve">8.6 </w:t>
      </w:r>
      <w:r>
        <w:rPr>
          <w:rFonts w:hint="eastAsia"/>
        </w:rPr>
        <w:t>特征建模与特征树管理</w:t>
      </w:r>
      <w:bookmarkEnd w:id="54"/>
    </w:p>
    <w:p w14:paraId="02449BBC" w14:textId="77777777" w:rsidR="001539DB" w:rsidRDefault="00BE02BD">
      <w:pPr>
        <w:ind w:firstLine="420"/>
        <w:rPr>
          <w:lang w:eastAsia="zh-CN"/>
        </w:rPr>
      </w:pPr>
      <w:r>
        <w:rPr>
          <w:rFonts w:cs="Times New Roman" w:hint="eastAsia"/>
          <w:lang w:eastAsia="zh-CN" w:bidi="ar"/>
        </w:rPr>
        <w:t>特征建模是三维</w:t>
      </w:r>
      <w:r>
        <w:rPr>
          <w:rFonts w:cs="Times New Roman"/>
          <w:lang w:eastAsia="zh-CN" w:bidi="ar"/>
        </w:rPr>
        <w:t>CAD</w:t>
      </w:r>
      <w:r>
        <w:rPr>
          <w:rFonts w:cs="Times New Roman" w:hint="eastAsia"/>
          <w:lang w:eastAsia="zh-CN" w:bidi="ar"/>
        </w:rPr>
        <w:t>核心能力的重要组成部分。系统应支持参数化特征创建、编辑、删除、抑制、恢复、重排和局部重建。特征树应完整表达模型构建过程、特征依赖关系和设计意图，是命令流回放、模型重建、版本比较和协同冲突识别的重要依据。</w:t>
      </w:r>
    </w:p>
    <w:p w14:paraId="1D173A04" w14:textId="77777777" w:rsidR="001539DB" w:rsidRDefault="00BE02BD">
      <w:pPr>
        <w:ind w:firstLine="420"/>
        <w:rPr>
          <w:lang w:eastAsia="zh-CN"/>
        </w:rPr>
      </w:pPr>
      <w:r>
        <w:rPr>
          <w:rFonts w:cs="Times New Roman" w:hint="eastAsia"/>
          <w:lang w:eastAsia="zh-CN" w:bidi="ar"/>
        </w:rPr>
        <w:t>典型特征可包括拉伸、旋转、扫掠、放样、孔、筋、壳、拔模、圆角、倒角、布尔、镜像、阵列、分割、修剪、缝合、加厚和曲面特征等。特征对象应具有稳定标识、类型、参数、输入引用、输出对象、依赖关系、重建状态和错误诊断等基本属性。</w:t>
      </w:r>
    </w:p>
    <w:p w14:paraId="1F196035" w14:textId="77777777" w:rsidR="001539DB" w:rsidRDefault="00BE02BD">
      <w:pPr>
        <w:ind w:firstLine="420"/>
        <w:rPr>
          <w:lang w:eastAsia="zh-CN"/>
        </w:rPr>
      </w:pPr>
      <w:r>
        <w:rPr>
          <w:rFonts w:cs="Times New Roman"/>
          <w:lang w:eastAsia="zh-CN" w:bidi="ar"/>
        </w:rPr>
        <w:t>a</w:t>
      </w:r>
      <w:r>
        <w:rPr>
          <w:rFonts w:cs="Times New Roman" w:hint="eastAsia"/>
          <w:lang w:eastAsia="zh-CN" w:bidi="ar"/>
        </w:rPr>
        <w:t>）系统应支持基础实体特征、编辑特征、曲面特征和布尔特征等常用特征类型。</w:t>
      </w:r>
    </w:p>
    <w:p w14:paraId="2B8C96F0" w14:textId="77777777" w:rsidR="001539DB" w:rsidRDefault="00BE02BD">
      <w:pPr>
        <w:ind w:firstLine="420"/>
        <w:rPr>
          <w:lang w:eastAsia="zh-CN"/>
        </w:rPr>
      </w:pPr>
      <w:r>
        <w:rPr>
          <w:rFonts w:cs="Times New Roman"/>
          <w:lang w:eastAsia="zh-CN" w:bidi="ar"/>
        </w:rPr>
        <w:t>b</w:t>
      </w:r>
      <w:r>
        <w:rPr>
          <w:rFonts w:cs="Times New Roman" w:hint="eastAsia"/>
          <w:lang w:eastAsia="zh-CN" w:bidi="ar"/>
        </w:rPr>
        <w:t>）系统应记录特征输入、特征参数、依赖对象、输出几何和重建日志。</w:t>
      </w:r>
    </w:p>
    <w:p w14:paraId="4B874C2E" w14:textId="77777777" w:rsidR="001539DB" w:rsidRDefault="00BE02BD">
      <w:pPr>
        <w:ind w:firstLine="420"/>
        <w:rPr>
          <w:lang w:eastAsia="zh-CN"/>
        </w:rPr>
      </w:pPr>
      <w:r>
        <w:rPr>
          <w:rFonts w:cs="Times New Roman"/>
          <w:lang w:eastAsia="zh-CN" w:bidi="ar"/>
        </w:rPr>
        <w:t>c</w:t>
      </w:r>
      <w:r>
        <w:rPr>
          <w:rFonts w:cs="Times New Roman" w:hint="eastAsia"/>
          <w:lang w:eastAsia="zh-CN" w:bidi="ar"/>
        </w:rPr>
        <w:t>）系统应支持特征抑制、恢复、重命名、重排和删除等操作。</w:t>
      </w:r>
    </w:p>
    <w:p w14:paraId="20825622" w14:textId="77777777" w:rsidR="001539DB" w:rsidRDefault="00BE02BD">
      <w:pPr>
        <w:ind w:firstLine="420"/>
        <w:rPr>
          <w:lang w:eastAsia="zh-CN"/>
        </w:rPr>
      </w:pPr>
      <w:r>
        <w:rPr>
          <w:rFonts w:cs="Times New Roman"/>
          <w:lang w:eastAsia="zh-CN" w:bidi="ar"/>
        </w:rPr>
        <w:t>d</w:t>
      </w:r>
      <w:r>
        <w:rPr>
          <w:rFonts w:cs="Times New Roman" w:hint="eastAsia"/>
          <w:lang w:eastAsia="zh-CN" w:bidi="ar"/>
        </w:rPr>
        <w:t>）特征重排前应进行依赖关系校验，不应破坏前置依赖和引用关系。</w:t>
      </w:r>
    </w:p>
    <w:p w14:paraId="432F0C86" w14:textId="77777777" w:rsidR="001539DB" w:rsidRDefault="00BE02BD">
      <w:pPr>
        <w:ind w:firstLine="420"/>
        <w:rPr>
          <w:lang w:eastAsia="zh-CN"/>
        </w:rPr>
      </w:pPr>
      <w:r>
        <w:rPr>
          <w:rFonts w:cs="Times New Roman"/>
          <w:lang w:eastAsia="zh-CN" w:bidi="ar"/>
        </w:rPr>
        <w:t>e</w:t>
      </w:r>
      <w:r>
        <w:rPr>
          <w:rFonts w:cs="Times New Roman" w:hint="eastAsia"/>
          <w:lang w:eastAsia="zh-CN" w:bidi="ar"/>
        </w:rPr>
        <w:t>）系统宜支持局部重建，避免单个参数变化导致全模型不必要重算。</w:t>
      </w:r>
    </w:p>
    <w:p w14:paraId="7F005707" w14:textId="77777777" w:rsidR="001539DB" w:rsidRDefault="00BE02BD">
      <w:pPr>
        <w:ind w:firstLine="420"/>
        <w:rPr>
          <w:lang w:eastAsia="zh-CN"/>
        </w:rPr>
      </w:pPr>
      <w:r>
        <w:rPr>
          <w:rFonts w:cs="Times New Roman"/>
          <w:lang w:eastAsia="zh-CN" w:bidi="ar"/>
        </w:rPr>
        <w:t>f</w:t>
      </w:r>
      <w:r>
        <w:rPr>
          <w:rFonts w:cs="Times New Roman" w:hint="eastAsia"/>
          <w:lang w:eastAsia="zh-CN" w:bidi="ar"/>
        </w:rPr>
        <w:t>）系统应在特征重建失败时提供失败对象、失败原因、依赖路径和建议处理信息。</w:t>
      </w:r>
    </w:p>
    <w:p w14:paraId="4B17AC64" w14:textId="63B2A6E6" w:rsidR="001539DB" w:rsidRDefault="005C3673" w:rsidP="00F636A4">
      <w:pPr>
        <w:pStyle w:val="affd"/>
      </w:pPr>
      <w:r w:rsidRPr="005C3673">
        <w:lastRenderedPageBreak/>
        <w:drawing>
          <wp:inline distT="0" distB="0" distL="0" distR="0" wp14:anchorId="57B9BF89" wp14:editId="55C72516">
            <wp:extent cx="5143500" cy="2832044"/>
            <wp:effectExtent l="0" t="0" r="0" b="0"/>
            <wp:docPr id="5" name="图形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150792" cy="2836059"/>
                    </a:xfrm>
                    <a:prstGeom prst="rect">
                      <a:avLst/>
                    </a:prstGeom>
                  </pic:spPr>
                </pic:pic>
              </a:graphicData>
            </a:graphic>
          </wp:inline>
        </w:drawing>
      </w:r>
    </w:p>
    <w:p w14:paraId="663D541D" w14:textId="4F5B247D" w:rsidR="001539DB" w:rsidRDefault="00BE02BD" w:rsidP="005C3673">
      <w:pPr>
        <w:pStyle w:val="aff7"/>
      </w:pPr>
      <w:r>
        <w:rPr>
          <w:rFonts w:hint="eastAsia"/>
          <w:lang w:bidi="ar"/>
        </w:rPr>
        <w:t>图</w:t>
      </w:r>
      <w:r>
        <w:rPr>
          <w:rFonts w:hint="eastAsia"/>
          <w:lang w:bidi="ar"/>
        </w:rPr>
        <w:t>10</w:t>
      </w:r>
      <w:r>
        <w:rPr>
          <w:lang w:bidi="ar"/>
        </w:rPr>
        <w:t xml:space="preserve"> </w:t>
      </w:r>
      <w:r>
        <w:rPr>
          <w:rFonts w:hint="eastAsia"/>
          <w:lang w:bidi="ar"/>
        </w:rPr>
        <w:t>特征树、命令流与权威几何关系</w:t>
      </w:r>
    </w:p>
    <w:p w14:paraId="59D0C9EE" w14:textId="77777777" w:rsidR="001539DB" w:rsidRDefault="00BE02BD">
      <w:pPr>
        <w:ind w:firstLine="420"/>
        <w:rPr>
          <w:lang w:eastAsia="zh-CN"/>
        </w:rPr>
      </w:pPr>
      <w:r>
        <w:rPr>
          <w:rFonts w:cs="Times New Roman" w:hint="eastAsia"/>
          <w:lang w:eastAsia="zh-CN" w:bidi="ar"/>
        </w:rPr>
        <w:t>如图</w:t>
      </w:r>
      <w:r>
        <w:rPr>
          <w:rFonts w:cs="Times New Roman" w:hint="eastAsia"/>
          <w:lang w:eastAsia="zh-CN" w:bidi="ar"/>
        </w:rPr>
        <w:t>10</w:t>
      </w:r>
      <w:r>
        <w:rPr>
          <w:rFonts w:cs="Times New Roman" w:hint="eastAsia"/>
          <w:lang w:eastAsia="zh-CN" w:bidi="ar"/>
        </w:rPr>
        <w:t>所示，命令流记录用户建模操作；特征树根据命令流和模型主数据组织设计语义；依赖图描述草图、特征、参数、装配引用之间的前后关系；</w:t>
      </w:r>
      <w:r>
        <w:rPr>
          <w:rFonts w:cs="Times New Roman"/>
          <w:lang w:eastAsia="zh-CN" w:bidi="ar"/>
        </w:rPr>
        <w:t>CAD</w:t>
      </w:r>
      <w:r>
        <w:rPr>
          <w:rFonts w:cs="Times New Roman" w:hint="eastAsia"/>
          <w:lang w:eastAsia="zh-CN" w:bidi="ar"/>
        </w:rPr>
        <w:t>核心根据特征树和依赖图执行重建，最终形成</w:t>
      </w:r>
      <w:r>
        <w:rPr>
          <w:rFonts w:cs="Times New Roman"/>
          <w:lang w:eastAsia="zh-CN" w:bidi="ar"/>
        </w:rPr>
        <w:t>B-Rep</w:t>
      </w:r>
      <w:r>
        <w:rPr>
          <w:rFonts w:cs="Times New Roman" w:hint="eastAsia"/>
          <w:lang w:eastAsia="zh-CN" w:bidi="ar"/>
        </w:rPr>
        <w:t>权威几何、三角网格派生数据和工程图关联数据。</w:t>
      </w:r>
    </w:p>
    <w:p w14:paraId="39DF90CB" w14:textId="77777777" w:rsidR="001539DB" w:rsidRDefault="00BE02BD" w:rsidP="00F07AB9">
      <w:pPr>
        <w:pStyle w:val="21"/>
        <w:rPr>
          <w:rFonts w:hint="eastAsia"/>
        </w:rPr>
      </w:pPr>
      <w:bookmarkStart w:id="55" w:name="_Toc230612489"/>
      <w:r>
        <w:t>8.7 B-Rep</w:t>
      </w:r>
      <w:r>
        <w:rPr>
          <w:rFonts w:cs="宋体" w:hint="eastAsia"/>
        </w:rPr>
        <w:t>权威几何与拓扑管理</w:t>
      </w:r>
      <w:bookmarkEnd w:id="55"/>
    </w:p>
    <w:p w14:paraId="50C293B6" w14:textId="77777777" w:rsidR="001539DB" w:rsidRDefault="00BE02BD">
      <w:pPr>
        <w:ind w:firstLine="420"/>
        <w:rPr>
          <w:lang w:eastAsia="zh-CN"/>
        </w:rPr>
      </w:pPr>
      <w:r>
        <w:rPr>
          <w:rFonts w:cs="Times New Roman"/>
          <w:lang w:eastAsia="zh-CN" w:bidi="ar"/>
        </w:rPr>
        <w:t>B-Rep</w:t>
      </w:r>
      <w:r>
        <w:rPr>
          <w:rFonts w:cs="Times New Roman" w:hint="eastAsia"/>
          <w:lang w:eastAsia="zh-CN" w:bidi="ar"/>
        </w:rPr>
        <w:t>权威几何是云三维</w:t>
      </w:r>
      <w:r>
        <w:rPr>
          <w:rFonts w:cs="Times New Roman"/>
          <w:lang w:eastAsia="zh-CN" w:bidi="ar"/>
        </w:rPr>
        <w:t>CAD</w:t>
      </w:r>
      <w:r>
        <w:rPr>
          <w:rFonts w:cs="Times New Roman" w:hint="eastAsia"/>
          <w:lang w:eastAsia="zh-CN" w:bidi="ar"/>
        </w:rPr>
        <w:t>软件进行精确建模、几何计算、工程数据交换和后续仿真扩展的重要基础。系统应将</w:t>
      </w:r>
      <w:r>
        <w:rPr>
          <w:rFonts w:cs="Times New Roman"/>
          <w:lang w:eastAsia="zh-CN" w:bidi="ar"/>
        </w:rPr>
        <w:t>B-Rep</w:t>
      </w:r>
      <w:r>
        <w:rPr>
          <w:rFonts w:cs="Times New Roman" w:hint="eastAsia"/>
          <w:lang w:eastAsia="zh-CN" w:bidi="ar"/>
        </w:rPr>
        <w:t>结果作为</w:t>
      </w:r>
      <w:r>
        <w:rPr>
          <w:rFonts w:cs="Times New Roman"/>
          <w:lang w:eastAsia="zh-CN" w:bidi="ar"/>
        </w:rPr>
        <w:t>CAD</w:t>
      </w:r>
      <w:r>
        <w:rPr>
          <w:rFonts w:cs="Times New Roman" w:hint="eastAsia"/>
          <w:lang w:eastAsia="zh-CN" w:bidi="ar"/>
        </w:rPr>
        <w:t>核心形成的权威几何结果加以管理，并与来源命令流、来源特征、来源草图、模型版本、几何内核版本和重建日志建立关联。</w:t>
      </w:r>
    </w:p>
    <w:p w14:paraId="53A99065" w14:textId="77777777" w:rsidR="001539DB" w:rsidRDefault="00BE02BD">
      <w:pPr>
        <w:ind w:firstLine="420"/>
        <w:rPr>
          <w:lang w:eastAsia="zh-CN"/>
        </w:rPr>
      </w:pPr>
      <w:r>
        <w:rPr>
          <w:rFonts w:cs="Times New Roman"/>
          <w:lang w:eastAsia="zh-CN" w:bidi="ar"/>
        </w:rPr>
        <w:t>B-Rep</w:t>
      </w:r>
      <w:r>
        <w:rPr>
          <w:rFonts w:cs="Times New Roman" w:hint="eastAsia"/>
          <w:lang w:eastAsia="zh-CN" w:bidi="ar"/>
        </w:rPr>
        <w:t>数据宜包括顶点、边、环、面、壳、体、曲线、曲面、方向、邻接关系、容差信息和拓扑层级关系。系统应支持几何拓扑合法性检查，包括但不限于闭合性、流形性、自交、缝隙、重叠、容差异常、退化边、退化面和布尔失败等问题的识别与诊断。</w:t>
      </w:r>
    </w:p>
    <w:p w14:paraId="2B156662" w14:textId="77777777" w:rsidR="001539DB" w:rsidRDefault="00BE02BD">
      <w:pPr>
        <w:ind w:firstLine="420"/>
        <w:rPr>
          <w:lang w:eastAsia="zh-CN"/>
        </w:rPr>
      </w:pPr>
      <w:r>
        <w:rPr>
          <w:rFonts w:cs="Times New Roman" w:hint="eastAsia"/>
          <w:lang w:eastAsia="zh-CN" w:bidi="ar"/>
        </w:rPr>
        <w:t>拓扑命名与引用稳定性是参数化建模和模型重建的重要问题。系统宜采用稳定对象标识、语义引用、几何匹配、历史映射或等效机制维护特征引用关系，以降低特征重建后边、面、点编号变化导致的引用失效风险。</w:t>
      </w:r>
    </w:p>
    <w:p w14:paraId="6F058275" w14:textId="77777777" w:rsidR="001539DB" w:rsidRDefault="00BE02BD">
      <w:pPr>
        <w:ind w:firstLine="420"/>
        <w:rPr>
          <w:lang w:eastAsia="zh-CN"/>
        </w:rPr>
      </w:pPr>
      <w:r>
        <w:rPr>
          <w:rFonts w:cs="Times New Roman"/>
          <w:lang w:eastAsia="zh-CN" w:bidi="ar"/>
        </w:rPr>
        <w:t>a</w:t>
      </w:r>
      <w:r>
        <w:rPr>
          <w:rFonts w:cs="Times New Roman" w:hint="eastAsia"/>
          <w:lang w:eastAsia="zh-CN" w:bidi="ar"/>
        </w:rPr>
        <w:t>）权威几何结果应与模型版本、命令流区间、特征树节点和重建任务关联。</w:t>
      </w:r>
    </w:p>
    <w:p w14:paraId="416ABFEF" w14:textId="77777777" w:rsidR="001539DB" w:rsidRDefault="00BE02BD">
      <w:pPr>
        <w:ind w:firstLine="420"/>
        <w:rPr>
          <w:lang w:eastAsia="zh-CN"/>
        </w:rPr>
      </w:pPr>
      <w:r>
        <w:rPr>
          <w:rFonts w:cs="Times New Roman"/>
          <w:lang w:eastAsia="zh-CN" w:bidi="ar"/>
        </w:rPr>
        <w:t>b</w:t>
      </w:r>
      <w:r>
        <w:rPr>
          <w:rFonts w:cs="Times New Roman" w:hint="eastAsia"/>
          <w:lang w:eastAsia="zh-CN" w:bidi="ar"/>
        </w:rPr>
        <w:t>）系统应支持</w:t>
      </w:r>
      <w:r>
        <w:rPr>
          <w:rFonts w:cs="Times New Roman"/>
          <w:lang w:eastAsia="zh-CN" w:bidi="ar"/>
        </w:rPr>
        <w:t>B-Rep</w:t>
      </w:r>
      <w:r>
        <w:rPr>
          <w:rFonts w:cs="Times New Roman" w:hint="eastAsia"/>
          <w:lang w:eastAsia="zh-CN" w:bidi="ar"/>
        </w:rPr>
        <w:t>拓扑结构、几何曲线曲面和容差数据的完整性校验。</w:t>
      </w:r>
    </w:p>
    <w:p w14:paraId="3752105D" w14:textId="77777777" w:rsidR="001539DB" w:rsidRDefault="00BE02BD">
      <w:pPr>
        <w:ind w:firstLine="420"/>
        <w:rPr>
          <w:lang w:eastAsia="zh-CN"/>
        </w:rPr>
      </w:pPr>
      <w:r>
        <w:rPr>
          <w:rFonts w:cs="Times New Roman"/>
          <w:lang w:eastAsia="zh-CN" w:bidi="ar"/>
        </w:rPr>
        <w:t>c</w:t>
      </w:r>
      <w:r>
        <w:rPr>
          <w:rFonts w:cs="Times New Roman" w:hint="eastAsia"/>
          <w:lang w:eastAsia="zh-CN" w:bidi="ar"/>
        </w:rPr>
        <w:t>）系统应对布尔运算、圆角倒角、曲面缝合等易失败操作提供诊断信息。</w:t>
      </w:r>
    </w:p>
    <w:p w14:paraId="624A7FC6" w14:textId="77777777" w:rsidR="001539DB" w:rsidRDefault="00BE02BD">
      <w:pPr>
        <w:ind w:firstLine="420"/>
        <w:rPr>
          <w:lang w:eastAsia="zh-CN"/>
        </w:rPr>
      </w:pPr>
      <w:r>
        <w:rPr>
          <w:rFonts w:cs="Times New Roman"/>
          <w:lang w:eastAsia="zh-CN" w:bidi="ar"/>
        </w:rPr>
        <w:t>d</w:t>
      </w:r>
      <w:r>
        <w:rPr>
          <w:rFonts w:cs="Times New Roman" w:hint="eastAsia"/>
          <w:lang w:eastAsia="zh-CN" w:bidi="ar"/>
        </w:rPr>
        <w:t>）系统宜支持拓扑命名、引用追踪和拓扑变化映射。</w:t>
      </w:r>
    </w:p>
    <w:p w14:paraId="5F14AD6A" w14:textId="77777777" w:rsidR="001539DB" w:rsidRDefault="00BE02BD">
      <w:pPr>
        <w:ind w:firstLine="420"/>
        <w:rPr>
          <w:lang w:eastAsia="zh-CN"/>
        </w:rPr>
      </w:pPr>
      <w:r>
        <w:rPr>
          <w:rFonts w:cs="Times New Roman"/>
          <w:lang w:eastAsia="zh-CN" w:bidi="ar"/>
        </w:rPr>
        <w:t>e</w:t>
      </w:r>
      <w:r>
        <w:rPr>
          <w:rFonts w:cs="Times New Roman" w:hint="eastAsia"/>
          <w:lang w:eastAsia="zh-CN" w:bidi="ar"/>
        </w:rPr>
        <w:t>）系统不应以三角网格、预览模型或轻量化模型替代</w:t>
      </w:r>
      <w:r>
        <w:rPr>
          <w:rFonts w:cs="Times New Roman"/>
          <w:lang w:eastAsia="zh-CN" w:bidi="ar"/>
        </w:rPr>
        <w:t>B-Rep</w:t>
      </w:r>
      <w:r>
        <w:rPr>
          <w:rFonts w:cs="Times New Roman" w:hint="eastAsia"/>
          <w:lang w:eastAsia="zh-CN" w:bidi="ar"/>
        </w:rPr>
        <w:t>权威几何。</w:t>
      </w:r>
    </w:p>
    <w:p w14:paraId="374D9739" w14:textId="77777777" w:rsidR="001539DB" w:rsidRDefault="00BE02BD">
      <w:pPr>
        <w:ind w:firstLine="420"/>
        <w:rPr>
          <w:lang w:eastAsia="zh-CN"/>
        </w:rPr>
      </w:pPr>
      <w:r>
        <w:rPr>
          <w:rFonts w:cs="Times New Roman"/>
          <w:lang w:eastAsia="zh-CN" w:bidi="ar"/>
        </w:rPr>
        <w:t>f</w:t>
      </w:r>
      <w:r>
        <w:rPr>
          <w:rFonts w:cs="Times New Roman" w:hint="eastAsia"/>
          <w:lang w:eastAsia="zh-CN" w:bidi="ar"/>
        </w:rPr>
        <w:t>）几何内核版本、容差策略或拓扑数据结构变化时，应开展模型回归验证。</w:t>
      </w:r>
    </w:p>
    <w:p w14:paraId="36AF25C6" w14:textId="75CC8588" w:rsidR="001539DB" w:rsidRDefault="00BE02BD" w:rsidP="00F636A4">
      <w:pPr>
        <w:pStyle w:val="aff9"/>
      </w:pPr>
      <w:r>
        <w:rPr>
          <w:rFonts w:hint="eastAsia"/>
          <w:lang w:bidi="ar"/>
        </w:rPr>
        <w:t>表</w:t>
      </w:r>
      <w:r>
        <w:rPr>
          <w:rFonts w:hint="eastAsia"/>
          <w:lang w:bidi="ar"/>
        </w:rPr>
        <w:t>31</w:t>
      </w:r>
      <w:r w:rsidR="00F636A4">
        <w:rPr>
          <w:rFonts w:hint="eastAsia"/>
          <w:lang w:bidi="ar"/>
        </w:rPr>
        <w:t xml:space="preserve"> </w:t>
      </w:r>
      <w:r>
        <w:rPr>
          <w:lang w:bidi="ar"/>
        </w:rPr>
        <w:t>B-Rep</w:t>
      </w:r>
      <w:r>
        <w:rPr>
          <w:rFonts w:hint="eastAsia"/>
          <w:lang w:bidi="ar"/>
        </w:rPr>
        <w:t>几何与拓扑校验项</w:t>
      </w:r>
    </w:p>
    <w:tbl>
      <w:tblPr>
        <w:tblStyle w:val="af5"/>
        <w:tblW w:w="0" w:type="auto"/>
        <w:jc w:val="center"/>
        <w:tblLook w:val="04A0" w:firstRow="1" w:lastRow="0" w:firstColumn="1" w:lastColumn="0" w:noHBand="0" w:noVBand="1"/>
      </w:tblPr>
      <w:tblGrid>
        <w:gridCol w:w="1728"/>
        <w:gridCol w:w="3240"/>
        <w:gridCol w:w="3816"/>
      </w:tblGrid>
      <w:tr w:rsidR="001539DB" w14:paraId="3759FCEF" w14:textId="77777777" w:rsidTr="00F636A4">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7848DC04" w14:textId="77777777" w:rsidR="001539DB" w:rsidRDefault="00BE02BD" w:rsidP="00F636A4">
            <w:pPr>
              <w:pStyle w:val="affb"/>
              <w:spacing w:after="120"/>
            </w:pPr>
            <w:r w:rsidRPr="00B904E2">
              <w:rPr>
                <w:rFonts w:hint="eastAsia"/>
              </w:rPr>
              <w:t>校验项</w:t>
            </w:r>
          </w:p>
        </w:tc>
        <w:tc>
          <w:tcPr>
            <w:tcW w:w="3240" w:type="dxa"/>
            <w:tcBorders>
              <w:top w:val="single" w:sz="4" w:space="0" w:color="auto"/>
              <w:left w:val="single" w:sz="4" w:space="0" w:color="auto"/>
              <w:bottom w:val="single" w:sz="4" w:space="0" w:color="auto"/>
              <w:right w:val="single" w:sz="4" w:space="0" w:color="auto"/>
            </w:tcBorders>
            <w:vAlign w:val="center"/>
          </w:tcPr>
          <w:p w14:paraId="1E2D8369" w14:textId="77777777" w:rsidR="001539DB" w:rsidRDefault="00BE02BD" w:rsidP="00F636A4">
            <w:pPr>
              <w:pStyle w:val="affb"/>
              <w:spacing w:after="120"/>
            </w:pPr>
            <w:r w:rsidRPr="00B904E2">
              <w:rPr>
                <w:rFonts w:hint="eastAsia"/>
              </w:rPr>
              <w:t>说明</w:t>
            </w:r>
          </w:p>
        </w:tc>
        <w:tc>
          <w:tcPr>
            <w:tcW w:w="3816" w:type="dxa"/>
            <w:tcBorders>
              <w:top w:val="single" w:sz="4" w:space="0" w:color="auto"/>
              <w:left w:val="single" w:sz="4" w:space="0" w:color="auto"/>
              <w:bottom w:val="single" w:sz="4" w:space="0" w:color="auto"/>
              <w:right w:val="single" w:sz="4" w:space="0" w:color="auto"/>
            </w:tcBorders>
            <w:vAlign w:val="center"/>
          </w:tcPr>
          <w:p w14:paraId="531713A8" w14:textId="77777777" w:rsidR="001539DB" w:rsidRDefault="00BE02BD" w:rsidP="00F636A4">
            <w:pPr>
              <w:pStyle w:val="affb"/>
              <w:spacing w:after="120"/>
            </w:pPr>
            <w:r w:rsidRPr="00B904E2">
              <w:rPr>
                <w:rFonts w:hint="eastAsia"/>
              </w:rPr>
              <w:t>异常处理</w:t>
            </w:r>
          </w:p>
        </w:tc>
      </w:tr>
      <w:tr w:rsidR="001539DB" w14:paraId="471D53ED" w14:textId="77777777" w:rsidTr="00F636A4">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12491BB1" w14:textId="77777777" w:rsidR="001539DB" w:rsidRDefault="00BE02BD" w:rsidP="00F636A4">
            <w:pPr>
              <w:pStyle w:val="affb"/>
              <w:spacing w:after="120"/>
            </w:pPr>
            <w:r w:rsidRPr="00B904E2">
              <w:rPr>
                <w:rFonts w:hint="eastAsia"/>
              </w:rPr>
              <w:t>拓扑闭合性</w:t>
            </w:r>
          </w:p>
        </w:tc>
        <w:tc>
          <w:tcPr>
            <w:tcW w:w="3240" w:type="dxa"/>
            <w:tcBorders>
              <w:top w:val="single" w:sz="4" w:space="0" w:color="auto"/>
              <w:left w:val="single" w:sz="4" w:space="0" w:color="auto"/>
              <w:bottom w:val="single" w:sz="4" w:space="0" w:color="auto"/>
              <w:right w:val="single" w:sz="4" w:space="0" w:color="auto"/>
            </w:tcBorders>
            <w:vAlign w:val="center"/>
          </w:tcPr>
          <w:p w14:paraId="19B817FD" w14:textId="77777777" w:rsidR="001539DB" w:rsidRDefault="00BE02BD" w:rsidP="00F636A4">
            <w:pPr>
              <w:pStyle w:val="affb"/>
              <w:spacing w:after="120"/>
            </w:pPr>
            <w:r w:rsidRPr="00B904E2">
              <w:rPr>
                <w:rFonts w:hint="eastAsia"/>
              </w:rPr>
              <w:t>检查实体边界是否完整闭合</w:t>
            </w:r>
          </w:p>
        </w:tc>
        <w:tc>
          <w:tcPr>
            <w:tcW w:w="3816" w:type="dxa"/>
            <w:tcBorders>
              <w:top w:val="single" w:sz="4" w:space="0" w:color="auto"/>
              <w:left w:val="single" w:sz="4" w:space="0" w:color="auto"/>
              <w:bottom w:val="single" w:sz="4" w:space="0" w:color="auto"/>
              <w:right w:val="single" w:sz="4" w:space="0" w:color="auto"/>
            </w:tcBorders>
            <w:vAlign w:val="center"/>
          </w:tcPr>
          <w:p w14:paraId="467D11B6" w14:textId="77777777" w:rsidR="001539DB" w:rsidRDefault="00BE02BD" w:rsidP="00F636A4">
            <w:pPr>
              <w:pStyle w:val="affb"/>
              <w:spacing w:after="120"/>
            </w:pPr>
            <w:r w:rsidRPr="00B904E2">
              <w:rPr>
                <w:rFonts w:hint="eastAsia"/>
              </w:rPr>
              <w:t>返回开口位置并阻止错误实体确认为有效结果</w:t>
            </w:r>
          </w:p>
        </w:tc>
      </w:tr>
      <w:tr w:rsidR="001539DB" w14:paraId="72C4F308" w14:textId="77777777" w:rsidTr="00F636A4">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4B2978A6" w14:textId="77777777" w:rsidR="001539DB" w:rsidRDefault="00BE02BD" w:rsidP="00F636A4">
            <w:pPr>
              <w:pStyle w:val="affb"/>
              <w:spacing w:after="120"/>
            </w:pPr>
            <w:r w:rsidRPr="00B904E2">
              <w:rPr>
                <w:rFonts w:hint="eastAsia"/>
              </w:rPr>
              <w:lastRenderedPageBreak/>
              <w:t>流形性</w:t>
            </w:r>
          </w:p>
        </w:tc>
        <w:tc>
          <w:tcPr>
            <w:tcW w:w="3240" w:type="dxa"/>
            <w:tcBorders>
              <w:top w:val="single" w:sz="4" w:space="0" w:color="auto"/>
              <w:left w:val="single" w:sz="4" w:space="0" w:color="auto"/>
              <w:bottom w:val="single" w:sz="4" w:space="0" w:color="auto"/>
              <w:right w:val="single" w:sz="4" w:space="0" w:color="auto"/>
            </w:tcBorders>
            <w:vAlign w:val="center"/>
          </w:tcPr>
          <w:p w14:paraId="11065212" w14:textId="77777777" w:rsidR="001539DB" w:rsidRDefault="00BE02BD" w:rsidP="00F636A4">
            <w:pPr>
              <w:pStyle w:val="affb"/>
              <w:spacing w:after="120"/>
            </w:pPr>
            <w:r w:rsidRPr="00B904E2">
              <w:rPr>
                <w:rFonts w:hint="eastAsia"/>
              </w:rPr>
              <w:t>检查边、面邻接关系是否满足实体建模要求</w:t>
            </w:r>
          </w:p>
        </w:tc>
        <w:tc>
          <w:tcPr>
            <w:tcW w:w="3816" w:type="dxa"/>
            <w:tcBorders>
              <w:top w:val="single" w:sz="4" w:space="0" w:color="auto"/>
              <w:left w:val="single" w:sz="4" w:space="0" w:color="auto"/>
              <w:bottom w:val="single" w:sz="4" w:space="0" w:color="auto"/>
              <w:right w:val="single" w:sz="4" w:space="0" w:color="auto"/>
            </w:tcBorders>
            <w:vAlign w:val="center"/>
          </w:tcPr>
          <w:p w14:paraId="3A87473E" w14:textId="77777777" w:rsidR="001539DB" w:rsidRDefault="00BE02BD" w:rsidP="00F636A4">
            <w:pPr>
              <w:pStyle w:val="affb"/>
              <w:spacing w:after="120"/>
            </w:pPr>
            <w:r w:rsidRPr="00B904E2">
              <w:rPr>
                <w:rFonts w:hint="eastAsia"/>
              </w:rPr>
              <w:t>标记非流形区域并提示修复</w:t>
            </w:r>
          </w:p>
        </w:tc>
      </w:tr>
      <w:tr w:rsidR="001539DB" w14:paraId="1499C799" w14:textId="77777777" w:rsidTr="00F636A4">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08AC6E20" w14:textId="77777777" w:rsidR="001539DB" w:rsidRDefault="00BE02BD" w:rsidP="00F636A4">
            <w:pPr>
              <w:pStyle w:val="affb"/>
              <w:spacing w:after="120"/>
            </w:pPr>
            <w:r w:rsidRPr="00B904E2">
              <w:rPr>
                <w:rFonts w:hint="eastAsia"/>
              </w:rPr>
              <w:t>几何连续性</w:t>
            </w:r>
          </w:p>
        </w:tc>
        <w:tc>
          <w:tcPr>
            <w:tcW w:w="3240" w:type="dxa"/>
            <w:tcBorders>
              <w:top w:val="single" w:sz="4" w:space="0" w:color="auto"/>
              <w:left w:val="single" w:sz="4" w:space="0" w:color="auto"/>
              <w:bottom w:val="single" w:sz="4" w:space="0" w:color="auto"/>
              <w:right w:val="single" w:sz="4" w:space="0" w:color="auto"/>
            </w:tcBorders>
            <w:vAlign w:val="center"/>
          </w:tcPr>
          <w:p w14:paraId="5A096A9C" w14:textId="77777777" w:rsidR="001539DB" w:rsidRDefault="00BE02BD" w:rsidP="00F636A4">
            <w:pPr>
              <w:pStyle w:val="affb"/>
              <w:spacing w:after="120"/>
            </w:pPr>
            <w:r w:rsidRPr="00B904E2">
              <w:rPr>
                <w:rFonts w:hint="eastAsia"/>
              </w:rPr>
              <w:t>检查曲线、曲面连接和连续性</w:t>
            </w:r>
          </w:p>
        </w:tc>
        <w:tc>
          <w:tcPr>
            <w:tcW w:w="3816" w:type="dxa"/>
            <w:tcBorders>
              <w:top w:val="single" w:sz="4" w:space="0" w:color="auto"/>
              <w:left w:val="single" w:sz="4" w:space="0" w:color="auto"/>
              <w:bottom w:val="single" w:sz="4" w:space="0" w:color="auto"/>
              <w:right w:val="single" w:sz="4" w:space="0" w:color="auto"/>
            </w:tcBorders>
            <w:vAlign w:val="center"/>
          </w:tcPr>
          <w:p w14:paraId="364BCA39" w14:textId="77777777" w:rsidR="001539DB" w:rsidRDefault="00BE02BD" w:rsidP="00F636A4">
            <w:pPr>
              <w:pStyle w:val="affb"/>
              <w:spacing w:after="120"/>
            </w:pPr>
            <w:r w:rsidRPr="00B904E2">
              <w:rPr>
                <w:rFonts w:hint="eastAsia"/>
              </w:rPr>
              <w:t>提供不连续位置和容差偏差信息</w:t>
            </w:r>
          </w:p>
        </w:tc>
      </w:tr>
      <w:tr w:rsidR="001539DB" w14:paraId="650D824F" w14:textId="77777777" w:rsidTr="00F636A4">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A8AF8B8" w14:textId="77777777" w:rsidR="001539DB" w:rsidRDefault="00BE02BD" w:rsidP="00F636A4">
            <w:pPr>
              <w:pStyle w:val="affb"/>
              <w:spacing w:after="120"/>
            </w:pPr>
            <w:r w:rsidRPr="00B904E2">
              <w:rPr>
                <w:rFonts w:hint="eastAsia"/>
              </w:rPr>
              <w:t>自交与重叠</w:t>
            </w:r>
          </w:p>
        </w:tc>
        <w:tc>
          <w:tcPr>
            <w:tcW w:w="3240" w:type="dxa"/>
            <w:tcBorders>
              <w:top w:val="single" w:sz="4" w:space="0" w:color="auto"/>
              <w:left w:val="single" w:sz="4" w:space="0" w:color="auto"/>
              <w:bottom w:val="single" w:sz="4" w:space="0" w:color="auto"/>
              <w:right w:val="single" w:sz="4" w:space="0" w:color="auto"/>
            </w:tcBorders>
            <w:vAlign w:val="center"/>
          </w:tcPr>
          <w:p w14:paraId="70749743" w14:textId="77777777" w:rsidR="001539DB" w:rsidRDefault="00BE02BD" w:rsidP="00F636A4">
            <w:pPr>
              <w:pStyle w:val="affb"/>
              <w:spacing w:after="120"/>
            </w:pPr>
            <w:r w:rsidRPr="00B904E2">
              <w:rPr>
                <w:rFonts w:hint="eastAsia"/>
              </w:rPr>
              <w:t>检查面片或实体是否存在自交、重叠</w:t>
            </w:r>
          </w:p>
        </w:tc>
        <w:tc>
          <w:tcPr>
            <w:tcW w:w="3816" w:type="dxa"/>
            <w:tcBorders>
              <w:top w:val="single" w:sz="4" w:space="0" w:color="auto"/>
              <w:left w:val="single" w:sz="4" w:space="0" w:color="auto"/>
              <w:bottom w:val="single" w:sz="4" w:space="0" w:color="auto"/>
              <w:right w:val="single" w:sz="4" w:space="0" w:color="auto"/>
            </w:tcBorders>
            <w:vAlign w:val="center"/>
          </w:tcPr>
          <w:p w14:paraId="43DBDF2C" w14:textId="77777777" w:rsidR="001539DB" w:rsidRDefault="00BE02BD" w:rsidP="00F636A4">
            <w:pPr>
              <w:pStyle w:val="affb"/>
              <w:spacing w:after="120"/>
            </w:pPr>
            <w:r w:rsidRPr="00B904E2">
              <w:rPr>
                <w:rFonts w:hint="eastAsia"/>
              </w:rPr>
              <w:t>返回冲突区域并建议调整参数</w:t>
            </w:r>
          </w:p>
        </w:tc>
      </w:tr>
      <w:tr w:rsidR="001539DB" w14:paraId="7F490260" w14:textId="77777777" w:rsidTr="00F636A4">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524CFD0B" w14:textId="77777777" w:rsidR="001539DB" w:rsidRDefault="00BE02BD" w:rsidP="00F636A4">
            <w:pPr>
              <w:pStyle w:val="affb"/>
              <w:spacing w:after="120"/>
            </w:pPr>
            <w:r w:rsidRPr="00B904E2">
              <w:rPr>
                <w:rFonts w:hint="eastAsia"/>
              </w:rPr>
              <w:t>退化元素</w:t>
            </w:r>
          </w:p>
        </w:tc>
        <w:tc>
          <w:tcPr>
            <w:tcW w:w="3240" w:type="dxa"/>
            <w:tcBorders>
              <w:top w:val="single" w:sz="4" w:space="0" w:color="auto"/>
              <w:left w:val="single" w:sz="4" w:space="0" w:color="auto"/>
              <w:bottom w:val="single" w:sz="4" w:space="0" w:color="auto"/>
              <w:right w:val="single" w:sz="4" w:space="0" w:color="auto"/>
            </w:tcBorders>
            <w:vAlign w:val="center"/>
          </w:tcPr>
          <w:p w14:paraId="6E9481DC" w14:textId="77777777" w:rsidR="001539DB" w:rsidRDefault="00BE02BD" w:rsidP="00F636A4">
            <w:pPr>
              <w:pStyle w:val="affb"/>
              <w:spacing w:after="120"/>
            </w:pPr>
            <w:r w:rsidRPr="00B904E2">
              <w:rPr>
                <w:rFonts w:hint="eastAsia"/>
              </w:rPr>
              <w:t>检查退化边、退化面、小面片等异常对象</w:t>
            </w:r>
          </w:p>
        </w:tc>
        <w:tc>
          <w:tcPr>
            <w:tcW w:w="3816" w:type="dxa"/>
            <w:tcBorders>
              <w:top w:val="single" w:sz="4" w:space="0" w:color="auto"/>
              <w:left w:val="single" w:sz="4" w:space="0" w:color="auto"/>
              <w:bottom w:val="single" w:sz="4" w:space="0" w:color="auto"/>
              <w:right w:val="single" w:sz="4" w:space="0" w:color="auto"/>
            </w:tcBorders>
            <w:vAlign w:val="center"/>
          </w:tcPr>
          <w:p w14:paraId="5246C038" w14:textId="77777777" w:rsidR="001539DB" w:rsidRDefault="00BE02BD" w:rsidP="00F636A4">
            <w:pPr>
              <w:pStyle w:val="affb"/>
              <w:spacing w:after="120"/>
            </w:pPr>
            <w:r w:rsidRPr="00B904E2">
              <w:rPr>
                <w:rFonts w:hint="eastAsia"/>
              </w:rPr>
              <w:t>根据容差策略修复、忽略或报错</w:t>
            </w:r>
          </w:p>
        </w:tc>
      </w:tr>
      <w:tr w:rsidR="001539DB" w14:paraId="7E4CAC83" w14:textId="77777777" w:rsidTr="00F636A4">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EED1B81" w14:textId="77777777" w:rsidR="001539DB" w:rsidRDefault="00BE02BD" w:rsidP="00F636A4">
            <w:pPr>
              <w:pStyle w:val="affb"/>
              <w:spacing w:after="120"/>
            </w:pPr>
            <w:r w:rsidRPr="00B904E2">
              <w:rPr>
                <w:rFonts w:hint="eastAsia"/>
              </w:rPr>
              <w:t>容差一致性</w:t>
            </w:r>
          </w:p>
        </w:tc>
        <w:tc>
          <w:tcPr>
            <w:tcW w:w="3240" w:type="dxa"/>
            <w:tcBorders>
              <w:top w:val="single" w:sz="4" w:space="0" w:color="auto"/>
              <w:left w:val="single" w:sz="4" w:space="0" w:color="auto"/>
              <w:bottom w:val="single" w:sz="4" w:space="0" w:color="auto"/>
              <w:right w:val="single" w:sz="4" w:space="0" w:color="auto"/>
            </w:tcBorders>
            <w:vAlign w:val="center"/>
          </w:tcPr>
          <w:p w14:paraId="5944FCCD" w14:textId="77777777" w:rsidR="001539DB" w:rsidRDefault="00BE02BD" w:rsidP="00F636A4">
            <w:pPr>
              <w:pStyle w:val="affb"/>
              <w:spacing w:after="120"/>
            </w:pPr>
            <w:r w:rsidRPr="00B904E2">
              <w:rPr>
                <w:rFonts w:hint="eastAsia"/>
              </w:rPr>
              <w:t>检查几何和拓扑容差是否满足要求</w:t>
            </w:r>
          </w:p>
        </w:tc>
        <w:tc>
          <w:tcPr>
            <w:tcW w:w="3816" w:type="dxa"/>
            <w:tcBorders>
              <w:top w:val="single" w:sz="4" w:space="0" w:color="auto"/>
              <w:left w:val="single" w:sz="4" w:space="0" w:color="auto"/>
              <w:bottom w:val="single" w:sz="4" w:space="0" w:color="auto"/>
              <w:right w:val="single" w:sz="4" w:space="0" w:color="auto"/>
            </w:tcBorders>
            <w:vAlign w:val="center"/>
          </w:tcPr>
          <w:p w14:paraId="46A3359D" w14:textId="77777777" w:rsidR="001539DB" w:rsidRDefault="00BE02BD" w:rsidP="00F636A4">
            <w:pPr>
              <w:pStyle w:val="affb"/>
              <w:spacing w:after="120"/>
            </w:pPr>
            <w:r w:rsidRPr="00B904E2">
              <w:rPr>
                <w:rFonts w:hint="eastAsia"/>
              </w:rPr>
              <w:t>提示容差异常并记录重建日志</w:t>
            </w:r>
          </w:p>
        </w:tc>
      </w:tr>
      <w:tr w:rsidR="001539DB" w14:paraId="6B3D0CF8" w14:textId="77777777" w:rsidTr="00F636A4">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5E830DAE" w14:textId="77777777" w:rsidR="001539DB" w:rsidRDefault="00BE02BD" w:rsidP="00F636A4">
            <w:pPr>
              <w:pStyle w:val="affb"/>
              <w:spacing w:after="120"/>
            </w:pPr>
            <w:r w:rsidRPr="00B904E2">
              <w:rPr>
                <w:rFonts w:hint="eastAsia"/>
              </w:rPr>
              <w:t>引用有效性</w:t>
            </w:r>
          </w:p>
        </w:tc>
        <w:tc>
          <w:tcPr>
            <w:tcW w:w="3240" w:type="dxa"/>
            <w:tcBorders>
              <w:top w:val="single" w:sz="4" w:space="0" w:color="auto"/>
              <w:left w:val="single" w:sz="4" w:space="0" w:color="auto"/>
              <w:bottom w:val="single" w:sz="4" w:space="0" w:color="auto"/>
              <w:right w:val="single" w:sz="4" w:space="0" w:color="auto"/>
            </w:tcBorders>
            <w:vAlign w:val="center"/>
          </w:tcPr>
          <w:p w14:paraId="64B0C239" w14:textId="77777777" w:rsidR="001539DB" w:rsidRDefault="00BE02BD" w:rsidP="00F636A4">
            <w:pPr>
              <w:pStyle w:val="affb"/>
              <w:spacing w:after="120"/>
            </w:pPr>
            <w:r w:rsidRPr="00B904E2">
              <w:rPr>
                <w:rFonts w:hint="eastAsia"/>
              </w:rPr>
              <w:t>检查特征引用边、面、体是否仍然有效</w:t>
            </w:r>
          </w:p>
        </w:tc>
        <w:tc>
          <w:tcPr>
            <w:tcW w:w="3816" w:type="dxa"/>
            <w:tcBorders>
              <w:top w:val="single" w:sz="4" w:space="0" w:color="auto"/>
              <w:left w:val="single" w:sz="4" w:space="0" w:color="auto"/>
              <w:bottom w:val="single" w:sz="4" w:space="0" w:color="auto"/>
              <w:right w:val="single" w:sz="4" w:space="0" w:color="auto"/>
            </w:tcBorders>
            <w:vAlign w:val="center"/>
          </w:tcPr>
          <w:p w14:paraId="6C17E1C4" w14:textId="77777777" w:rsidR="001539DB" w:rsidRDefault="00BE02BD" w:rsidP="00F636A4">
            <w:pPr>
              <w:pStyle w:val="affb"/>
              <w:spacing w:after="120"/>
            </w:pPr>
            <w:r w:rsidRPr="00B904E2">
              <w:rPr>
                <w:rFonts w:hint="eastAsia"/>
              </w:rPr>
              <w:t>触发拓扑映射或要求用户重新选择</w:t>
            </w:r>
          </w:p>
        </w:tc>
      </w:tr>
    </w:tbl>
    <w:p w14:paraId="20276E2C" w14:textId="77777777" w:rsidR="001539DB" w:rsidRDefault="001539DB">
      <w:pPr>
        <w:ind w:firstLine="420"/>
        <w:rPr>
          <w:lang w:eastAsia="zh-CN"/>
        </w:rPr>
      </w:pPr>
    </w:p>
    <w:p w14:paraId="23BA4D00" w14:textId="77777777" w:rsidR="001539DB" w:rsidRDefault="00BE02BD" w:rsidP="00F07AB9">
      <w:pPr>
        <w:pStyle w:val="21"/>
        <w:rPr>
          <w:rFonts w:hint="eastAsia"/>
        </w:rPr>
      </w:pPr>
      <w:bookmarkStart w:id="56" w:name="_Toc230612490"/>
      <w:r>
        <w:t xml:space="preserve">8.8 </w:t>
      </w:r>
      <w:r>
        <w:rPr>
          <w:rFonts w:hint="eastAsia"/>
        </w:rPr>
        <w:t>模型重建与依赖管理</w:t>
      </w:r>
      <w:bookmarkEnd w:id="56"/>
    </w:p>
    <w:p w14:paraId="3D28C9A0" w14:textId="77777777" w:rsidR="001539DB" w:rsidRDefault="00BE02BD">
      <w:pPr>
        <w:ind w:firstLine="420"/>
        <w:rPr>
          <w:lang w:eastAsia="zh-CN"/>
        </w:rPr>
      </w:pPr>
      <w:r>
        <w:rPr>
          <w:rFonts w:cs="Times New Roman" w:hint="eastAsia"/>
          <w:lang w:eastAsia="zh-CN" w:bidi="ar"/>
        </w:rPr>
        <w:t>模型重建是将命令流、参数、草图、特征、装配关系和几何内核计算结果转化为权威模型状态的过程。系统应建立明确的依赖图，以描述参数、草图、约束、特征、装配关系、工程图对象和派生数据之间的前后依赖关系。</w:t>
      </w:r>
    </w:p>
    <w:p w14:paraId="60CBC3AF" w14:textId="77777777" w:rsidR="001539DB" w:rsidRDefault="00BE02BD">
      <w:pPr>
        <w:ind w:firstLine="420"/>
        <w:rPr>
          <w:lang w:eastAsia="zh-CN"/>
        </w:rPr>
      </w:pPr>
      <w:r>
        <w:rPr>
          <w:rFonts w:cs="Times New Roman" w:hint="eastAsia"/>
          <w:lang w:eastAsia="zh-CN" w:bidi="ar"/>
        </w:rPr>
        <w:t>重建方式可包括全量重建、局部重建、增量重建和延迟重建。对于云端</w:t>
      </w:r>
      <w:r>
        <w:rPr>
          <w:rFonts w:cs="Times New Roman"/>
          <w:lang w:eastAsia="zh-CN" w:bidi="ar"/>
        </w:rPr>
        <w:t>CAD</w:t>
      </w:r>
      <w:r>
        <w:rPr>
          <w:rFonts w:cs="Times New Roman" w:hint="eastAsia"/>
          <w:lang w:eastAsia="zh-CN" w:bidi="ar"/>
        </w:rPr>
        <w:t>系统，宜优先采用局部或增量重建方式，以减少计算资源占用和协同响应延迟。对于影响全局结构、装配引用、导入件替换、内核升级或模型恢复的场景，可采用全量重建。</w:t>
      </w:r>
    </w:p>
    <w:p w14:paraId="041EF223" w14:textId="04574449" w:rsidR="001539DB" w:rsidRDefault="006C67EF" w:rsidP="00F636A4">
      <w:pPr>
        <w:pStyle w:val="affd"/>
      </w:pPr>
      <w:r w:rsidRPr="006C67EF">
        <w:drawing>
          <wp:inline distT="0" distB="0" distL="0" distR="0" wp14:anchorId="22E34B09" wp14:editId="0105340D">
            <wp:extent cx="5759450" cy="3903980"/>
            <wp:effectExtent l="0" t="0" r="0" b="0"/>
            <wp:docPr id="6" name="图形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759450" cy="3903980"/>
                    </a:xfrm>
                    <a:prstGeom prst="rect">
                      <a:avLst/>
                    </a:prstGeom>
                  </pic:spPr>
                </pic:pic>
              </a:graphicData>
            </a:graphic>
          </wp:inline>
        </w:drawing>
      </w:r>
    </w:p>
    <w:p w14:paraId="323BC8DC" w14:textId="7693AB7E" w:rsidR="001539DB" w:rsidRDefault="00BE02BD" w:rsidP="00F636A4">
      <w:pPr>
        <w:pStyle w:val="aff7"/>
      </w:pPr>
      <w:r>
        <w:rPr>
          <w:rFonts w:hint="eastAsia"/>
          <w:lang w:bidi="ar"/>
        </w:rPr>
        <w:t>图</w:t>
      </w:r>
      <w:r>
        <w:rPr>
          <w:rFonts w:hint="eastAsia"/>
          <w:lang w:bidi="ar"/>
        </w:rPr>
        <w:t>11</w:t>
      </w:r>
      <w:r>
        <w:rPr>
          <w:lang w:bidi="ar"/>
        </w:rPr>
        <w:t xml:space="preserve"> </w:t>
      </w:r>
      <w:r>
        <w:rPr>
          <w:rFonts w:hint="eastAsia"/>
          <w:lang w:bidi="ar"/>
        </w:rPr>
        <w:t>模型重建与依赖管理流程</w:t>
      </w:r>
    </w:p>
    <w:p w14:paraId="3A9576D7" w14:textId="77777777" w:rsidR="001539DB" w:rsidRDefault="00BE02BD">
      <w:pPr>
        <w:ind w:firstLine="420"/>
        <w:rPr>
          <w:lang w:eastAsia="zh-CN"/>
        </w:rPr>
      </w:pPr>
      <w:r>
        <w:rPr>
          <w:rFonts w:cs="Times New Roman" w:hint="eastAsia"/>
          <w:lang w:eastAsia="zh-CN" w:bidi="ar"/>
        </w:rPr>
        <w:lastRenderedPageBreak/>
        <w:t>如图</w:t>
      </w:r>
      <w:r>
        <w:rPr>
          <w:rFonts w:cs="Times New Roman" w:hint="eastAsia"/>
          <w:lang w:eastAsia="zh-CN" w:bidi="ar"/>
        </w:rPr>
        <w:t>11</w:t>
      </w:r>
      <w:r>
        <w:rPr>
          <w:rFonts w:cs="Times New Roman" w:hint="eastAsia"/>
          <w:lang w:eastAsia="zh-CN" w:bidi="ar"/>
        </w:rPr>
        <w:t>所示，模型重建流程包括：接收确认命令、读取模型版本和依赖图、识别影响范围、判断是否需要草图求解、特征重建、装配求解或工程图更新、执行局部或全量重建、进行</w:t>
      </w:r>
      <w:r>
        <w:rPr>
          <w:rFonts w:cs="Times New Roman"/>
          <w:lang w:eastAsia="zh-CN" w:bidi="ar"/>
        </w:rPr>
        <w:t>B-Rep</w:t>
      </w:r>
      <w:r>
        <w:rPr>
          <w:rFonts w:cs="Times New Roman" w:hint="eastAsia"/>
          <w:lang w:eastAsia="zh-CN" w:bidi="ar"/>
        </w:rPr>
        <w:t>和拓扑校验、生成重建日志、更新权威模型版本，并触发轻量化数据、缓存和工程图刷新。</w:t>
      </w:r>
    </w:p>
    <w:p w14:paraId="12FCE48F" w14:textId="77777777" w:rsidR="001539DB" w:rsidRDefault="00BE02BD">
      <w:pPr>
        <w:ind w:firstLine="420"/>
        <w:rPr>
          <w:lang w:eastAsia="zh-CN"/>
        </w:rPr>
      </w:pPr>
      <w:r>
        <w:rPr>
          <w:rFonts w:cs="Times New Roman"/>
          <w:lang w:eastAsia="zh-CN" w:bidi="ar"/>
        </w:rPr>
        <w:t>a</w:t>
      </w:r>
      <w:r>
        <w:rPr>
          <w:rFonts w:cs="Times New Roman" w:hint="eastAsia"/>
          <w:lang w:eastAsia="zh-CN" w:bidi="ar"/>
        </w:rPr>
        <w:t>）系统应维护参数、草图、约束、特征、装配和工程图之间的依赖图。</w:t>
      </w:r>
    </w:p>
    <w:p w14:paraId="0AD8FC3F" w14:textId="77777777" w:rsidR="001539DB" w:rsidRDefault="00BE02BD">
      <w:pPr>
        <w:ind w:firstLine="420"/>
        <w:rPr>
          <w:lang w:eastAsia="zh-CN"/>
        </w:rPr>
      </w:pPr>
      <w:r>
        <w:rPr>
          <w:rFonts w:cs="Times New Roman"/>
          <w:lang w:eastAsia="zh-CN" w:bidi="ar"/>
        </w:rPr>
        <w:t>b</w:t>
      </w:r>
      <w:r>
        <w:rPr>
          <w:rFonts w:cs="Times New Roman" w:hint="eastAsia"/>
          <w:lang w:eastAsia="zh-CN" w:bidi="ar"/>
        </w:rPr>
        <w:t>）系统应支持根据命令类型和依赖关系识别重建影响范围。</w:t>
      </w:r>
    </w:p>
    <w:p w14:paraId="4151BC80" w14:textId="77777777" w:rsidR="001539DB" w:rsidRDefault="00BE02BD">
      <w:pPr>
        <w:ind w:firstLine="420"/>
        <w:rPr>
          <w:lang w:eastAsia="zh-CN"/>
        </w:rPr>
      </w:pPr>
      <w:r>
        <w:rPr>
          <w:rFonts w:cs="Times New Roman"/>
          <w:lang w:eastAsia="zh-CN" w:bidi="ar"/>
        </w:rPr>
        <w:t>c</w:t>
      </w:r>
      <w:r>
        <w:rPr>
          <w:rFonts w:cs="Times New Roman" w:hint="eastAsia"/>
          <w:lang w:eastAsia="zh-CN" w:bidi="ar"/>
        </w:rPr>
        <w:t>）系统宜支持局部重建和增量重建，避免不必要的全量重建。</w:t>
      </w:r>
    </w:p>
    <w:p w14:paraId="77B95C81" w14:textId="77777777" w:rsidR="001539DB" w:rsidRDefault="00BE02BD">
      <w:pPr>
        <w:ind w:firstLine="420"/>
        <w:rPr>
          <w:lang w:eastAsia="zh-CN"/>
        </w:rPr>
      </w:pPr>
      <w:r>
        <w:rPr>
          <w:rFonts w:cs="Times New Roman"/>
          <w:lang w:eastAsia="zh-CN" w:bidi="ar"/>
        </w:rPr>
        <w:t>d</w:t>
      </w:r>
      <w:r>
        <w:rPr>
          <w:rFonts w:cs="Times New Roman" w:hint="eastAsia"/>
          <w:lang w:eastAsia="zh-CN" w:bidi="ar"/>
        </w:rPr>
        <w:t>）系统应记录重建输入、重建范围、执行顺序、内核版本、输出结果和失败原因。</w:t>
      </w:r>
    </w:p>
    <w:p w14:paraId="1D1EB12F" w14:textId="77777777" w:rsidR="001539DB" w:rsidRDefault="00BE02BD">
      <w:pPr>
        <w:ind w:firstLine="420"/>
        <w:rPr>
          <w:lang w:eastAsia="zh-CN"/>
        </w:rPr>
      </w:pPr>
      <w:r>
        <w:rPr>
          <w:rFonts w:cs="Times New Roman"/>
          <w:lang w:eastAsia="zh-CN" w:bidi="ar"/>
        </w:rPr>
        <w:t>e</w:t>
      </w:r>
      <w:r>
        <w:rPr>
          <w:rFonts w:cs="Times New Roman" w:hint="eastAsia"/>
          <w:lang w:eastAsia="zh-CN" w:bidi="ar"/>
        </w:rPr>
        <w:t>）系统应在重建失败时保持上一有效版本，不应以失败结果覆盖权威模型状态。</w:t>
      </w:r>
    </w:p>
    <w:p w14:paraId="3D801657" w14:textId="77777777" w:rsidR="001539DB" w:rsidRDefault="00BE02BD">
      <w:pPr>
        <w:ind w:firstLine="420"/>
        <w:rPr>
          <w:lang w:eastAsia="zh-CN"/>
        </w:rPr>
      </w:pPr>
      <w:r>
        <w:rPr>
          <w:rFonts w:cs="Times New Roman"/>
          <w:lang w:eastAsia="zh-CN" w:bidi="ar"/>
        </w:rPr>
        <w:t>f</w:t>
      </w:r>
      <w:r>
        <w:rPr>
          <w:rFonts w:cs="Times New Roman" w:hint="eastAsia"/>
          <w:lang w:eastAsia="zh-CN" w:bidi="ar"/>
        </w:rPr>
        <w:t>）系统应支持基于命令流和快照的模型恢复，恢复完成后应能够重新校验权威几何结果。</w:t>
      </w:r>
    </w:p>
    <w:p w14:paraId="75E5DF45" w14:textId="77777777" w:rsidR="001539DB" w:rsidRDefault="00BE02BD" w:rsidP="00F07AB9">
      <w:pPr>
        <w:pStyle w:val="21"/>
        <w:rPr>
          <w:rFonts w:hint="eastAsia"/>
        </w:rPr>
      </w:pPr>
      <w:bookmarkStart w:id="57" w:name="_Toc230612491"/>
      <w:r>
        <w:t xml:space="preserve">8.9 </w:t>
      </w:r>
      <w:r>
        <w:rPr>
          <w:rFonts w:hint="eastAsia"/>
        </w:rPr>
        <w:t>装配建模与产品结构管理</w:t>
      </w:r>
      <w:bookmarkEnd w:id="57"/>
    </w:p>
    <w:p w14:paraId="0EB347D7" w14:textId="77777777" w:rsidR="001539DB" w:rsidRDefault="00BE02BD">
      <w:pPr>
        <w:ind w:firstLine="420"/>
        <w:rPr>
          <w:lang w:eastAsia="zh-CN"/>
        </w:rPr>
      </w:pPr>
      <w:r>
        <w:rPr>
          <w:rFonts w:cs="Times New Roman" w:hint="eastAsia"/>
          <w:lang w:eastAsia="zh-CN" w:bidi="ar"/>
        </w:rPr>
        <w:t>装配建模用于表达零部件之间的层级关系、空间关系、引用关系和约束关系。云三维</w:t>
      </w:r>
      <w:r>
        <w:rPr>
          <w:rFonts w:cs="Times New Roman"/>
          <w:lang w:eastAsia="zh-CN" w:bidi="ar"/>
        </w:rPr>
        <w:t>CAD</w:t>
      </w:r>
      <w:r>
        <w:rPr>
          <w:rFonts w:cs="Times New Roman" w:hint="eastAsia"/>
          <w:lang w:eastAsia="zh-CN" w:bidi="ar"/>
        </w:rPr>
        <w:t>软件应支持零部件插入、装配树管理、装配约束、组件定位、配置管理、轻量化装配和干涉检查等能力。</w:t>
      </w:r>
    </w:p>
    <w:p w14:paraId="0ED7BAA1" w14:textId="77777777" w:rsidR="001539DB" w:rsidRDefault="00BE02BD">
      <w:pPr>
        <w:ind w:firstLine="420"/>
        <w:rPr>
          <w:lang w:eastAsia="zh-CN"/>
        </w:rPr>
      </w:pPr>
      <w:r>
        <w:rPr>
          <w:rFonts w:cs="Times New Roman" w:hint="eastAsia"/>
          <w:lang w:eastAsia="zh-CN" w:bidi="ar"/>
        </w:rPr>
        <w:t>装配对象应包括装配体、子装配、零件实例、装配节点、坐标变换、装配约束、引用版本和</w:t>
      </w:r>
      <w:r>
        <w:rPr>
          <w:rFonts w:cs="Times New Roman"/>
          <w:lang w:eastAsia="zh-CN" w:bidi="ar"/>
        </w:rPr>
        <w:t>BOM</w:t>
      </w:r>
      <w:r>
        <w:rPr>
          <w:rFonts w:cs="Times New Roman" w:hint="eastAsia"/>
          <w:lang w:eastAsia="zh-CN" w:bidi="ar"/>
        </w:rPr>
        <w:t>关联。系统应区分零件定义与零件实例，支持同一零件在装配中多次引用，并记录每个实例的变换矩阵、约束状态、显示状态和权限状态。</w:t>
      </w:r>
    </w:p>
    <w:p w14:paraId="051F7CD2" w14:textId="77777777" w:rsidR="001539DB" w:rsidRDefault="00BE02BD">
      <w:pPr>
        <w:ind w:firstLine="420"/>
        <w:rPr>
          <w:lang w:eastAsia="zh-CN"/>
        </w:rPr>
      </w:pPr>
      <w:r>
        <w:rPr>
          <w:rFonts w:cs="Times New Roman"/>
          <w:lang w:eastAsia="zh-CN" w:bidi="ar"/>
        </w:rPr>
        <w:t>a</w:t>
      </w:r>
      <w:r>
        <w:rPr>
          <w:rFonts w:cs="Times New Roman" w:hint="eastAsia"/>
          <w:lang w:eastAsia="zh-CN" w:bidi="ar"/>
        </w:rPr>
        <w:t>）系统应支持装配层级、零件实例、子装配和组件引用管理。</w:t>
      </w:r>
    </w:p>
    <w:p w14:paraId="24043EF6" w14:textId="77777777" w:rsidR="001539DB" w:rsidRDefault="00BE02BD">
      <w:pPr>
        <w:ind w:firstLine="420"/>
        <w:rPr>
          <w:lang w:eastAsia="zh-CN"/>
        </w:rPr>
      </w:pPr>
      <w:r>
        <w:rPr>
          <w:rFonts w:cs="Times New Roman"/>
          <w:lang w:eastAsia="zh-CN" w:bidi="ar"/>
        </w:rPr>
        <w:t>b</w:t>
      </w:r>
      <w:r>
        <w:rPr>
          <w:rFonts w:cs="Times New Roman" w:hint="eastAsia"/>
          <w:lang w:eastAsia="zh-CN" w:bidi="ar"/>
        </w:rPr>
        <w:t>）系统应支持装配约束或配合关系的创建、编辑、删除和求解。</w:t>
      </w:r>
    </w:p>
    <w:p w14:paraId="51F01F75" w14:textId="77777777" w:rsidR="001539DB" w:rsidRDefault="00BE02BD">
      <w:pPr>
        <w:ind w:firstLine="420"/>
        <w:rPr>
          <w:lang w:eastAsia="zh-CN"/>
        </w:rPr>
      </w:pPr>
      <w:r>
        <w:rPr>
          <w:rFonts w:cs="Times New Roman"/>
          <w:lang w:eastAsia="zh-CN" w:bidi="ar"/>
        </w:rPr>
        <w:t>c</w:t>
      </w:r>
      <w:r>
        <w:rPr>
          <w:rFonts w:cs="Times New Roman" w:hint="eastAsia"/>
          <w:lang w:eastAsia="zh-CN" w:bidi="ar"/>
        </w:rPr>
        <w:t>）系统宜支持固定、重合、同轴、平行、距离、角度、相切等常用装配关系。</w:t>
      </w:r>
    </w:p>
    <w:p w14:paraId="03F3BF46" w14:textId="77777777" w:rsidR="001539DB" w:rsidRDefault="00BE02BD">
      <w:pPr>
        <w:ind w:firstLine="420"/>
        <w:rPr>
          <w:lang w:eastAsia="zh-CN"/>
        </w:rPr>
      </w:pPr>
      <w:r>
        <w:rPr>
          <w:rFonts w:cs="Times New Roman"/>
          <w:lang w:eastAsia="zh-CN" w:bidi="ar"/>
        </w:rPr>
        <w:t>d</w:t>
      </w:r>
      <w:r>
        <w:rPr>
          <w:rFonts w:cs="Times New Roman" w:hint="eastAsia"/>
          <w:lang w:eastAsia="zh-CN" w:bidi="ar"/>
        </w:rPr>
        <w:t>）系统应记录装配对象与来源零件、来源版本和</w:t>
      </w:r>
      <w:r>
        <w:rPr>
          <w:rFonts w:cs="Times New Roman"/>
          <w:lang w:eastAsia="zh-CN" w:bidi="ar"/>
        </w:rPr>
        <w:t>BOM</w:t>
      </w:r>
      <w:r>
        <w:rPr>
          <w:rFonts w:cs="Times New Roman" w:hint="eastAsia"/>
          <w:lang w:eastAsia="zh-CN" w:bidi="ar"/>
        </w:rPr>
        <w:t>条目的关联关系。</w:t>
      </w:r>
    </w:p>
    <w:p w14:paraId="38FD85E5" w14:textId="77777777" w:rsidR="001539DB" w:rsidRDefault="00BE02BD">
      <w:pPr>
        <w:ind w:firstLine="420"/>
        <w:rPr>
          <w:lang w:eastAsia="zh-CN"/>
        </w:rPr>
      </w:pPr>
      <w:r>
        <w:rPr>
          <w:rFonts w:cs="Times New Roman"/>
          <w:lang w:eastAsia="zh-CN" w:bidi="ar"/>
        </w:rPr>
        <w:t>e</w:t>
      </w:r>
      <w:r>
        <w:rPr>
          <w:rFonts w:cs="Times New Roman" w:hint="eastAsia"/>
          <w:lang w:eastAsia="zh-CN" w:bidi="ar"/>
        </w:rPr>
        <w:t>）系统宜支持装配干涉检查、间隙检查和运动范围检查。</w:t>
      </w:r>
    </w:p>
    <w:p w14:paraId="71067522" w14:textId="77777777" w:rsidR="001539DB" w:rsidRDefault="00BE02BD">
      <w:pPr>
        <w:ind w:firstLine="420"/>
        <w:rPr>
          <w:lang w:eastAsia="zh-CN"/>
        </w:rPr>
      </w:pPr>
      <w:r>
        <w:rPr>
          <w:rFonts w:cs="Times New Roman"/>
          <w:lang w:eastAsia="zh-CN" w:bidi="ar"/>
        </w:rPr>
        <w:t>f</w:t>
      </w:r>
      <w:r>
        <w:rPr>
          <w:rFonts w:cs="Times New Roman" w:hint="eastAsia"/>
          <w:lang w:eastAsia="zh-CN" w:bidi="ar"/>
        </w:rPr>
        <w:t>）对于大体量装配，系统宜支持轻量化加载、分级加载和按需重建。</w:t>
      </w:r>
    </w:p>
    <w:p w14:paraId="6E27C95D" w14:textId="77777777" w:rsidR="001539DB" w:rsidRDefault="00BE02BD" w:rsidP="00F636A4">
      <w:pPr>
        <w:pStyle w:val="aff9"/>
      </w:pPr>
      <w:r>
        <w:rPr>
          <w:rFonts w:hint="eastAsia"/>
          <w:lang w:bidi="ar"/>
        </w:rPr>
        <w:t>表</w:t>
      </w:r>
      <w:r>
        <w:rPr>
          <w:rFonts w:hint="eastAsia"/>
          <w:lang w:bidi="ar"/>
        </w:rPr>
        <w:t>32</w:t>
      </w:r>
      <w:r>
        <w:rPr>
          <w:lang w:bidi="ar"/>
        </w:rPr>
        <w:t xml:space="preserve"> </w:t>
      </w:r>
      <w:r>
        <w:rPr>
          <w:rFonts w:hint="eastAsia"/>
          <w:lang w:bidi="ar"/>
        </w:rPr>
        <w:t>装配对象与管理要求</w:t>
      </w:r>
    </w:p>
    <w:tbl>
      <w:tblPr>
        <w:tblStyle w:val="af5"/>
        <w:tblW w:w="0" w:type="auto"/>
        <w:jc w:val="center"/>
        <w:tblLook w:val="04A0" w:firstRow="1" w:lastRow="0" w:firstColumn="1" w:lastColumn="0" w:noHBand="0" w:noVBand="1"/>
      </w:tblPr>
      <w:tblGrid>
        <w:gridCol w:w="1872"/>
        <w:gridCol w:w="2592"/>
        <w:gridCol w:w="4320"/>
      </w:tblGrid>
      <w:tr w:rsidR="001539DB" w14:paraId="78BD1955" w14:textId="77777777">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0764D4D9" w14:textId="77777777" w:rsidR="001539DB" w:rsidRDefault="00BE02BD" w:rsidP="00F636A4">
            <w:pPr>
              <w:pStyle w:val="affb"/>
              <w:spacing w:after="120"/>
            </w:pPr>
            <w:r w:rsidRPr="00B904E2">
              <w:rPr>
                <w:rFonts w:hint="eastAsia"/>
              </w:rPr>
              <w:t>装配对象</w:t>
            </w:r>
          </w:p>
        </w:tc>
        <w:tc>
          <w:tcPr>
            <w:tcW w:w="2592" w:type="dxa"/>
            <w:tcBorders>
              <w:top w:val="single" w:sz="4" w:space="0" w:color="auto"/>
              <w:left w:val="single" w:sz="4" w:space="0" w:color="auto"/>
              <w:bottom w:val="single" w:sz="4" w:space="0" w:color="auto"/>
              <w:right w:val="single" w:sz="4" w:space="0" w:color="auto"/>
            </w:tcBorders>
            <w:vAlign w:val="center"/>
          </w:tcPr>
          <w:p w14:paraId="42463736" w14:textId="77777777" w:rsidR="001539DB" w:rsidRDefault="00BE02BD" w:rsidP="00F636A4">
            <w:pPr>
              <w:pStyle w:val="affb"/>
              <w:spacing w:after="120"/>
            </w:pPr>
            <w:r w:rsidRPr="00B904E2">
              <w:rPr>
                <w:rFonts w:hint="eastAsia"/>
              </w:rPr>
              <w:t>示例</w:t>
            </w:r>
          </w:p>
        </w:tc>
        <w:tc>
          <w:tcPr>
            <w:tcW w:w="4320" w:type="dxa"/>
            <w:tcBorders>
              <w:top w:val="single" w:sz="4" w:space="0" w:color="auto"/>
              <w:left w:val="single" w:sz="4" w:space="0" w:color="auto"/>
              <w:bottom w:val="single" w:sz="4" w:space="0" w:color="auto"/>
              <w:right w:val="single" w:sz="4" w:space="0" w:color="auto"/>
            </w:tcBorders>
            <w:vAlign w:val="center"/>
          </w:tcPr>
          <w:p w14:paraId="1AC0FD2B" w14:textId="77777777" w:rsidR="001539DB" w:rsidRDefault="00BE02BD" w:rsidP="00F636A4">
            <w:pPr>
              <w:pStyle w:val="affb"/>
              <w:spacing w:after="120"/>
            </w:pPr>
            <w:r w:rsidRPr="00B904E2">
              <w:rPr>
                <w:rFonts w:hint="eastAsia"/>
              </w:rPr>
              <w:t>管理要求</w:t>
            </w:r>
          </w:p>
        </w:tc>
      </w:tr>
      <w:tr w:rsidR="001539DB" w14:paraId="4D371175" w14:textId="77777777">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0981D35C" w14:textId="77777777" w:rsidR="001539DB" w:rsidRDefault="00BE02BD" w:rsidP="00F636A4">
            <w:pPr>
              <w:pStyle w:val="affb"/>
              <w:spacing w:after="120"/>
            </w:pPr>
            <w:r w:rsidRPr="00B904E2">
              <w:rPr>
                <w:rFonts w:hint="eastAsia"/>
              </w:rPr>
              <w:t>装配体</w:t>
            </w:r>
          </w:p>
        </w:tc>
        <w:tc>
          <w:tcPr>
            <w:tcW w:w="2592" w:type="dxa"/>
            <w:tcBorders>
              <w:top w:val="single" w:sz="4" w:space="0" w:color="auto"/>
              <w:left w:val="single" w:sz="4" w:space="0" w:color="auto"/>
              <w:bottom w:val="single" w:sz="4" w:space="0" w:color="auto"/>
              <w:right w:val="single" w:sz="4" w:space="0" w:color="auto"/>
            </w:tcBorders>
            <w:vAlign w:val="center"/>
          </w:tcPr>
          <w:p w14:paraId="54961F1A" w14:textId="77777777" w:rsidR="001539DB" w:rsidRDefault="00BE02BD" w:rsidP="00F636A4">
            <w:pPr>
              <w:pStyle w:val="affb"/>
              <w:spacing w:after="120"/>
            </w:pPr>
            <w:r w:rsidRPr="00B904E2">
              <w:rPr>
                <w:rFonts w:hint="eastAsia"/>
              </w:rPr>
              <w:t>总装、部件、子装配</w:t>
            </w:r>
          </w:p>
        </w:tc>
        <w:tc>
          <w:tcPr>
            <w:tcW w:w="4320" w:type="dxa"/>
            <w:tcBorders>
              <w:top w:val="single" w:sz="4" w:space="0" w:color="auto"/>
              <w:left w:val="single" w:sz="4" w:space="0" w:color="auto"/>
              <w:bottom w:val="single" w:sz="4" w:space="0" w:color="auto"/>
              <w:right w:val="single" w:sz="4" w:space="0" w:color="auto"/>
            </w:tcBorders>
            <w:vAlign w:val="center"/>
          </w:tcPr>
          <w:p w14:paraId="1E340881" w14:textId="77777777" w:rsidR="001539DB" w:rsidRDefault="00BE02BD" w:rsidP="00F636A4">
            <w:pPr>
              <w:pStyle w:val="affb"/>
              <w:spacing w:after="120"/>
            </w:pPr>
            <w:r w:rsidRPr="00B904E2">
              <w:rPr>
                <w:rFonts w:hint="eastAsia"/>
              </w:rPr>
              <w:t>应具备稳定标识、版本和权限上下文</w:t>
            </w:r>
          </w:p>
        </w:tc>
      </w:tr>
      <w:tr w:rsidR="001539DB" w14:paraId="14F55FF9" w14:textId="77777777">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54A5921D" w14:textId="77777777" w:rsidR="001539DB" w:rsidRDefault="00BE02BD" w:rsidP="00F636A4">
            <w:pPr>
              <w:pStyle w:val="affb"/>
              <w:spacing w:after="120"/>
            </w:pPr>
            <w:r w:rsidRPr="00B904E2">
              <w:rPr>
                <w:rFonts w:hint="eastAsia"/>
              </w:rPr>
              <w:t>零件实例</w:t>
            </w:r>
          </w:p>
        </w:tc>
        <w:tc>
          <w:tcPr>
            <w:tcW w:w="2592" w:type="dxa"/>
            <w:tcBorders>
              <w:top w:val="single" w:sz="4" w:space="0" w:color="auto"/>
              <w:left w:val="single" w:sz="4" w:space="0" w:color="auto"/>
              <w:bottom w:val="single" w:sz="4" w:space="0" w:color="auto"/>
              <w:right w:val="single" w:sz="4" w:space="0" w:color="auto"/>
            </w:tcBorders>
            <w:vAlign w:val="center"/>
          </w:tcPr>
          <w:p w14:paraId="6EE34FDA" w14:textId="77777777" w:rsidR="001539DB" w:rsidRDefault="00BE02BD" w:rsidP="00F636A4">
            <w:pPr>
              <w:pStyle w:val="affb"/>
              <w:spacing w:after="120"/>
            </w:pPr>
            <w:r w:rsidRPr="00B904E2">
              <w:rPr>
                <w:rFonts w:hint="eastAsia"/>
              </w:rPr>
              <w:t>同一零件的多个实例</w:t>
            </w:r>
          </w:p>
        </w:tc>
        <w:tc>
          <w:tcPr>
            <w:tcW w:w="4320" w:type="dxa"/>
            <w:tcBorders>
              <w:top w:val="single" w:sz="4" w:space="0" w:color="auto"/>
              <w:left w:val="single" w:sz="4" w:space="0" w:color="auto"/>
              <w:bottom w:val="single" w:sz="4" w:space="0" w:color="auto"/>
              <w:right w:val="single" w:sz="4" w:space="0" w:color="auto"/>
            </w:tcBorders>
            <w:vAlign w:val="center"/>
          </w:tcPr>
          <w:p w14:paraId="217B5EED" w14:textId="77777777" w:rsidR="001539DB" w:rsidRDefault="00BE02BD" w:rsidP="00F636A4">
            <w:pPr>
              <w:pStyle w:val="affb"/>
              <w:spacing w:after="120"/>
            </w:pPr>
            <w:r w:rsidRPr="00B904E2">
              <w:rPr>
                <w:rFonts w:hint="eastAsia"/>
              </w:rPr>
              <w:t>应区分定义对象与实例对象</w:t>
            </w:r>
          </w:p>
        </w:tc>
      </w:tr>
      <w:tr w:rsidR="001539DB" w14:paraId="0D46C485" w14:textId="77777777">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246F9DF0" w14:textId="77777777" w:rsidR="001539DB" w:rsidRDefault="00BE02BD" w:rsidP="00F636A4">
            <w:pPr>
              <w:pStyle w:val="affb"/>
              <w:spacing w:after="120"/>
            </w:pPr>
            <w:r w:rsidRPr="00B904E2">
              <w:rPr>
                <w:rFonts w:hint="eastAsia"/>
              </w:rPr>
              <w:t>装配约束</w:t>
            </w:r>
          </w:p>
        </w:tc>
        <w:tc>
          <w:tcPr>
            <w:tcW w:w="2592" w:type="dxa"/>
            <w:tcBorders>
              <w:top w:val="single" w:sz="4" w:space="0" w:color="auto"/>
              <w:left w:val="single" w:sz="4" w:space="0" w:color="auto"/>
              <w:bottom w:val="single" w:sz="4" w:space="0" w:color="auto"/>
              <w:right w:val="single" w:sz="4" w:space="0" w:color="auto"/>
            </w:tcBorders>
            <w:vAlign w:val="center"/>
          </w:tcPr>
          <w:p w14:paraId="690AC8CA" w14:textId="77777777" w:rsidR="001539DB" w:rsidRDefault="00BE02BD" w:rsidP="00F636A4">
            <w:pPr>
              <w:pStyle w:val="affb"/>
              <w:spacing w:after="120"/>
            </w:pPr>
            <w:r w:rsidRPr="00B904E2">
              <w:rPr>
                <w:rFonts w:hint="eastAsia"/>
              </w:rPr>
              <w:t>同轴、重合、距离、角度</w:t>
            </w:r>
          </w:p>
        </w:tc>
        <w:tc>
          <w:tcPr>
            <w:tcW w:w="4320" w:type="dxa"/>
            <w:tcBorders>
              <w:top w:val="single" w:sz="4" w:space="0" w:color="auto"/>
              <w:left w:val="single" w:sz="4" w:space="0" w:color="auto"/>
              <w:bottom w:val="single" w:sz="4" w:space="0" w:color="auto"/>
              <w:right w:val="single" w:sz="4" w:space="0" w:color="auto"/>
            </w:tcBorders>
            <w:vAlign w:val="center"/>
          </w:tcPr>
          <w:p w14:paraId="5DC5EDF5" w14:textId="77777777" w:rsidR="001539DB" w:rsidRDefault="00BE02BD" w:rsidP="00F636A4">
            <w:pPr>
              <w:pStyle w:val="affb"/>
              <w:spacing w:after="120"/>
            </w:pPr>
            <w:r w:rsidRPr="00B904E2">
              <w:rPr>
                <w:rFonts w:hint="eastAsia"/>
              </w:rPr>
              <w:t>应支持求解状态和失败诊断</w:t>
            </w:r>
          </w:p>
        </w:tc>
      </w:tr>
      <w:tr w:rsidR="001539DB" w14:paraId="04093F47" w14:textId="77777777">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6EEDE719" w14:textId="77777777" w:rsidR="001539DB" w:rsidRDefault="00BE02BD" w:rsidP="00F636A4">
            <w:pPr>
              <w:pStyle w:val="affb"/>
              <w:spacing w:after="120"/>
            </w:pPr>
            <w:r w:rsidRPr="00B904E2">
              <w:rPr>
                <w:rFonts w:hint="eastAsia"/>
              </w:rPr>
              <w:t>变换关系</w:t>
            </w:r>
          </w:p>
        </w:tc>
        <w:tc>
          <w:tcPr>
            <w:tcW w:w="2592" w:type="dxa"/>
            <w:tcBorders>
              <w:top w:val="single" w:sz="4" w:space="0" w:color="auto"/>
              <w:left w:val="single" w:sz="4" w:space="0" w:color="auto"/>
              <w:bottom w:val="single" w:sz="4" w:space="0" w:color="auto"/>
              <w:right w:val="single" w:sz="4" w:space="0" w:color="auto"/>
            </w:tcBorders>
            <w:vAlign w:val="center"/>
          </w:tcPr>
          <w:p w14:paraId="37C7A08B" w14:textId="77777777" w:rsidR="001539DB" w:rsidRDefault="00BE02BD" w:rsidP="00F636A4">
            <w:pPr>
              <w:pStyle w:val="affb"/>
              <w:spacing w:after="120"/>
            </w:pPr>
            <w:r w:rsidRPr="00B904E2">
              <w:rPr>
                <w:rFonts w:hint="eastAsia"/>
              </w:rPr>
              <w:t>位移、旋转、坐标系</w:t>
            </w:r>
          </w:p>
        </w:tc>
        <w:tc>
          <w:tcPr>
            <w:tcW w:w="4320" w:type="dxa"/>
            <w:tcBorders>
              <w:top w:val="single" w:sz="4" w:space="0" w:color="auto"/>
              <w:left w:val="single" w:sz="4" w:space="0" w:color="auto"/>
              <w:bottom w:val="single" w:sz="4" w:space="0" w:color="auto"/>
              <w:right w:val="single" w:sz="4" w:space="0" w:color="auto"/>
            </w:tcBorders>
            <w:vAlign w:val="center"/>
          </w:tcPr>
          <w:p w14:paraId="0066D515" w14:textId="77777777" w:rsidR="001539DB" w:rsidRDefault="00BE02BD" w:rsidP="00F636A4">
            <w:pPr>
              <w:pStyle w:val="affb"/>
              <w:spacing w:after="120"/>
            </w:pPr>
            <w:r w:rsidRPr="00B904E2">
              <w:rPr>
                <w:rFonts w:hint="eastAsia"/>
              </w:rPr>
              <w:t>应与实例版本和约束结果关联</w:t>
            </w:r>
          </w:p>
        </w:tc>
      </w:tr>
      <w:tr w:rsidR="001539DB" w14:paraId="649E013E" w14:textId="77777777">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71CD468E" w14:textId="77777777" w:rsidR="001539DB" w:rsidRDefault="00BE02BD" w:rsidP="00F636A4">
            <w:pPr>
              <w:pStyle w:val="affb"/>
              <w:spacing w:after="120"/>
            </w:pPr>
            <w:r w:rsidRPr="00B904E2">
              <w:t>BOM</w:t>
            </w:r>
            <w:r w:rsidRPr="00B904E2">
              <w:rPr>
                <w:rFonts w:hint="eastAsia"/>
              </w:rPr>
              <w:t>关联</w:t>
            </w:r>
          </w:p>
        </w:tc>
        <w:tc>
          <w:tcPr>
            <w:tcW w:w="2592" w:type="dxa"/>
            <w:tcBorders>
              <w:top w:val="single" w:sz="4" w:space="0" w:color="auto"/>
              <w:left w:val="single" w:sz="4" w:space="0" w:color="auto"/>
              <w:bottom w:val="single" w:sz="4" w:space="0" w:color="auto"/>
              <w:right w:val="single" w:sz="4" w:space="0" w:color="auto"/>
            </w:tcBorders>
            <w:vAlign w:val="center"/>
          </w:tcPr>
          <w:p w14:paraId="6B18B3E6" w14:textId="77777777" w:rsidR="001539DB" w:rsidRDefault="00BE02BD" w:rsidP="00F636A4">
            <w:pPr>
              <w:pStyle w:val="affb"/>
              <w:spacing w:after="120"/>
            </w:pPr>
            <w:r w:rsidRPr="00B904E2">
              <w:rPr>
                <w:rFonts w:hint="eastAsia"/>
              </w:rPr>
              <w:t>件号、数量、层级、属性</w:t>
            </w:r>
          </w:p>
        </w:tc>
        <w:tc>
          <w:tcPr>
            <w:tcW w:w="4320" w:type="dxa"/>
            <w:tcBorders>
              <w:top w:val="single" w:sz="4" w:space="0" w:color="auto"/>
              <w:left w:val="single" w:sz="4" w:space="0" w:color="auto"/>
              <w:bottom w:val="single" w:sz="4" w:space="0" w:color="auto"/>
              <w:right w:val="single" w:sz="4" w:space="0" w:color="auto"/>
            </w:tcBorders>
            <w:vAlign w:val="center"/>
          </w:tcPr>
          <w:p w14:paraId="2DBA716C" w14:textId="77777777" w:rsidR="001539DB" w:rsidRDefault="00BE02BD" w:rsidP="00F636A4">
            <w:pPr>
              <w:pStyle w:val="affb"/>
              <w:spacing w:after="120"/>
            </w:pPr>
            <w:r w:rsidRPr="00B904E2">
              <w:rPr>
                <w:rFonts w:hint="eastAsia"/>
              </w:rPr>
              <w:t>应与装配结构和工程图明细表关联</w:t>
            </w:r>
          </w:p>
        </w:tc>
      </w:tr>
      <w:tr w:rsidR="001539DB" w14:paraId="417C18A1" w14:textId="77777777">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1CA28C87" w14:textId="77777777" w:rsidR="001539DB" w:rsidRDefault="00BE02BD" w:rsidP="00F636A4">
            <w:pPr>
              <w:pStyle w:val="affb"/>
              <w:spacing w:after="120"/>
            </w:pPr>
            <w:r w:rsidRPr="00B904E2">
              <w:rPr>
                <w:rFonts w:hint="eastAsia"/>
              </w:rPr>
              <w:t>配置状态</w:t>
            </w:r>
          </w:p>
        </w:tc>
        <w:tc>
          <w:tcPr>
            <w:tcW w:w="2592" w:type="dxa"/>
            <w:tcBorders>
              <w:top w:val="single" w:sz="4" w:space="0" w:color="auto"/>
              <w:left w:val="single" w:sz="4" w:space="0" w:color="auto"/>
              <w:bottom w:val="single" w:sz="4" w:space="0" w:color="auto"/>
              <w:right w:val="single" w:sz="4" w:space="0" w:color="auto"/>
            </w:tcBorders>
            <w:vAlign w:val="center"/>
          </w:tcPr>
          <w:p w14:paraId="22F5EB31" w14:textId="77777777" w:rsidR="001539DB" w:rsidRDefault="00BE02BD" w:rsidP="00F636A4">
            <w:pPr>
              <w:pStyle w:val="affb"/>
              <w:spacing w:after="120"/>
            </w:pPr>
            <w:r w:rsidRPr="00B904E2">
              <w:rPr>
                <w:rFonts w:hint="eastAsia"/>
              </w:rPr>
              <w:t>抑制、显示、替换、轻量化</w:t>
            </w:r>
          </w:p>
        </w:tc>
        <w:tc>
          <w:tcPr>
            <w:tcW w:w="4320" w:type="dxa"/>
            <w:tcBorders>
              <w:top w:val="single" w:sz="4" w:space="0" w:color="auto"/>
              <w:left w:val="single" w:sz="4" w:space="0" w:color="auto"/>
              <w:bottom w:val="single" w:sz="4" w:space="0" w:color="auto"/>
              <w:right w:val="single" w:sz="4" w:space="0" w:color="auto"/>
            </w:tcBorders>
            <w:vAlign w:val="center"/>
          </w:tcPr>
          <w:p w14:paraId="4F4C699A" w14:textId="77777777" w:rsidR="001539DB" w:rsidRDefault="00BE02BD" w:rsidP="00F636A4">
            <w:pPr>
              <w:pStyle w:val="affb"/>
              <w:spacing w:after="120"/>
            </w:pPr>
            <w:r w:rsidRPr="00B904E2">
              <w:rPr>
                <w:rFonts w:hint="eastAsia"/>
              </w:rPr>
              <w:t>应与装配版本和权限策略关联</w:t>
            </w:r>
          </w:p>
        </w:tc>
      </w:tr>
    </w:tbl>
    <w:p w14:paraId="50C9B09A" w14:textId="77777777" w:rsidR="001539DB" w:rsidRDefault="001539DB">
      <w:pPr>
        <w:ind w:firstLine="420"/>
        <w:rPr>
          <w:lang w:eastAsia="zh-CN"/>
        </w:rPr>
      </w:pPr>
    </w:p>
    <w:p w14:paraId="6488F529" w14:textId="77777777" w:rsidR="001539DB" w:rsidRDefault="00BE02BD" w:rsidP="00F07AB9">
      <w:pPr>
        <w:pStyle w:val="21"/>
        <w:rPr>
          <w:rFonts w:hint="eastAsia"/>
        </w:rPr>
      </w:pPr>
      <w:bookmarkStart w:id="58" w:name="_Toc230612492"/>
      <w:r>
        <w:t xml:space="preserve">8.10 </w:t>
      </w:r>
      <w:r>
        <w:rPr>
          <w:rFonts w:hint="eastAsia"/>
        </w:rPr>
        <w:t>工程图、</w:t>
      </w:r>
      <w:r>
        <w:t>BOM</w:t>
      </w:r>
      <w:r>
        <w:rPr>
          <w:rFonts w:hint="eastAsia"/>
        </w:rPr>
        <w:t>与模型关联</w:t>
      </w:r>
      <w:bookmarkEnd w:id="58"/>
    </w:p>
    <w:p w14:paraId="75321157" w14:textId="77777777" w:rsidR="001539DB" w:rsidRDefault="00BE02BD">
      <w:pPr>
        <w:ind w:firstLine="420"/>
        <w:rPr>
          <w:lang w:eastAsia="zh-CN"/>
        </w:rPr>
      </w:pPr>
      <w:r>
        <w:rPr>
          <w:rFonts w:cs="Times New Roman" w:hint="eastAsia"/>
          <w:lang w:eastAsia="zh-CN" w:bidi="ar"/>
        </w:rPr>
        <w:t>工程图和</w:t>
      </w:r>
      <w:r>
        <w:rPr>
          <w:rFonts w:cs="Times New Roman"/>
          <w:lang w:eastAsia="zh-CN" w:bidi="ar"/>
        </w:rPr>
        <w:t>BOM</w:t>
      </w:r>
      <w:r>
        <w:rPr>
          <w:rFonts w:cs="Times New Roman" w:hint="eastAsia"/>
          <w:lang w:eastAsia="zh-CN" w:bidi="ar"/>
        </w:rPr>
        <w:t>是三维模型面向制造、审查、交付和工程管理的重要表达形式。云三维</w:t>
      </w:r>
      <w:r>
        <w:rPr>
          <w:rFonts w:cs="Times New Roman"/>
          <w:lang w:eastAsia="zh-CN" w:bidi="ar"/>
        </w:rPr>
        <w:t>CAD</w:t>
      </w:r>
      <w:r>
        <w:rPr>
          <w:rFonts w:cs="Times New Roman" w:hint="eastAsia"/>
          <w:lang w:eastAsia="zh-CN" w:bidi="ar"/>
        </w:rPr>
        <w:t>软件应支持由三维模型驱动工程图视图、尺寸标注、剖视、局部视图、明细表、</w:t>
      </w:r>
      <w:r>
        <w:rPr>
          <w:rFonts w:cs="Times New Roman"/>
          <w:lang w:eastAsia="zh-CN" w:bidi="ar"/>
        </w:rPr>
        <w:t>BOM</w:t>
      </w:r>
      <w:r>
        <w:rPr>
          <w:rFonts w:cs="Times New Roman" w:hint="eastAsia"/>
          <w:lang w:eastAsia="zh-CN" w:bidi="ar"/>
        </w:rPr>
        <w:t>和技术要求等内容，并应保持工程图对象与来源模型对象、来源版本和装配结构之间的追溯关系。</w:t>
      </w:r>
    </w:p>
    <w:p w14:paraId="1CD02294" w14:textId="77777777" w:rsidR="001539DB" w:rsidRDefault="00BE02BD">
      <w:pPr>
        <w:ind w:firstLine="420"/>
        <w:rPr>
          <w:lang w:eastAsia="zh-CN"/>
        </w:rPr>
      </w:pPr>
      <w:r>
        <w:rPr>
          <w:rFonts w:cs="Times New Roman" w:hint="eastAsia"/>
          <w:lang w:eastAsia="zh-CN" w:bidi="ar"/>
        </w:rPr>
        <w:lastRenderedPageBreak/>
        <w:t>工程图对象宜包括图纸页、标准图框、主视图、投影视图、剖视图、局部视图、尺寸、形位公差、粗糙度、技术要求、明细表、</w:t>
      </w:r>
      <w:r>
        <w:rPr>
          <w:rFonts w:cs="Times New Roman"/>
          <w:lang w:eastAsia="zh-CN" w:bidi="ar"/>
        </w:rPr>
        <w:t>BOM</w:t>
      </w:r>
      <w:r>
        <w:rPr>
          <w:rFonts w:cs="Times New Roman" w:hint="eastAsia"/>
          <w:lang w:eastAsia="zh-CN" w:bidi="ar"/>
        </w:rPr>
        <w:t>条目和气泡标识等。工程图更新应与模型版本变化相关联；当来源模型发生几何、装配或</w:t>
      </w:r>
      <w:r>
        <w:rPr>
          <w:rFonts w:cs="Times New Roman"/>
          <w:lang w:eastAsia="zh-CN" w:bidi="ar"/>
        </w:rPr>
        <w:t>BOM</w:t>
      </w:r>
      <w:r>
        <w:rPr>
          <w:rFonts w:cs="Times New Roman" w:hint="eastAsia"/>
          <w:lang w:eastAsia="zh-CN" w:bidi="ar"/>
        </w:rPr>
        <w:t>变化时，系统应提示工程图视图、尺寸标注和明细表的更新状态。</w:t>
      </w:r>
    </w:p>
    <w:p w14:paraId="77CB57DC" w14:textId="77777777" w:rsidR="001539DB" w:rsidRDefault="00BE02BD">
      <w:pPr>
        <w:ind w:firstLine="420"/>
        <w:rPr>
          <w:lang w:eastAsia="zh-CN"/>
        </w:rPr>
      </w:pPr>
      <w:r>
        <w:rPr>
          <w:rFonts w:cs="Times New Roman"/>
          <w:lang w:eastAsia="zh-CN" w:bidi="ar"/>
        </w:rPr>
        <w:t>a</w:t>
      </w:r>
      <w:r>
        <w:rPr>
          <w:rFonts w:cs="Times New Roman" w:hint="eastAsia"/>
          <w:lang w:eastAsia="zh-CN" w:bidi="ar"/>
        </w:rPr>
        <w:t>）系统应支持由三维模型生成工程图视图和基础标注。</w:t>
      </w:r>
    </w:p>
    <w:p w14:paraId="4EF699CB" w14:textId="77777777" w:rsidR="001539DB" w:rsidRDefault="00BE02BD">
      <w:pPr>
        <w:ind w:firstLine="420"/>
        <w:rPr>
          <w:lang w:eastAsia="zh-CN"/>
        </w:rPr>
      </w:pPr>
      <w:r>
        <w:rPr>
          <w:rFonts w:cs="Times New Roman"/>
          <w:lang w:eastAsia="zh-CN" w:bidi="ar"/>
        </w:rPr>
        <w:t>b</w:t>
      </w:r>
      <w:r>
        <w:rPr>
          <w:rFonts w:cs="Times New Roman" w:hint="eastAsia"/>
          <w:lang w:eastAsia="zh-CN" w:bidi="ar"/>
        </w:rPr>
        <w:t>）工程图视图应与来源模型、来源对象、来源版本和投影配置关联。</w:t>
      </w:r>
    </w:p>
    <w:p w14:paraId="6576D8C9" w14:textId="77777777" w:rsidR="001539DB" w:rsidRDefault="00BE02BD">
      <w:pPr>
        <w:ind w:firstLine="420"/>
        <w:rPr>
          <w:lang w:eastAsia="zh-CN"/>
        </w:rPr>
      </w:pPr>
      <w:r>
        <w:rPr>
          <w:rFonts w:cs="Times New Roman"/>
          <w:lang w:eastAsia="zh-CN" w:bidi="ar"/>
        </w:rPr>
        <w:t>c</w:t>
      </w:r>
      <w:r>
        <w:rPr>
          <w:rFonts w:cs="Times New Roman" w:hint="eastAsia"/>
          <w:lang w:eastAsia="zh-CN" w:bidi="ar"/>
        </w:rPr>
        <w:t>）尺寸、标注、</w:t>
      </w:r>
      <w:r>
        <w:rPr>
          <w:rFonts w:cs="Times New Roman"/>
          <w:lang w:eastAsia="zh-CN" w:bidi="ar"/>
        </w:rPr>
        <w:t>BOM</w:t>
      </w:r>
      <w:r>
        <w:rPr>
          <w:rFonts w:cs="Times New Roman" w:hint="eastAsia"/>
          <w:lang w:eastAsia="zh-CN" w:bidi="ar"/>
        </w:rPr>
        <w:t>和明细表应与模型对象或装配对象建立可追溯关系。</w:t>
      </w:r>
    </w:p>
    <w:p w14:paraId="1B678145" w14:textId="77777777" w:rsidR="001539DB" w:rsidRDefault="00BE02BD">
      <w:pPr>
        <w:ind w:firstLine="420"/>
        <w:rPr>
          <w:lang w:eastAsia="zh-CN"/>
        </w:rPr>
      </w:pPr>
      <w:r>
        <w:rPr>
          <w:rFonts w:cs="Times New Roman"/>
          <w:lang w:eastAsia="zh-CN" w:bidi="ar"/>
        </w:rPr>
        <w:t>d</w:t>
      </w:r>
      <w:r>
        <w:rPr>
          <w:rFonts w:cs="Times New Roman" w:hint="eastAsia"/>
          <w:lang w:eastAsia="zh-CN" w:bidi="ar"/>
        </w:rPr>
        <w:t>）当来源模型变化导致工程图标注失效时，系统应提示失效对象和原因。</w:t>
      </w:r>
    </w:p>
    <w:p w14:paraId="6CD6FD45" w14:textId="77777777" w:rsidR="001539DB" w:rsidRDefault="00BE02BD">
      <w:pPr>
        <w:ind w:firstLine="420"/>
        <w:rPr>
          <w:lang w:eastAsia="zh-CN"/>
        </w:rPr>
      </w:pPr>
      <w:r>
        <w:rPr>
          <w:rFonts w:cs="Times New Roman"/>
          <w:lang w:eastAsia="zh-CN" w:bidi="ar"/>
        </w:rPr>
        <w:t>e</w:t>
      </w:r>
      <w:r>
        <w:rPr>
          <w:rFonts w:cs="Times New Roman" w:hint="eastAsia"/>
          <w:lang w:eastAsia="zh-CN" w:bidi="ar"/>
        </w:rPr>
        <w:t>）系统宜支持工程图版本管理、发布状态管理和导出审计。</w:t>
      </w:r>
    </w:p>
    <w:p w14:paraId="0EBF2BAB" w14:textId="77777777" w:rsidR="001539DB" w:rsidRDefault="00BE02BD">
      <w:pPr>
        <w:ind w:firstLine="420"/>
        <w:rPr>
          <w:lang w:eastAsia="zh-CN"/>
        </w:rPr>
      </w:pPr>
      <w:r>
        <w:rPr>
          <w:rFonts w:cs="Times New Roman"/>
          <w:lang w:eastAsia="zh-CN" w:bidi="ar"/>
        </w:rPr>
        <w:t>f</w:t>
      </w:r>
      <w:r>
        <w:rPr>
          <w:rFonts w:cs="Times New Roman" w:hint="eastAsia"/>
          <w:lang w:eastAsia="zh-CN" w:bidi="ar"/>
        </w:rPr>
        <w:t>）工程图输出不应反向覆盖</w:t>
      </w:r>
      <w:r>
        <w:rPr>
          <w:rFonts w:cs="Times New Roman"/>
          <w:lang w:eastAsia="zh-CN" w:bidi="ar"/>
        </w:rPr>
        <w:t>CAD</w:t>
      </w:r>
      <w:r>
        <w:rPr>
          <w:rFonts w:cs="Times New Roman" w:hint="eastAsia"/>
          <w:lang w:eastAsia="zh-CN" w:bidi="ar"/>
        </w:rPr>
        <w:t>核心权威几何，除非通过受控命令转换为模型变更。</w:t>
      </w:r>
    </w:p>
    <w:p w14:paraId="56FAEC4D" w14:textId="77777777" w:rsidR="001539DB" w:rsidRDefault="00BE02BD" w:rsidP="00F07AB9">
      <w:pPr>
        <w:pStyle w:val="21"/>
        <w:rPr>
          <w:rFonts w:hint="eastAsia"/>
        </w:rPr>
      </w:pPr>
      <w:bookmarkStart w:id="59" w:name="_Toc230612493"/>
      <w:r>
        <w:t xml:space="preserve">8.11 </w:t>
      </w:r>
      <w:r>
        <w:rPr>
          <w:rFonts w:hint="eastAsia"/>
        </w:rPr>
        <w:t>几何内核适配与计算治理</w:t>
      </w:r>
      <w:bookmarkEnd w:id="59"/>
    </w:p>
    <w:p w14:paraId="7348341D" w14:textId="77777777" w:rsidR="001539DB" w:rsidRDefault="00BE02BD">
      <w:pPr>
        <w:ind w:firstLine="420"/>
        <w:rPr>
          <w:lang w:eastAsia="zh-CN"/>
        </w:rPr>
      </w:pPr>
      <w:r>
        <w:rPr>
          <w:rFonts w:cs="Times New Roman" w:hint="eastAsia"/>
          <w:lang w:eastAsia="zh-CN" w:bidi="ar"/>
        </w:rPr>
        <w:t>云三维</w:t>
      </w:r>
      <w:r>
        <w:rPr>
          <w:rFonts w:cs="Times New Roman"/>
          <w:lang w:eastAsia="zh-CN" w:bidi="ar"/>
        </w:rPr>
        <w:t>CAD</w:t>
      </w:r>
      <w:r>
        <w:rPr>
          <w:rFonts w:cs="Times New Roman" w:hint="eastAsia"/>
          <w:lang w:eastAsia="zh-CN" w:bidi="ar"/>
        </w:rPr>
        <w:t>软件可采用自研几何内核、开源几何内核、商业几何内核或多内核组合方式实现几何计算。无论采用何种实现方式，系统均应在架构层面对几何内核调用、版本管理、容差策略、计算资源、错误处理和结果校验进行统一治理。</w:t>
      </w:r>
    </w:p>
    <w:p w14:paraId="34043D30" w14:textId="77777777" w:rsidR="001539DB" w:rsidRDefault="00BE02BD">
      <w:pPr>
        <w:ind w:firstLine="420"/>
        <w:rPr>
          <w:lang w:eastAsia="zh-CN"/>
        </w:rPr>
      </w:pPr>
      <w:r>
        <w:rPr>
          <w:rFonts w:cs="Times New Roman" w:hint="eastAsia"/>
          <w:lang w:eastAsia="zh-CN" w:bidi="ar"/>
        </w:rPr>
        <w:t>几何内核适配层宜屏蔽不同内核在数据结构、接口、容差、布尔行为和错误码方面的差异，向上层提供稳定的几何服务接口。对多内核场景，应明确主内核、辅助内核和转换边界，避免同一权威模型状态由多个不一致内核结果共同决定。</w:t>
      </w:r>
    </w:p>
    <w:p w14:paraId="21AC2FA2" w14:textId="77777777" w:rsidR="001539DB" w:rsidRDefault="00BE02BD">
      <w:pPr>
        <w:ind w:firstLine="420"/>
        <w:rPr>
          <w:lang w:eastAsia="zh-CN"/>
        </w:rPr>
      </w:pPr>
      <w:r>
        <w:rPr>
          <w:rFonts w:cs="Times New Roman"/>
          <w:lang w:eastAsia="zh-CN" w:bidi="ar"/>
        </w:rPr>
        <w:t>a</w:t>
      </w:r>
      <w:r>
        <w:rPr>
          <w:rFonts w:cs="Times New Roman" w:hint="eastAsia"/>
          <w:lang w:eastAsia="zh-CN" w:bidi="ar"/>
        </w:rPr>
        <w:t>）系统应记录几何内核名称、版本、配置、容差和运行环境。</w:t>
      </w:r>
    </w:p>
    <w:p w14:paraId="65AC217B" w14:textId="77777777" w:rsidR="001539DB" w:rsidRDefault="00BE02BD">
      <w:pPr>
        <w:ind w:firstLine="420"/>
        <w:rPr>
          <w:lang w:eastAsia="zh-CN"/>
        </w:rPr>
      </w:pPr>
      <w:r>
        <w:rPr>
          <w:rFonts w:cs="Times New Roman"/>
          <w:lang w:eastAsia="zh-CN" w:bidi="ar"/>
        </w:rPr>
        <w:t>b</w:t>
      </w:r>
      <w:r>
        <w:rPr>
          <w:rFonts w:cs="Times New Roman" w:hint="eastAsia"/>
          <w:lang w:eastAsia="zh-CN" w:bidi="ar"/>
        </w:rPr>
        <w:t>）几何内核接口应具备稳定输入输出定义、错误码和异常处理机制。</w:t>
      </w:r>
    </w:p>
    <w:p w14:paraId="178D5E67" w14:textId="77777777" w:rsidR="001539DB" w:rsidRDefault="00BE02BD">
      <w:pPr>
        <w:ind w:firstLine="420"/>
        <w:rPr>
          <w:lang w:eastAsia="zh-CN"/>
        </w:rPr>
      </w:pPr>
      <w:r>
        <w:rPr>
          <w:rFonts w:cs="Times New Roman"/>
          <w:lang w:eastAsia="zh-CN" w:bidi="ar"/>
        </w:rPr>
        <w:t>c</w:t>
      </w:r>
      <w:r>
        <w:rPr>
          <w:rFonts w:cs="Times New Roman" w:hint="eastAsia"/>
          <w:lang w:eastAsia="zh-CN" w:bidi="ar"/>
        </w:rPr>
        <w:t>）系统应对关键几何操作进行结果校验和失败诊断。</w:t>
      </w:r>
    </w:p>
    <w:p w14:paraId="256B4C6B" w14:textId="77777777" w:rsidR="001539DB" w:rsidRDefault="00BE02BD">
      <w:pPr>
        <w:ind w:firstLine="420"/>
        <w:rPr>
          <w:lang w:eastAsia="zh-CN"/>
        </w:rPr>
      </w:pPr>
      <w:r>
        <w:rPr>
          <w:rFonts w:cs="Times New Roman"/>
          <w:lang w:eastAsia="zh-CN" w:bidi="ar"/>
        </w:rPr>
        <w:t>d</w:t>
      </w:r>
      <w:r>
        <w:rPr>
          <w:rFonts w:cs="Times New Roman" w:hint="eastAsia"/>
          <w:lang w:eastAsia="zh-CN" w:bidi="ar"/>
        </w:rPr>
        <w:t>）几何内核升级、替换或配置变更时，应开展模型回归测试。</w:t>
      </w:r>
    </w:p>
    <w:p w14:paraId="205F64CA" w14:textId="77777777" w:rsidR="001539DB" w:rsidRDefault="00BE02BD">
      <w:pPr>
        <w:ind w:firstLine="420"/>
        <w:rPr>
          <w:lang w:eastAsia="zh-CN"/>
        </w:rPr>
      </w:pPr>
      <w:r>
        <w:rPr>
          <w:rFonts w:cs="Times New Roman"/>
          <w:lang w:eastAsia="zh-CN" w:bidi="ar"/>
        </w:rPr>
        <w:t>e</w:t>
      </w:r>
      <w:r>
        <w:rPr>
          <w:rFonts w:cs="Times New Roman" w:hint="eastAsia"/>
          <w:lang w:eastAsia="zh-CN" w:bidi="ar"/>
        </w:rPr>
        <w:t>）多内核协同场景下，应明确权威结果来源和数据转换规则。</w:t>
      </w:r>
    </w:p>
    <w:p w14:paraId="06AA4A8A" w14:textId="77777777" w:rsidR="001539DB" w:rsidRDefault="00BE02BD">
      <w:pPr>
        <w:ind w:firstLine="420"/>
        <w:rPr>
          <w:lang w:eastAsia="zh-CN"/>
        </w:rPr>
      </w:pPr>
      <w:r>
        <w:rPr>
          <w:rFonts w:cs="Times New Roman"/>
          <w:lang w:eastAsia="zh-CN" w:bidi="ar"/>
        </w:rPr>
        <w:t>f</w:t>
      </w:r>
      <w:r>
        <w:rPr>
          <w:rFonts w:cs="Times New Roman" w:hint="eastAsia"/>
          <w:lang w:eastAsia="zh-CN" w:bidi="ar"/>
        </w:rPr>
        <w:t>）系统宜对长耗时几何计算提供任务化调度、超时控制、失败重试和资源隔离能力。</w:t>
      </w:r>
    </w:p>
    <w:p w14:paraId="4DFA499A" w14:textId="77777777" w:rsidR="001539DB" w:rsidRDefault="00BE02BD" w:rsidP="00F07AB9">
      <w:pPr>
        <w:pStyle w:val="21"/>
        <w:rPr>
          <w:rFonts w:hint="eastAsia"/>
        </w:rPr>
      </w:pPr>
      <w:bookmarkStart w:id="60" w:name="_Toc230612494"/>
      <w:r>
        <w:t xml:space="preserve">8.12 </w:t>
      </w:r>
      <w:r>
        <w:rPr>
          <w:rFonts w:hint="eastAsia"/>
        </w:rPr>
        <w:t>与协同、存储、渲染和仿真扩展的关系</w:t>
      </w:r>
      <w:bookmarkEnd w:id="60"/>
    </w:p>
    <w:p w14:paraId="15E67F00" w14:textId="7E91FEDE" w:rsidR="001539DB" w:rsidRDefault="00BE02BD">
      <w:pPr>
        <w:ind w:firstLine="420"/>
        <w:rPr>
          <w:lang w:eastAsia="zh-CN"/>
        </w:rPr>
      </w:pPr>
      <w:r>
        <w:rPr>
          <w:rFonts w:cs="Times New Roman" w:hint="eastAsia"/>
          <w:lang w:eastAsia="zh-CN" w:bidi="ar"/>
        </w:rPr>
        <w:t>几何建模与</w:t>
      </w:r>
      <w:r>
        <w:rPr>
          <w:rFonts w:cs="Times New Roman"/>
          <w:lang w:eastAsia="zh-CN" w:bidi="ar"/>
        </w:rPr>
        <w:t>CAD</w:t>
      </w:r>
      <w:r>
        <w:rPr>
          <w:rFonts w:cs="Times New Roman" w:hint="eastAsia"/>
          <w:lang w:eastAsia="zh-CN" w:bidi="ar"/>
        </w:rPr>
        <w:t>核心技术域应与协同命令流、数据存储、缓存、文件资源、大体量模型渲染和建模仿真一体化扩展之间保持受控关系。</w:t>
      </w:r>
    </w:p>
    <w:p w14:paraId="46A2E59C" w14:textId="00EAA506" w:rsidR="001539DB" w:rsidRDefault="00BE02BD">
      <w:pPr>
        <w:ind w:firstLine="420"/>
        <w:rPr>
          <w:lang w:eastAsia="zh-CN"/>
        </w:rPr>
      </w:pPr>
      <w:r>
        <w:rPr>
          <w:rFonts w:cs="Times New Roman"/>
          <w:lang w:eastAsia="zh-CN" w:bidi="ar"/>
        </w:rPr>
        <w:t>a</w:t>
      </w:r>
      <w:r>
        <w:rPr>
          <w:rFonts w:cs="Times New Roman" w:hint="eastAsia"/>
          <w:lang w:eastAsia="zh-CN" w:bidi="ar"/>
        </w:rPr>
        <w:t>）与协同命令流的关系：</w:t>
      </w:r>
      <w:r>
        <w:rPr>
          <w:rFonts w:cs="Times New Roman"/>
          <w:lang w:eastAsia="zh-CN" w:bidi="ar"/>
        </w:rPr>
        <w:t>CAD</w:t>
      </w:r>
      <w:r>
        <w:rPr>
          <w:rFonts w:cs="Times New Roman" w:hint="eastAsia"/>
          <w:lang w:eastAsia="zh-CN" w:bidi="ar"/>
        </w:rPr>
        <w:t>核心应执行已确认、已排序、已校验的协同操作，不应直接接受未确认的客户端操作。协同操作影响几何结果时，应由</w:t>
      </w:r>
      <w:r>
        <w:rPr>
          <w:rFonts w:cs="Times New Roman"/>
          <w:lang w:eastAsia="zh-CN" w:bidi="ar"/>
        </w:rPr>
        <w:t>CAD</w:t>
      </w:r>
      <w:r>
        <w:rPr>
          <w:rFonts w:cs="Times New Roman" w:hint="eastAsia"/>
          <w:lang w:eastAsia="zh-CN" w:bidi="ar"/>
        </w:rPr>
        <w:t>核心形成权威重建结果，并向协同服务返回确认、失败或冲突诊断信息。</w:t>
      </w:r>
    </w:p>
    <w:p w14:paraId="724F7DDE" w14:textId="77777777" w:rsidR="001539DB" w:rsidRDefault="00BE02BD">
      <w:pPr>
        <w:ind w:firstLine="420"/>
        <w:rPr>
          <w:lang w:eastAsia="zh-CN"/>
        </w:rPr>
      </w:pPr>
      <w:r>
        <w:rPr>
          <w:rFonts w:cs="Times New Roman"/>
          <w:lang w:eastAsia="zh-CN" w:bidi="ar"/>
        </w:rPr>
        <w:t>b</w:t>
      </w:r>
      <w:r>
        <w:rPr>
          <w:rFonts w:cs="Times New Roman" w:hint="eastAsia"/>
          <w:lang w:eastAsia="zh-CN" w:bidi="ar"/>
        </w:rPr>
        <w:t>）与数据存储的关系：</w:t>
      </w:r>
      <w:r>
        <w:rPr>
          <w:rFonts w:cs="Times New Roman"/>
          <w:lang w:eastAsia="zh-CN" w:bidi="ar"/>
        </w:rPr>
        <w:t>CAD</w:t>
      </w:r>
      <w:r>
        <w:rPr>
          <w:rFonts w:cs="Times New Roman" w:hint="eastAsia"/>
          <w:lang w:eastAsia="zh-CN" w:bidi="ar"/>
        </w:rPr>
        <w:t>核心应从模型主数据、命令流、版本索引和必要快照中读取输入，并将权威几何结果、重建日志、失败诊断和派生数据触发事件写回数据层。</w:t>
      </w:r>
      <w:r>
        <w:rPr>
          <w:rFonts w:cs="Times New Roman"/>
          <w:lang w:eastAsia="zh-CN" w:bidi="ar"/>
        </w:rPr>
        <w:t>B-Rep</w:t>
      </w:r>
      <w:r>
        <w:rPr>
          <w:rFonts w:cs="Times New Roman" w:hint="eastAsia"/>
          <w:lang w:eastAsia="zh-CN" w:bidi="ar"/>
        </w:rPr>
        <w:t>数据、三角网格数据和工程图关联应与来源版本建立追溯关系。</w:t>
      </w:r>
    </w:p>
    <w:p w14:paraId="6E9C9293" w14:textId="77777777" w:rsidR="001539DB" w:rsidRDefault="00BE02BD">
      <w:pPr>
        <w:ind w:firstLine="420"/>
        <w:rPr>
          <w:lang w:eastAsia="zh-CN"/>
        </w:rPr>
      </w:pPr>
      <w:r>
        <w:rPr>
          <w:rFonts w:cs="Times New Roman"/>
          <w:lang w:eastAsia="zh-CN" w:bidi="ar"/>
        </w:rPr>
        <w:t>c</w:t>
      </w:r>
      <w:r>
        <w:rPr>
          <w:rFonts w:cs="Times New Roman" w:hint="eastAsia"/>
          <w:lang w:eastAsia="zh-CN" w:bidi="ar"/>
        </w:rPr>
        <w:t>）与渲染技术的关系：</w:t>
      </w:r>
      <w:r>
        <w:rPr>
          <w:rFonts w:cs="Times New Roman"/>
          <w:lang w:eastAsia="zh-CN" w:bidi="ar"/>
        </w:rPr>
        <w:t>CAD</w:t>
      </w:r>
      <w:r>
        <w:rPr>
          <w:rFonts w:cs="Times New Roman" w:hint="eastAsia"/>
          <w:lang w:eastAsia="zh-CN" w:bidi="ar"/>
        </w:rPr>
        <w:t>核心应向渲染技术域提供可派生的权威几何基础。渲染域生成的轻量化网格、</w:t>
      </w:r>
      <w:r>
        <w:rPr>
          <w:rFonts w:cs="Times New Roman"/>
          <w:lang w:eastAsia="zh-CN" w:bidi="ar"/>
        </w:rPr>
        <w:t>LOD</w:t>
      </w:r>
      <w:r>
        <w:rPr>
          <w:rFonts w:cs="Times New Roman" w:hint="eastAsia"/>
          <w:lang w:eastAsia="zh-CN" w:bidi="ar"/>
        </w:rPr>
        <w:t>和视图缓存不应替代</w:t>
      </w:r>
      <w:r>
        <w:rPr>
          <w:rFonts w:cs="Times New Roman"/>
          <w:lang w:eastAsia="zh-CN" w:bidi="ar"/>
        </w:rPr>
        <w:t>CAD</w:t>
      </w:r>
      <w:r>
        <w:rPr>
          <w:rFonts w:cs="Times New Roman" w:hint="eastAsia"/>
          <w:lang w:eastAsia="zh-CN" w:bidi="ar"/>
        </w:rPr>
        <w:t>核心的</w:t>
      </w:r>
      <w:r>
        <w:rPr>
          <w:rFonts w:cs="Times New Roman"/>
          <w:lang w:eastAsia="zh-CN" w:bidi="ar"/>
        </w:rPr>
        <w:t>B-Rep</w:t>
      </w:r>
      <w:r>
        <w:rPr>
          <w:rFonts w:cs="Times New Roman" w:hint="eastAsia"/>
          <w:lang w:eastAsia="zh-CN" w:bidi="ar"/>
        </w:rPr>
        <w:t>权威几何。</w:t>
      </w:r>
    </w:p>
    <w:p w14:paraId="07B00505" w14:textId="77777777" w:rsidR="001539DB" w:rsidRDefault="00BE02BD">
      <w:pPr>
        <w:ind w:firstLine="420"/>
        <w:rPr>
          <w:lang w:eastAsia="zh-CN"/>
        </w:rPr>
      </w:pPr>
      <w:r>
        <w:rPr>
          <w:rFonts w:cs="Times New Roman"/>
          <w:lang w:eastAsia="zh-CN" w:bidi="ar"/>
        </w:rPr>
        <w:lastRenderedPageBreak/>
        <w:t>d</w:t>
      </w:r>
      <w:r>
        <w:rPr>
          <w:rFonts w:cs="Times New Roman" w:hint="eastAsia"/>
          <w:lang w:eastAsia="zh-CN" w:bidi="ar"/>
        </w:rPr>
        <w:t>）与建模仿真扩展的关系：</w:t>
      </w:r>
      <w:r>
        <w:rPr>
          <w:rFonts w:cs="Times New Roman"/>
          <w:lang w:eastAsia="zh-CN" w:bidi="ar"/>
        </w:rPr>
        <w:t>CAD</w:t>
      </w:r>
      <w:r>
        <w:rPr>
          <w:rFonts w:cs="Times New Roman" w:hint="eastAsia"/>
          <w:lang w:eastAsia="zh-CN" w:bidi="ar"/>
        </w:rPr>
        <w:t>核心应向仿真扩展提供受控模型版本、几何边界、材料属性、坐标系和单位制等输入。仿真结果、优化建议和结果场不应直接覆盖</w:t>
      </w:r>
      <w:r>
        <w:rPr>
          <w:rFonts w:cs="Times New Roman"/>
          <w:lang w:eastAsia="zh-CN" w:bidi="ar"/>
        </w:rPr>
        <w:t>CAD</w:t>
      </w:r>
      <w:r>
        <w:rPr>
          <w:rFonts w:cs="Times New Roman" w:hint="eastAsia"/>
          <w:lang w:eastAsia="zh-CN" w:bidi="ar"/>
        </w:rPr>
        <w:t>权威几何，应通过受控命令或设计变更流程回写。</w:t>
      </w:r>
    </w:p>
    <w:p w14:paraId="06BD4EC9" w14:textId="77777777" w:rsidR="001539DB" w:rsidRDefault="00BE02BD" w:rsidP="00F07AB9">
      <w:pPr>
        <w:pStyle w:val="21"/>
        <w:rPr>
          <w:rFonts w:hint="eastAsia"/>
        </w:rPr>
      </w:pPr>
      <w:bookmarkStart w:id="61" w:name="_Toc230612495"/>
      <w:r>
        <w:t xml:space="preserve">8.13 </w:t>
      </w:r>
      <w:r>
        <w:rPr>
          <w:rFonts w:hint="eastAsia"/>
        </w:rPr>
        <w:t>几何建模与</w:t>
      </w:r>
      <w:r>
        <w:t>CAD</w:t>
      </w:r>
      <w:r>
        <w:rPr>
          <w:rFonts w:hint="eastAsia"/>
        </w:rPr>
        <w:t>核心技术要求</w:t>
      </w:r>
      <w:bookmarkEnd w:id="61"/>
    </w:p>
    <w:p w14:paraId="278430D0" w14:textId="77777777" w:rsidR="001539DB" w:rsidRDefault="00BE02BD">
      <w:pPr>
        <w:ind w:firstLine="420"/>
        <w:rPr>
          <w:lang w:eastAsia="zh-CN"/>
        </w:rPr>
      </w:pPr>
      <w:r>
        <w:rPr>
          <w:rFonts w:cs="Times New Roman"/>
          <w:lang w:eastAsia="zh-CN" w:bidi="ar"/>
        </w:rPr>
        <w:t>a</w:t>
      </w:r>
      <w:r>
        <w:rPr>
          <w:rFonts w:cs="Times New Roman" w:hint="eastAsia"/>
          <w:lang w:eastAsia="zh-CN" w:bidi="ar"/>
        </w:rPr>
        <w:t>）系统应建立由命令语义映射、草图约束、参数表达、特征建模、几何内核、装配建模、工程图关联、模型重建和结果校验组成的</w:t>
      </w:r>
      <w:r>
        <w:rPr>
          <w:rFonts w:cs="Times New Roman"/>
          <w:lang w:eastAsia="zh-CN" w:bidi="ar"/>
        </w:rPr>
        <w:t>CAD</w:t>
      </w:r>
      <w:r>
        <w:rPr>
          <w:rFonts w:cs="Times New Roman" w:hint="eastAsia"/>
          <w:lang w:eastAsia="zh-CN" w:bidi="ar"/>
        </w:rPr>
        <w:t>核心技术架构，并确保各环节职责边界清晰。</w:t>
      </w:r>
    </w:p>
    <w:p w14:paraId="15517375" w14:textId="77777777" w:rsidR="001539DB" w:rsidRDefault="00BE02BD">
      <w:pPr>
        <w:ind w:firstLine="420"/>
        <w:rPr>
          <w:lang w:eastAsia="zh-CN"/>
        </w:rPr>
      </w:pPr>
      <w:r>
        <w:rPr>
          <w:rFonts w:cs="Times New Roman"/>
          <w:lang w:eastAsia="zh-CN" w:bidi="ar"/>
        </w:rPr>
        <w:t>b</w:t>
      </w:r>
      <w:r>
        <w:rPr>
          <w:rFonts w:cs="Times New Roman" w:hint="eastAsia"/>
          <w:lang w:eastAsia="zh-CN" w:bidi="ar"/>
        </w:rPr>
        <w:t>）系统应以确认命令流、模型主数据和版本上下文作为</w:t>
      </w:r>
      <w:r>
        <w:rPr>
          <w:rFonts w:cs="Times New Roman"/>
          <w:lang w:eastAsia="zh-CN" w:bidi="ar"/>
        </w:rPr>
        <w:t>CAD</w:t>
      </w:r>
      <w:r>
        <w:rPr>
          <w:rFonts w:cs="Times New Roman" w:hint="eastAsia"/>
          <w:lang w:eastAsia="zh-CN" w:bidi="ar"/>
        </w:rPr>
        <w:t>核心权威计算输入，不应以未确认前端状态、显示网格或外部文件直接替代权威输入。</w:t>
      </w:r>
    </w:p>
    <w:p w14:paraId="70C70573" w14:textId="77777777" w:rsidR="001539DB" w:rsidRDefault="00BE02BD">
      <w:pPr>
        <w:ind w:firstLine="420"/>
        <w:rPr>
          <w:lang w:eastAsia="zh-CN"/>
        </w:rPr>
      </w:pPr>
      <w:r>
        <w:rPr>
          <w:rFonts w:cs="Times New Roman"/>
          <w:lang w:eastAsia="zh-CN" w:bidi="ar"/>
        </w:rPr>
        <w:t>c</w:t>
      </w:r>
      <w:r>
        <w:rPr>
          <w:rFonts w:cs="Times New Roman" w:hint="eastAsia"/>
          <w:lang w:eastAsia="zh-CN" w:bidi="ar"/>
        </w:rPr>
        <w:t>）系统应支持草图几何元素、尺寸约束、几何约束、约束求解和约束状态诊断。</w:t>
      </w:r>
    </w:p>
    <w:p w14:paraId="1E290497" w14:textId="77777777" w:rsidR="001539DB" w:rsidRDefault="00BE02BD">
      <w:pPr>
        <w:ind w:firstLine="420"/>
        <w:rPr>
          <w:lang w:eastAsia="zh-CN"/>
        </w:rPr>
      </w:pPr>
      <w:r>
        <w:rPr>
          <w:rFonts w:cs="Times New Roman"/>
          <w:lang w:eastAsia="zh-CN" w:bidi="ar"/>
        </w:rPr>
        <w:t>d</w:t>
      </w:r>
      <w:r>
        <w:rPr>
          <w:rFonts w:cs="Times New Roman" w:hint="eastAsia"/>
          <w:lang w:eastAsia="zh-CN" w:bidi="ar"/>
        </w:rPr>
        <w:t>）系统应支持参数、表达式、单位、变量引用和配置管理，并能够识别表达式错误、循环引用和单位不一致问题。</w:t>
      </w:r>
    </w:p>
    <w:p w14:paraId="26A1D96B" w14:textId="77777777" w:rsidR="001539DB" w:rsidRDefault="00BE02BD">
      <w:pPr>
        <w:ind w:firstLine="420"/>
        <w:rPr>
          <w:lang w:eastAsia="zh-CN"/>
        </w:rPr>
      </w:pPr>
      <w:r>
        <w:rPr>
          <w:rFonts w:cs="Times New Roman"/>
          <w:lang w:eastAsia="zh-CN" w:bidi="ar"/>
        </w:rPr>
        <w:t>e</w:t>
      </w:r>
      <w:r>
        <w:rPr>
          <w:rFonts w:cs="Times New Roman" w:hint="eastAsia"/>
          <w:lang w:eastAsia="zh-CN" w:bidi="ar"/>
        </w:rPr>
        <w:t>）系统应支持参数化特征创建、编辑、删除、抑制、恢复、重排和局部重建。</w:t>
      </w:r>
    </w:p>
    <w:p w14:paraId="2A1E9911" w14:textId="77777777" w:rsidR="001539DB" w:rsidRDefault="00BE02BD">
      <w:pPr>
        <w:ind w:firstLine="420"/>
        <w:rPr>
          <w:lang w:eastAsia="zh-CN"/>
        </w:rPr>
      </w:pPr>
      <w:r>
        <w:rPr>
          <w:rFonts w:cs="Times New Roman"/>
          <w:lang w:eastAsia="zh-CN" w:bidi="ar"/>
        </w:rPr>
        <w:t>f</w:t>
      </w:r>
      <w:r>
        <w:rPr>
          <w:rFonts w:cs="Times New Roman" w:hint="eastAsia"/>
          <w:lang w:eastAsia="zh-CN" w:bidi="ar"/>
        </w:rPr>
        <w:t>）系统应将特征树、命令流、依赖图、模型版本和权威几何结果建立追溯关系。</w:t>
      </w:r>
    </w:p>
    <w:p w14:paraId="72E2E7AE" w14:textId="77777777" w:rsidR="001539DB" w:rsidRDefault="00BE02BD">
      <w:pPr>
        <w:ind w:firstLine="420"/>
        <w:rPr>
          <w:lang w:eastAsia="zh-CN"/>
        </w:rPr>
      </w:pPr>
      <w:r>
        <w:rPr>
          <w:rFonts w:cs="Times New Roman"/>
          <w:lang w:eastAsia="zh-CN" w:bidi="ar"/>
        </w:rPr>
        <w:t>g</w:t>
      </w:r>
      <w:r>
        <w:rPr>
          <w:rFonts w:cs="Times New Roman" w:hint="eastAsia"/>
          <w:lang w:eastAsia="zh-CN" w:bidi="ar"/>
        </w:rPr>
        <w:t>）系统应支持</w:t>
      </w:r>
      <w:r>
        <w:rPr>
          <w:rFonts w:cs="Times New Roman"/>
          <w:lang w:eastAsia="zh-CN" w:bidi="ar"/>
        </w:rPr>
        <w:t>B-Rep</w:t>
      </w:r>
      <w:r>
        <w:rPr>
          <w:rFonts w:cs="Times New Roman" w:hint="eastAsia"/>
          <w:lang w:eastAsia="zh-CN" w:bidi="ar"/>
        </w:rPr>
        <w:t>权威几何结果生成、拓扑关系管理、几何校验、容差管理和失败诊断。</w:t>
      </w:r>
    </w:p>
    <w:p w14:paraId="05DEFB7F" w14:textId="77777777" w:rsidR="001539DB" w:rsidRDefault="00BE02BD">
      <w:pPr>
        <w:ind w:firstLine="420"/>
        <w:rPr>
          <w:lang w:eastAsia="zh-CN"/>
        </w:rPr>
      </w:pPr>
      <w:r>
        <w:rPr>
          <w:rFonts w:cs="Times New Roman"/>
          <w:lang w:eastAsia="zh-CN" w:bidi="ar"/>
        </w:rPr>
        <w:t>h</w:t>
      </w:r>
      <w:r>
        <w:rPr>
          <w:rFonts w:cs="Times New Roman" w:hint="eastAsia"/>
          <w:lang w:eastAsia="zh-CN" w:bidi="ar"/>
        </w:rPr>
        <w:t>）系统宜支持拓扑命名、引用追踪和拓扑变化映射，以降低模型重建过程中的引用失效风险。</w:t>
      </w:r>
    </w:p>
    <w:p w14:paraId="5662DF39" w14:textId="77777777" w:rsidR="001539DB" w:rsidRDefault="00BE02BD">
      <w:pPr>
        <w:ind w:firstLine="420"/>
        <w:rPr>
          <w:lang w:eastAsia="zh-CN"/>
        </w:rPr>
      </w:pPr>
      <w:r>
        <w:rPr>
          <w:rFonts w:cs="Times New Roman"/>
          <w:lang w:eastAsia="zh-CN" w:bidi="ar"/>
        </w:rPr>
        <w:t>i</w:t>
      </w:r>
      <w:r>
        <w:rPr>
          <w:rFonts w:cs="Times New Roman" w:hint="eastAsia"/>
          <w:lang w:eastAsia="zh-CN" w:bidi="ar"/>
        </w:rPr>
        <w:t>）系统应支持基于依赖图的影响范围分析，并根据操作类型选择局部重建、增量重建或全量重建。</w:t>
      </w:r>
    </w:p>
    <w:p w14:paraId="2A1A6E5E" w14:textId="77777777" w:rsidR="001539DB" w:rsidRDefault="00BE02BD">
      <w:pPr>
        <w:ind w:firstLine="420"/>
        <w:rPr>
          <w:lang w:eastAsia="zh-CN"/>
        </w:rPr>
      </w:pPr>
      <w:r>
        <w:rPr>
          <w:rFonts w:cs="Times New Roman"/>
          <w:lang w:eastAsia="zh-CN" w:bidi="ar"/>
        </w:rPr>
        <w:t>j</w:t>
      </w:r>
      <w:r>
        <w:rPr>
          <w:rFonts w:cs="Times New Roman" w:hint="eastAsia"/>
          <w:lang w:eastAsia="zh-CN" w:bidi="ar"/>
        </w:rPr>
        <w:t>）系统应在重建失败时保留上一有效版本，并记录失败对象、失败原因、依赖路径和诊断信息，不应以失败结果覆盖权威模型状态。</w:t>
      </w:r>
    </w:p>
    <w:p w14:paraId="5308CBC3" w14:textId="77777777" w:rsidR="001539DB" w:rsidRDefault="00BE02BD">
      <w:pPr>
        <w:ind w:firstLine="420"/>
        <w:rPr>
          <w:lang w:eastAsia="zh-CN"/>
        </w:rPr>
      </w:pPr>
      <w:r>
        <w:rPr>
          <w:rFonts w:cs="Times New Roman"/>
          <w:lang w:eastAsia="zh-CN" w:bidi="ar"/>
        </w:rPr>
        <w:t>k</w:t>
      </w:r>
      <w:r>
        <w:rPr>
          <w:rFonts w:cs="Times New Roman" w:hint="eastAsia"/>
          <w:lang w:eastAsia="zh-CN" w:bidi="ar"/>
        </w:rPr>
        <w:t>）系统应支持装配层级、零件实例、装配约束、坐标变换、装配配置、</w:t>
      </w:r>
      <w:r>
        <w:rPr>
          <w:rFonts w:cs="Times New Roman"/>
          <w:lang w:eastAsia="zh-CN" w:bidi="ar"/>
        </w:rPr>
        <w:t>BOM</w:t>
      </w:r>
      <w:r>
        <w:rPr>
          <w:rFonts w:cs="Times New Roman" w:hint="eastAsia"/>
          <w:lang w:eastAsia="zh-CN" w:bidi="ar"/>
        </w:rPr>
        <w:t>关联和干涉检查等能力。</w:t>
      </w:r>
    </w:p>
    <w:p w14:paraId="137DD9D9" w14:textId="77777777" w:rsidR="001539DB" w:rsidRDefault="00BE02BD">
      <w:pPr>
        <w:ind w:firstLine="420"/>
        <w:rPr>
          <w:lang w:eastAsia="zh-CN"/>
        </w:rPr>
      </w:pPr>
      <w:r>
        <w:rPr>
          <w:rFonts w:cs="Times New Roman"/>
          <w:lang w:eastAsia="zh-CN" w:bidi="ar"/>
        </w:rPr>
        <w:t>l</w:t>
      </w:r>
      <w:r>
        <w:rPr>
          <w:rFonts w:cs="Times New Roman" w:hint="eastAsia"/>
          <w:lang w:eastAsia="zh-CN" w:bidi="ar"/>
        </w:rPr>
        <w:t>）系统应支持由三维模型驱动工程图、明细表、</w:t>
      </w:r>
      <w:r>
        <w:rPr>
          <w:rFonts w:cs="Times New Roman"/>
          <w:lang w:eastAsia="zh-CN" w:bidi="ar"/>
        </w:rPr>
        <w:t>BOM</w:t>
      </w:r>
      <w:r>
        <w:rPr>
          <w:rFonts w:cs="Times New Roman" w:hint="eastAsia"/>
          <w:lang w:eastAsia="zh-CN" w:bidi="ar"/>
        </w:rPr>
        <w:t>和标注对象，并保持工程图对象与来源模型版本的追溯关系。</w:t>
      </w:r>
    </w:p>
    <w:p w14:paraId="5E1B23C9" w14:textId="77777777" w:rsidR="001539DB" w:rsidRDefault="00BE02BD">
      <w:pPr>
        <w:ind w:firstLine="420"/>
        <w:rPr>
          <w:lang w:eastAsia="zh-CN"/>
        </w:rPr>
      </w:pPr>
      <w:r>
        <w:rPr>
          <w:rFonts w:cs="Times New Roman"/>
          <w:lang w:eastAsia="zh-CN" w:bidi="ar"/>
        </w:rPr>
        <w:t>m</w:t>
      </w:r>
      <w:r>
        <w:rPr>
          <w:rFonts w:cs="Times New Roman" w:hint="eastAsia"/>
          <w:lang w:eastAsia="zh-CN" w:bidi="ar"/>
        </w:rPr>
        <w:t>）系统应对几何内核版本、容差策略、接口协议和运行环境进行记录；几何内核升级或替换时，应开展模型回归验证。</w:t>
      </w:r>
    </w:p>
    <w:p w14:paraId="5238BA93" w14:textId="00FED60C" w:rsidR="001539DB" w:rsidRDefault="00BE02BD">
      <w:pPr>
        <w:ind w:firstLine="420"/>
        <w:rPr>
          <w:lang w:eastAsia="zh-CN"/>
        </w:rPr>
      </w:pPr>
      <w:r>
        <w:rPr>
          <w:rFonts w:cs="Times New Roman"/>
          <w:lang w:eastAsia="zh-CN" w:bidi="ar"/>
        </w:rPr>
        <w:t>n</w:t>
      </w:r>
      <w:r>
        <w:rPr>
          <w:rFonts w:cs="Times New Roman" w:hint="eastAsia"/>
          <w:lang w:eastAsia="zh-CN" w:bidi="ar"/>
        </w:rPr>
        <w:t>）系统应向渲染技术域提供可派生的权威几何基础，向建模仿真一体化扩展架构提供受控模型输入，并与协同命令流和数据存储层保持一致性联动关系。</w:t>
      </w:r>
    </w:p>
    <w:p w14:paraId="655A6A19" w14:textId="77777777" w:rsidR="001539DB" w:rsidRDefault="00BE02BD">
      <w:pPr>
        <w:ind w:firstLine="420"/>
        <w:rPr>
          <w:lang w:eastAsia="zh-CN"/>
        </w:rPr>
      </w:pPr>
      <w:r>
        <w:rPr>
          <w:rFonts w:cs="Times New Roman"/>
          <w:lang w:eastAsia="zh-CN" w:bidi="ar"/>
        </w:rPr>
        <w:t>o</w:t>
      </w:r>
      <w:r>
        <w:rPr>
          <w:rFonts w:cs="Times New Roman" w:hint="eastAsia"/>
          <w:lang w:eastAsia="zh-CN" w:bidi="ar"/>
        </w:rPr>
        <w:t>）系统不应以轻量化显示数据、仿真结果、外部交换文件、终端缓存或未确认命令替代</w:t>
      </w:r>
      <w:r>
        <w:rPr>
          <w:rFonts w:cs="Times New Roman"/>
          <w:lang w:eastAsia="zh-CN" w:bidi="ar"/>
        </w:rPr>
        <w:t>CAD</w:t>
      </w:r>
      <w:r>
        <w:rPr>
          <w:rFonts w:cs="Times New Roman" w:hint="eastAsia"/>
          <w:lang w:eastAsia="zh-CN" w:bidi="ar"/>
        </w:rPr>
        <w:t>核心形成的权威模型状态。</w:t>
      </w:r>
    </w:p>
    <w:p w14:paraId="58A532F9" w14:textId="77777777" w:rsidR="001539DB" w:rsidRDefault="001539DB">
      <w:pPr>
        <w:ind w:firstLine="420"/>
        <w:rPr>
          <w:lang w:eastAsia="zh-CN"/>
        </w:rPr>
      </w:pPr>
    </w:p>
    <w:p w14:paraId="54A157E4" w14:textId="77777777" w:rsidR="001539DB" w:rsidRDefault="00BE02BD" w:rsidP="00F07AB9">
      <w:pPr>
        <w:pStyle w:val="1"/>
        <w:rPr>
          <w:rFonts w:hint="eastAsia"/>
        </w:rPr>
      </w:pPr>
      <w:bookmarkStart w:id="62" w:name="_Toc230612496"/>
      <w:r>
        <w:t>9 大体量模型渲染技术</w:t>
      </w:r>
      <w:bookmarkEnd w:id="62"/>
    </w:p>
    <w:p w14:paraId="4CB5B313" w14:textId="77777777" w:rsidR="001539DB" w:rsidRDefault="00BE02BD" w:rsidP="00F07AB9">
      <w:pPr>
        <w:pStyle w:val="21"/>
        <w:rPr>
          <w:rFonts w:hint="eastAsia"/>
        </w:rPr>
      </w:pPr>
      <w:bookmarkStart w:id="63" w:name="_Toc230612497"/>
      <w:r>
        <w:t>9.1 概述</w:t>
      </w:r>
      <w:bookmarkEnd w:id="63"/>
    </w:p>
    <w:p w14:paraId="71A3B34B" w14:textId="77777777" w:rsidR="001539DB" w:rsidRDefault="00BE02BD">
      <w:pPr>
        <w:ind w:firstLine="420"/>
        <w:rPr>
          <w:lang w:eastAsia="zh-CN"/>
        </w:rPr>
      </w:pPr>
      <w:r>
        <w:rPr>
          <w:rFonts w:hint="eastAsia"/>
          <w:lang w:eastAsia="zh-CN"/>
        </w:rPr>
        <w:t>大体量模型渲染技术应对应总体架构图中的“大体量模型渲染技术”模块，主要包括轻量化生成、分级细节、层级组织、流式加载、视图优化、交互选择、显示缓存、版本一致性和显示安全等能力，用于支撑复杂装配、海量对象和远程环境下的模型浏览、审阅和协同交互。</w:t>
      </w:r>
    </w:p>
    <w:p w14:paraId="30224AD2" w14:textId="77777777" w:rsidR="001539DB" w:rsidRDefault="00BE02BD">
      <w:pPr>
        <w:ind w:firstLine="420"/>
        <w:rPr>
          <w:lang w:eastAsia="zh-CN"/>
        </w:rPr>
      </w:pPr>
      <w:r>
        <w:rPr>
          <w:rFonts w:hint="eastAsia"/>
          <w:lang w:eastAsia="zh-CN"/>
        </w:rPr>
        <w:lastRenderedPageBreak/>
        <w:t>大体量模型渲染技术应以权威模型状态和权威几何结果为来源，以派生显示表示为输出。渲染域不应形成模型主数据，不应直接修改权威几何结果，不应以显示网格替代</w:t>
      </w:r>
      <w:r>
        <w:rPr>
          <w:rFonts w:hint="eastAsia"/>
          <w:lang w:eastAsia="zh-CN"/>
        </w:rPr>
        <w:t>B-Rep</w:t>
      </w:r>
      <w:r>
        <w:rPr>
          <w:rFonts w:hint="eastAsia"/>
          <w:lang w:eastAsia="zh-CN"/>
        </w:rPr>
        <w:t>、特征树、装配约束、工程图和</w:t>
      </w:r>
      <w:r>
        <w:rPr>
          <w:rFonts w:hint="eastAsia"/>
          <w:lang w:eastAsia="zh-CN"/>
        </w:rPr>
        <w:t>BOM</w:t>
      </w:r>
      <w:r>
        <w:rPr>
          <w:rFonts w:hint="eastAsia"/>
          <w:lang w:eastAsia="zh-CN"/>
        </w:rPr>
        <w:t>等</w:t>
      </w:r>
      <w:r>
        <w:rPr>
          <w:rFonts w:hint="eastAsia"/>
          <w:lang w:eastAsia="zh-CN"/>
        </w:rPr>
        <w:t>CAD</w:t>
      </w:r>
      <w:r>
        <w:rPr>
          <w:rFonts w:hint="eastAsia"/>
          <w:lang w:eastAsia="zh-CN"/>
        </w:rPr>
        <w:t>核心数据。</w:t>
      </w:r>
    </w:p>
    <w:p w14:paraId="2E9D1675" w14:textId="77777777" w:rsidR="001539DB" w:rsidRDefault="00BE02BD">
      <w:pPr>
        <w:ind w:firstLine="420"/>
        <w:rPr>
          <w:lang w:eastAsia="zh-CN"/>
        </w:rPr>
      </w:pPr>
      <w:r>
        <w:rPr>
          <w:rFonts w:hint="eastAsia"/>
          <w:lang w:eastAsia="zh-CN"/>
        </w:rPr>
        <w:t>渲染域宜按照图</w:t>
      </w:r>
      <w:r>
        <w:rPr>
          <w:rFonts w:hint="eastAsia"/>
          <w:lang w:eastAsia="zh-CN"/>
        </w:rPr>
        <w:t>12</w:t>
      </w:r>
      <w:r>
        <w:rPr>
          <w:rFonts w:hint="eastAsia"/>
          <w:lang w:eastAsia="zh-CN"/>
        </w:rPr>
        <w:t>所示的闭环组织，即“来源识别—几何抽取—轻量化生成—层级索引—分块打包—缓存发布—前端加载—交互反馈—失效重建”。每一次轻量化生成和缓存发布均宜保留来源对象、来源版本、生成任务、生成参数、校验摘要和发布时间。</w:t>
      </w:r>
    </w:p>
    <w:p w14:paraId="5B735ADF" w14:textId="77777777" w:rsidR="001539DB" w:rsidRDefault="00BE02BD">
      <w:pPr>
        <w:ind w:firstLine="420"/>
        <w:rPr>
          <w:lang w:eastAsia="zh-CN"/>
        </w:rPr>
      </w:pPr>
      <w:r>
        <w:rPr>
          <w:rFonts w:hint="eastAsia"/>
          <w:lang w:eastAsia="zh-CN"/>
        </w:rPr>
        <w:t>图</w:t>
      </w:r>
      <w:r>
        <w:rPr>
          <w:rFonts w:hint="eastAsia"/>
          <w:lang w:eastAsia="zh-CN"/>
        </w:rPr>
        <w:t>12</w:t>
      </w:r>
      <w:r>
        <w:rPr>
          <w:rFonts w:hint="eastAsia"/>
          <w:lang w:eastAsia="zh-CN"/>
        </w:rPr>
        <w:t>给出了大体量模型从权威几何结果到前端显示反馈的处理闭环。该闭环中的轻量化模型、</w:t>
      </w:r>
      <w:r>
        <w:rPr>
          <w:rFonts w:hint="eastAsia"/>
          <w:lang w:eastAsia="zh-CN"/>
        </w:rPr>
        <w:t>LOD</w:t>
      </w:r>
      <w:r>
        <w:rPr>
          <w:rFonts w:hint="eastAsia"/>
          <w:lang w:eastAsia="zh-CN"/>
        </w:rPr>
        <w:t>、分块数据和视图缓存均属于派生显示表示，应受来源追溯、权限校验、性能监测和失效重建规则约束。</w:t>
      </w:r>
    </w:p>
    <w:p w14:paraId="73720B14" w14:textId="06635AE4" w:rsidR="001539DB" w:rsidRDefault="00B63A48" w:rsidP="00B63A48">
      <w:pPr>
        <w:pStyle w:val="affd"/>
        <w:rPr>
          <w:lang w:eastAsia="zh-CN"/>
        </w:rPr>
      </w:pPr>
      <w:r>
        <w:rPr>
          <w:rFonts w:hint="eastAsia"/>
        </w:rPr>
        <w:object w:dxaOrig="15210" w:dyaOrig="5340" w14:anchorId="50309A59">
          <v:shape id="_x0000_i1032" type="#_x0000_t75" style="width:453pt;height:159pt" o:ole="">
            <v:imagedata r:id="rId37" o:title=""/>
          </v:shape>
          <o:OLEObject Type="Embed" ProgID="Visio.Drawing.15" ShapeID="_x0000_i1032" DrawAspect="Content" ObjectID="_1844938840" r:id="rId38"/>
        </w:object>
      </w:r>
    </w:p>
    <w:p w14:paraId="791FF7F2" w14:textId="77777777" w:rsidR="001539DB" w:rsidRDefault="00BE02BD" w:rsidP="00B63A48">
      <w:pPr>
        <w:pStyle w:val="aff7"/>
      </w:pPr>
      <w:r>
        <w:rPr>
          <w:rFonts w:cs="宋体" w:hint="eastAsia"/>
          <w:lang w:bidi="ar"/>
        </w:rPr>
        <w:t>图</w:t>
      </w:r>
      <w:r>
        <w:rPr>
          <w:rFonts w:cs="宋体" w:hint="eastAsia"/>
          <w:lang w:bidi="ar"/>
        </w:rPr>
        <w:t>12</w:t>
      </w:r>
      <w:r>
        <w:rPr>
          <w:rFonts w:hint="eastAsia"/>
          <w:lang w:bidi="ar"/>
        </w:rPr>
        <w:t xml:space="preserve"> </w:t>
      </w:r>
      <w:r>
        <w:rPr>
          <w:rFonts w:hint="eastAsia"/>
          <w:lang w:bidi="ar"/>
        </w:rPr>
        <w:t>大体量模型渲染数据处理闭环</w:t>
      </w:r>
    </w:p>
    <w:p w14:paraId="5A77FE84" w14:textId="77777777" w:rsidR="001539DB" w:rsidRDefault="001539DB">
      <w:pPr>
        <w:ind w:firstLine="420"/>
        <w:rPr>
          <w:lang w:eastAsia="zh-CN"/>
        </w:rPr>
      </w:pPr>
    </w:p>
    <w:p w14:paraId="486BF4AE" w14:textId="77777777" w:rsidR="001539DB" w:rsidRDefault="001539DB">
      <w:pPr>
        <w:ind w:firstLine="420"/>
        <w:rPr>
          <w:lang w:eastAsia="zh-CN"/>
        </w:rPr>
      </w:pPr>
    </w:p>
    <w:p w14:paraId="7096922C" w14:textId="77777777" w:rsidR="001539DB" w:rsidRDefault="00BE02BD" w:rsidP="00F07AB9">
      <w:pPr>
        <w:pStyle w:val="21"/>
        <w:rPr>
          <w:rFonts w:hint="eastAsia"/>
        </w:rPr>
      </w:pPr>
      <w:bookmarkStart w:id="64" w:name="_Toc230612498"/>
      <w:r>
        <w:t xml:space="preserve">9.2 </w:t>
      </w:r>
      <w:r>
        <w:rPr>
          <w:rFonts w:hint="eastAsia"/>
        </w:rPr>
        <w:t>输入输出与权威关系</w:t>
      </w:r>
      <w:bookmarkEnd w:id="64"/>
    </w:p>
    <w:p w14:paraId="5B728F74" w14:textId="77777777" w:rsidR="001539DB" w:rsidRDefault="00BE02BD">
      <w:pPr>
        <w:spacing w:beforeAutospacing="1"/>
        <w:ind w:firstLine="420"/>
        <w:rPr>
          <w:rFonts w:cs="Times New Roman"/>
          <w:szCs w:val="21"/>
          <w:lang w:eastAsia="zh-CN"/>
        </w:rPr>
      </w:pPr>
      <w:r>
        <w:rPr>
          <w:rFonts w:cs="宋体" w:hint="eastAsia"/>
          <w:szCs w:val="21"/>
          <w:lang w:eastAsia="zh-CN" w:bidi="ar"/>
        </w:rPr>
        <w:t>大体量模型渲染的数据输入、输出和权威关系应明确，不同数据对象之间应通过对象标识、版本标识和生成任务标识建立追溯关系。</w:t>
      </w:r>
    </w:p>
    <w:p w14:paraId="54F63D84" w14:textId="77777777" w:rsidR="001539DB" w:rsidRDefault="00BE02BD" w:rsidP="00B63A48">
      <w:pPr>
        <w:pStyle w:val="aff9"/>
      </w:pPr>
      <w:r>
        <w:rPr>
          <w:rFonts w:cs="宋体" w:hint="eastAsia"/>
          <w:lang w:bidi="ar"/>
        </w:rPr>
        <w:t>表</w:t>
      </w:r>
      <w:r>
        <w:rPr>
          <w:rFonts w:cs="宋体" w:hint="eastAsia"/>
          <w:lang w:bidi="ar"/>
        </w:rPr>
        <w:t>33</w:t>
      </w:r>
      <w:r>
        <w:rPr>
          <w:rFonts w:hint="eastAsia"/>
          <w:lang w:bidi="ar"/>
        </w:rPr>
        <w:t xml:space="preserve"> </w:t>
      </w:r>
      <w:r>
        <w:rPr>
          <w:rFonts w:hint="eastAsia"/>
          <w:lang w:bidi="ar"/>
        </w:rPr>
        <w:t>大体量模型渲染输入输出与权威关系</w:t>
      </w:r>
    </w:p>
    <w:tbl>
      <w:tblPr>
        <w:tblW w:w="0" w:type="auto"/>
        <w:jc w:val="center"/>
        <w:tblLook w:val="04A0" w:firstRow="1" w:lastRow="0" w:firstColumn="1" w:lastColumn="0" w:noHBand="0" w:noVBand="1"/>
      </w:tblPr>
      <w:tblGrid>
        <w:gridCol w:w="2160"/>
        <w:gridCol w:w="2160"/>
        <w:gridCol w:w="2160"/>
        <w:gridCol w:w="2160"/>
      </w:tblGrid>
      <w:tr w:rsidR="001539DB" w14:paraId="56DE7B39" w14:textId="77777777">
        <w:trPr>
          <w:jc w:val="center"/>
        </w:trPr>
        <w:tc>
          <w:tcPr>
            <w:tcW w:w="2160" w:type="dxa"/>
            <w:tcBorders>
              <w:top w:val="single" w:sz="4" w:space="0" w:color="000000"/>
              <w:left w:val="single" w:sz="4" w:space="0" w:color="000000"/>
              <w:bottom w:val="single" w:sz="4" w:space="0" w:color="000000"/>
              <w:right w:val="single" w:sz="4" w:space="0" w:color="000000"/>
            </w:tcBorders>
            <w:vAlign w:val="center"/>
          </w:tcPr>
          <w:p w14:paraId="05A2CBC5" w14:textId="77777777" w:rsidR="001539DB" w:rsidRPr="00B904E2" w:rsidRDefault="00BE02BD" w:rsidP="00B63A48">
            <w:pPr>
              <w:pStyle w:val="affb"/>
              <w:spacing w:after="120"/>
            </w:pPr>
            <w:r w:rsidRPr="00B904E2">
              <w:rPr>
                <w:rFonts w:hint="eastAsia"/>
              </w:rPr>
              <w:t>对象或数据</w:t>
            </w:r>
          </w:p>
        </w:tc>
        <w:tc>
          <w:tcPr>
            <w:tcW w:w="2160" w:type="dxa"/>
            <w:tcBorders>
              <w:top w:val="single" w:sz="4" w:space="0" w:color="000000"/>
              <w:left w:val="single" w:sz="4" w:space="0" w:color="000000"/>
              <w:bottom w:val="single" w:sz="4" w:space="0" w:color="000000"/>
              <w:right w:val="single" w:sz="4" w:space="0" w:color="000000"/>
            </w:tcBorders>
            <w:vAlign w:val="center"/>
          </w:tcPr>
          <w:p w14:paraId="516FFDBC" w14:textId="77777777" w:rsidR="001539DB" w:rsidRPr="00B904E2" w:rsidRDefault="00BE02BD" w:rsidP="00B63A48">
            <w:pPr>
              <w:pStyle w:val="affb"/>
              <w:spacing w:after="120"/>
            </w:pPr>
            <w:r w:rsidRPr="00B904E2">
              <w:rPr>
                <w:rFonts w:hint="eastAsia"/>
              </w:rPr>
              <w:t>主要来源</w:t>
            </w:r>
          </w:p>
        </w:tc>
        <w:tc>
          <w:tcPr>
            <w:tcW w:w="2160" w:type="dxa"/>
            <w:tcBorders>
              <w:top w:val="single" w:sz="4" w:space="0" w:color="000000"/>
              <w:left w:val="single" w:sz="4" w:space="0" w:color="000000"/>
              <w:bottom w:val="single" w:sz="4" w:space="0" w:color="000000"/>
              <w:right w:val="single" w:sz="4" w:space="0" w:color="000000"/>
            </w:tcBorders>
            <w:vAlign w:val="center"/>
          </w:tcPr>
          <w:p w14:paraId="506605D7" w14:textId="77777777" w:rsidR="001539DB" w:rsidRPr="00B904E2" w:rsidRDefault="00BE02BD" w:rsidP="00B63A48">
            <w:pPr>
              <w:pStyle w:val="affb"/>
              <w:spacing w:after="120"/>
            </w:pPr>
            <w:r w:rsidRPr="00B904E2">
              <w:rPr>
                <w:rFonts w:hint="eastAsia"/>
              </w:rPr>
              <w:t>主要用途</w:t>
            </w:r>
          </w:p>
        </w:tc>
        <w:tc>
          <w:tcPr>
            <w:tcW w:w="2160" w:type="dxa"/>
            <w:tcBorders>
              <w:top w:val="single" w:sz="4" w:space="0" w:color="000000"/>
              <w:left w:val="single" w:sz="4" w:space="0" w:color="000000"/>
              <w:bottom w:val="single" w:sz="4" w:space="0" w:color="000000"/>
              <w:right w:val="single" w:sz="4" w:space="0" w:color="000000"/>
            </w:tcBorders>
            <w:vAlign w:val="center"/>
          </w:tcPr>
          <w:p w14:paraId="74FADC33" w14:textId="77777777" w:rsidR="001539DB" w:rsidRPr="00B904E2" w:rsidRDefault="00BE02BD" w:rsidP="00B63A48">
            <w:pPr>
              <w:pStyle w:val="affb"/>
              <w:spacing w:after="120"/>
            </w:pPr>
            <w:r w:rsidRPr="00B904E2">
              <w:rPr>
                <w:rFonts w:hint="eastAsia"/>
              </w:rPr>
              <w:t>权威性要求</w:t>
            </w:r>
          </w:p>
        </w:tc>
      </w:tr>
      <w:tr w:rsidR="001539DB" w14:paraId="6B2643FA" w14:textId="77777777">
        <w:trPr>
          <w:jc w:val="center"/>
        </w:trPr>
        <w:tc>
          <w:tcPr>
            <w:tcW w:w="2160" w:type="dxa"/>
            <w:tcBorders>
              <w:top w:val="single" w:sz="4" w:space="0" w:color="000000"/>
              <w:left w:val="single" w:sz="4" w:space="0" w:color="000000"/>
              <w:bottom w:val="single" w:sz="4" w:space="0" w:color="000000"/>
              <w:right w:val="single" w:sz="4" w:space="0" w:color="000000"/>
            </w:tcBorders>
            <w:vAlign w:val="center"/>
          </w:tcPr>
          <w:p w14:paraId="302A2CB9" w14:textId="77777777" w:rsidR="001539DB" w:rsidRPr="00B904E2" w:rsidRDefault="00BE02BD" w:rsidP="00B63A48">
            <w:pPr>
              <w:pStyle w:val="affb"/>
              <w:spacing w:after="120"/>
            </w:pPr>
            <w:r w:rsidRPr="00B904E2">
              <w:rPr>
                <w:rFonts w:hint="eastAsia"/>
              </w:rPr>
              <w:t>权威几何结果</w:t>
            </w:r>
          </w:p>
        </w:tc>
        <w:tc>
          <w:tcPr>
            <w:tcW w:w="2160" w:type="dxa"/>
            <w:tcBorders>
              <w:top w:val="single" w:sz="4" w:space="0" w:color="000000"/>
              <w:left w:val="single" w:sz="4" w:space="0" w:color="000000"/>
              <w:bottom w:val="single" w:sz="4" w:space="0" w:color="000000"/>
              <w:right w:val="single" w:sz="4" w:space="0" w:color="000000"/>
            </w:tcBorders>
            <w:vAlign w:val="center"/>
          </w:tcPr>
          <w:p w14:paraId="5D028814" w14:textId="77777777" w:rsidR="001539DB" w:rsidRPr="00B904E2" w:rsidRDefault="00BE02BD" w:rsidP="00B63A48">
            <w:pPr>
              <w:pStyle w:val="affb"/>
              <w:spacing w:after="120"/>
            </w:pPr>
            <w:r w:rsidRPr="00B904E2">
              <w:rPr>
                <w:rFonts w:hint="eastAsia"/>
              </w:rPr>
              <w:t>CAD</w:t>
            </w:r>
            <w:r w:rsidRPr="00B904E2">
              <w:rPr>
                <w:rFonts w:hint="eastAsia"/>
              </w:rPr>
              <w:t>核心技术域</w:t>
            </w:r>
          </w:p>
        </w:tc>
        <w:tc>
          <w:tcPr>
            <w:tcW w:w="2160" w:type="dxa"/>
            <w:tcBorders>
              <w:top w:val="single" w:sz="4" w:space="0" w:color="000000"/>
              <w:left w:val="single" w:sz="4" w:space="0" w:color="000000"/>
              <w:bottom w:val="single" w:sz="4" w:space="0" w:color="000000"/>
              <w:right w:val="single" w:sz="4" w:space="0" w:color="000000"/>
            </w:tcBorders>
            <w:vAlign w:val="center"/>
          </w:tcPr>
          <w:p w14:paraId="452B3D0F" w14:textId="77777777" w:rsidR="001539DB" w:rsidRPr="00B904E2" w:rsidRDefault="00BE02BD" w:rsidP="00B63A48">
            <w:pPr>
              <w:pStyle w:val="affb"/>
              <w:spacing w:after="120"/>
            </w:pPr>
            <w:r w:rsidRPr="00B904E2">
              <w:rPr>
                <w:rFonts w:hint="eastAsia"/>
              </w:rPr>
              <w:t>作为轻量化生成、选择映射和视图更新的来源</w:t>
            </w:r>
          </w:p>
        </w:tc>
        <w:tc>
          <w:tcPr>
            <w:tcW w:w="2160" w:type="dxa"/>
            <w:tcBorders>
              <w:top w:val="single" w:sz="4" w:space="0" w:color="000000"/>
              <w:left w:val="single" w:sz="4" w:space="0" w:color="000000"/>
              <w:bottom w:val="single" w:sz="4" w:space="0" w:color="000000"/>
              <w:right w:val="single" w:sz="4" w:space="0" w:color="000000"/>
            </w:tcBorders>
            <w:vAlign w:val="center"/>
          </w:tcPr>
          <w:p w14:paraId="26D24177" w14:textId="77777777" w:rsidR="001539DB" w:rsidRPr="00B904E2" w:rsidRDefault="00BE02BD" w:rsidP="00B63A48">
            <w:pPr>
              <w:pStyle w:val="affb"/>
              <w:spacing w:after="120"/>
            </w:pPr>
            <w:r w:rsidRPr="00B904E2">
              <w:rPr>
                <w:rFonts w:hint="eastAsia"/>
              </w:rPr>
              <w:t>权威数据，应受版本和审计控制</w:t>
            </w:r>
          </w:p>
        </w:tc>
      </w:tr>
      <w:tr w:rsidR="001539DB" w14:paraId="715E002D" w14:textId="77777777">
        <w:trPr>
          <w:jc w:val="center"/>
        </w:trPr>
        <w:tc>
          <w:tcPr>
            <w:tcW w:w="2160" w:type="dxa"/>
            <w:tcBorders>
              <w:top w:val="single" w:sz="4" w:space="0" w:color="000000"/>
              <w:left w:val="single" w:sz="4" w:space="0" w:color="000000"/>
              <w:bottom w:val="single" w:sz="4" w:space="0" w:color="000000"/>
              <w:right w:val="single" w:sz="4" w:space="0" w:color="000000"/>
            </w:tcBorders>
            <w:vAlign w:val="center"/>
          </w:tcPr>
          <w:p w14:paraId="360AAE2E" w14:textId="77777777" w:rsidR="001539DB" w:rsidRPr="00B904E2" w:rsidRDefault="00BE02BD" w:rsidP="00B63A48">
            <w:pPr>
              <w:pStyle w:val="affb"/>
              <w:spacing w:after="120"/>
            </w:pPr>
            <w:r w:rsidRPr="00B904E2">
              <w:rPr>
                <w:rFonts w:hint="eastAsia"/>
              </w:rPr>
              <w:t>装配层级与对象树</w:t>
            </w:r>
          </w:p>
        </w:tc>
        <w:tc>
          <w:tcPr>
            <w:tcW w:w="2160" w:type="dxa"/>
            <w:tcBorders>
              <w:top w:val="single" w:sz="4" w:space="0" w:color="000000"/>
              <w:left w:val="single" w:sz="4" w:space="0" w:color="000000"/>
              <w:bottom w:val="single" w:sz="4" w:space="0" w:color="000000"/>
              <w:right w:val="single" w:sz="4" w:space="0" w:color="000000"/>
            </w:tcBorders>
            <w:vAlign w:val="center"/>
          </w:tcPr>
          <w:p w14:paraId="52C8E4F7" w14:textId="77777777" w:rsidR="001539DB" w:rsidRPr="00B904E2" w:rsidRDefault="00BE02BD" w:rsidP="00B63A48">
            <w:pPr>
              <w:pStyle w:val="affb"/>
              <w:spacing w:after="120"/>
            </w:pPr>
            <w:r w:rsidRPr="00B904E2">
              <w:rPr>
                <w:rFonts w:hint="eastAsia"/>
              </w:rPr>
              <w:t>CAD</w:t>
            </w:r>
            <w:r w:rsidRPr="00B904E2">
              <w:rPr>
                <w:rFonts w:hint="eastAsia"/>
              </w:rPr>
              <w:t>核心技术域、后端服务域</w:t>
            </w:r>
          </w:p>
        </w:tc>
        <w:tc>
          <w:tcPr>
            <w:tcW w:w="2160" w:type="dxa"/>
            <w:tcBorders>
              <w:top w:val="single" w:sz="4" w:space="0" w:color="000000"/>
              <w:left w:val="single" w:sz="4" w:space="0" w:color="000000"/>
              <w:bottom w:val="single" w:sz="4" w:space="0" w:color="000000"/>
              <w:right w:val="single" w:sz="4" w:space="0" w:color="000000"/>
            </w:tcBorders>
            <w:vAlign w:val="center"/>
          </w:tcPr>
          <w:p w14:paraId="0004B1CC" w14:textId="77777777" w:rsidR="001539DB" w:rsidRPr="00B904E2" w:rsidRDefault="00BE02BD" w:rsidP="00B63A48">
            <w:pPr>
              <w:pStyle w:val="affb"/>
              <w:spacing w:after="120"/>
            </w:pPr>
            <w:r w:rsidRPr="00B904E2">
              <w:rPr>
                <w:rFonts w:hint="eastAsia"/>
              </w:rPr>
              <w:t>组织可见性、加载优先级、对象选择和属性查询</w:t>
            </w:r>
          </w:p>
        </w:tc>
        <w:tc>
          <w:tcPr>
            <w:tcW w:w="2160" w:type="dxa"/>
            <w:tcBorders>
              <w:top w:val="single" w:sz="4" w:space="0" w:color="000000"/>
              <w:left w:val="single" w:sz="4" w:space="0" w:color="000000"/>
              <w:bottom w:val="single" w:sz="4" w:space="0" w:color="000000"/>
              <w:right w:val="single" w:sz="4" w:space="0" w:color="000000"/>
            </w:tcBorders>
            <w:vAlign w:val="center"/>
          </w:tcPr>
          <w:p w14:paraId="4F259F53" w14:textId="77777777" w:rsidR="001539DB" w:rsidRPr="00B904E2" w:rsidRDefault="00BE02BD" w:rsidP="00B63A48">
            <w:pPr>
              <w:pStyle w:val="affb"/>
              <w:spacing w:after="120"/>
            </w:pPr>
            <w:r w:rsidRPr="00B904E2">
              <w:rPr>
                <w:rFonts w:hint="eastAsia"/>
              </w:rPr>
              <w:t>应与当前模型版本一致</w:t>
            </w:r>
          </w:p>
        </w:tc>
      </w:tr>
      <w:tr w:rsidR="001539DB" w14:paraId="2389766B" w14:textId="77777777">
        <w:trPr>
          <w:jc w:val="center"/>
        </w:trPr>
        <w:tc>
          <w:tcPr>
            <w:tcW w:w="2160" w:type="dxa"/>
            <w:tcBorders>
              <w:top w:val="single" w:sz="4" w:space="0" w:color="000000"/>
              <w:left w:val="single" w:sz="4" w:space="0" w:color="000000"/>
              <w:bottom w:val="single" w:sz="4" w:space="0" w:color="000000"/>
              <w:right w:val="single" w:sz="4" w:space="0" w:color="000000"/>
            </w:tcBorders>
            <w:vAlign w:val="center"/>
          </w:tcPr>
          <w:p w14:paraId="3E39C1EC" w14:textId="77777777" w:rsidR="001539DB" w:rsidRPr="00B904E2" w:rsidRDefault="00BE02BD" w:rsidP="00B63A48">
            <w:pPr>
              <w:pStyle w:val="affb"/>
              <w:spacing w:after="120"/>
            </w:pPr>
            <w:r w:rsidRPr="00B904E2">
              <w:rPr>
                <w:rFonts w:hint="eastAsia"/>
              </w:rPr>
              <w:t>轻量化网格</w:t>
            </w:r>
          </w:p>
        </w:tc>
        <w:tc>
          <w:tcPr>
            <w:tcW w:w="2160" w:type="dxa"/>
            <w:tcBorders>
              <w:top w:val="single" w:sz="4" w:space="0" w:color="000000"/>
              <w:left w:val="single" w:sz="4" w:space="0" w:color="000000"/>
              <w:bottom w:val="single" w:sz="4" w:space="0" w:color="000000"/>
              <w:right w:val="single" w:sz="4" w:space="0" w:color="000000"/>
            </w:tcBorders>
            <w:vAlign w:val="center"/>
          </w:tcPr>
          <w:p w14:paraId="48D15313" w14:textId="77777777" w:rsidR="001539DB" w:rsidRPr="00B904E2" w:rsidRDefault="00BE02BD" w:rsidP="00B63A48">
            <w:pPr>
              <w:pStyle w:val="affb"/>
              <w:spacing w:after="120"/>
            </w:pPr>
            <w:r w:rsidRPr="00B904E2">
              <w:rPr>
                <w:rFonts w:hint="eastAsia"/>
              </w:rPr>
              <w:t>权威几何结果的派生处理</w:t>
            </w:r>
          </w:p>
        </w:tc>
        <w:tc>
          <w:tcPr>
            <w:tcW w:w="2160" w:type="dxa"/>
            <w:tcBorders>
              <w:top w:val="single" w:sz="4" w:space="0" w:color="000000"/>
              <w:left w:val="single" w:sz="4" w:space="0" w:color="000000"/>
              <w:bottom w:val="single" w:sz="4" w:space="0" w:color="000000"/>
              <w:right w:val="single" w:sz="4" w:space="0" w:color="000000"/>
            </w:tcBorders>
            <w:vAlign w:val="center"/>
          </w:tcPr>
          <w:p w14:paraId="216CDFAA" w14:textId="77777777" w:rsidR="001539DB" w:rsidRPr="00B904E2" w:rsidRDefault="00BE02BD" w:rsidP="00B63A48">
            <w:pPr>
              <w:pStyle w:val="affb"/>
              <w:spacing w:after="120"/>
            </w:pPr>
            <w:r w:rsidRPr="00B904E2">
              <w:rPr>
                <w:rFonts w:hint="eastAsia"/>
              </w:rPr>
              <w:t>浏览、审阅、预览、协同显示和移动端显示</w:t>
            </w:r>
          </w:p>
        </w:tc>
        <w:tc>
          <w:tcPr>
            <w:tcW w:w="2160" w:type="dxa"/>
            <w:tcBorders>
              <w:top w:val="single" w:sz="4" w:space="0" w:color="000000"/>
              <w:left w:val="single" w:sz="4" w:space="0" w:color="000000"/>
              <w:bottom w:val="single" w:sz="4" w:space="0" w:color="000000"/>
              <w:right w:val="single" w:sz="4" w:space="0" w:color="000000"/>
            </w:tcBorders>
            <w:vAlign w:val="center"/>
          </w:tcPr>
          <w:p w14:paraId="68CD357A" w14:textId="261378BD" w:rsidR="001539DB" w:rsidRPr="00B904E2" w:rsidRDefault="00BE02BD" w:rsidP="00B63A48">
            <w:pPr>
              <w:pStyle w:val="affb"/>
              <w:spacing w:after="120"/>
            </w:pPr>
            <w:r w:rsidRPr="00B904E2">
              <w:rPr>
                <w:rFonts w:hint="eastAsia"/>
              </w:rPr>
              <w:t>派生表示，不</w:t>
            </w:r>
            <w:r w:rsidR="00F60096">
              <w:rPr>
                <w:rFonts w:hint="eastAsia"/>
              </w:rPr>
              <w:t>应</w:t>
            </w:r>
            <w:r w:rsidRPr="00B904E2">
              <w:rPr>
                <w:rFonts w:hint="eastAsia"/>
              </w:rPr>
              <w:t>替代权威几何</w:t>
            </w:r>
          </w:p>
        </w:tc>
      </w:tr>
      <w:tr w:rsidR="001539DB" w14:paraId="0272DCB4" w14:textId="77777777">
        <w:trPr>
          <w:jc w:val="center"/>
        </w:trPr>
        <w:tc>
          <w:tcPr>
            <w:tcW w:w="2160" w:type="dxa"/>
            <w:tcBorders>
              <w:top w:val="single" w:sz="4" w:space="0" w:color="000000"/>
              <w:left w:val="single" w:sz="4" w:space="0" w:color="000000"/>
              <w:bottom w:val="single" w:sz="4" w:space="0" w:color="000000"/>
              <w:right w:val="single" w:sz="4" w:space="0" w:color="000000"/>
            </w:tcBorders>
            <w:vAlign w:val="center"/>
          </w:tcPr>
          <w:p w14:paraId="6B90AC54" w14:textId="77777777" w:rsidR="001539DB" w:rsidRPr="00B904E2" w:rsidRDefault="00BE02BD" w:rsidP="00B63A48">
            <w:pPr>
              <w:pStyle w:val="affb"/>
              <w:spacing w:after="120"/>
            </w:pPr>
            <w:r w:rsidRPr="00B904E2">
              <w:rPr>
                <w:rFonts w:hint="eastAsia"/>
              </w:rPr>
              <w:t>LOD</w:t>
            </w:r>
            <w:r w:rsidRPr="00B904E2">
              <w:rPr>
                <w:rFonts w:hint="eastAsia"/>
              </w:rPr>
              <w:t>数据</w:t>
            </w:r>
          </w:p>
        </w:tc>
        <w:tc>
          <w:tcPr>
            <w:tcW w:w="2160" w:type="dxa"/>
            <w:tcBorders>
              <w:top w:val="single" w:sz="4" w:space="0" w:color="000000"/>
              <w:left w:val="single" w:sz="4" w:space="0" w:color="000000"/>
              <w:bottom w:val="single" w:sz="4" w:space="0" w:color="000000"/>
              <w:right w:val="single" w:sz="4" w:space="0" w:color="000000"/>
            </w:tcBorders>
            <w:vAlign w:val="center"/>
          </w:tcPr>
          <w:p w14:paraId="282FFAF8" w14:textId="77777777" w:rsidR="001539DB" w:rsidRPr="00B904E2" w:rsidRDefault="00BE02BD" w:rsidP="00B63A48">
            <w:pPr>
              <w:pStyle w:val="affb"/>
              <w:spacing w:after="120"/>
            </w:pPr>
            <w:r w:rsidRPr="00B904E2">
              <w:rPr>
                <w:rFonts w:hint="eastAsia"/>
              </w:rPr>
              <w:t>轻量化生成任务</w:t>
            </w:r>
          </w:p>
        </w:tc>
        <w:tc>
          <w:tcPr>
            <w:tcW w:w="2160" w:type="dxa"/>
            <w:tcBorders>
              <w:top w:val="single" w:sz="4" w:space="0" w:color="000000"/>
              <w:left w:val="single" w:sz="4" w:space="0" w:color="000000"/>
              <w:bottom w:val="single" w:sz="4" w:space="0" w:color="000000"/>
              <w:right w:val="single" w:sz="4" w:space="0" w:color="000000"/>
            </w:tcBorders>
            <w:vAlign w:val="center"/>
          </w:tcPr>
          <w:p w14:paraId="53BBB7A9" w14:textId="77777777" w:rsidR="001539DB" w:rsidRPr="00B904E2" w:rsidRDefault="00BE02BD" w:rsidP="00B63A48">
            <w:pPr>
              <w:pStyle w:val="affb"/>
              <w:spacing w:after="120"/>
            </w:pPr>
            <w:r w:rsidRPr="00B904E2">
              <w:rPr>
                <w:rFonts w:hint="eastAsia"/>
              </w:rPr>
              <w:t>按照视距、屏幕误差和终端能力选择显示精度</w:t>
            </w:r>
          </w:p>
        </w:tc>
        <w:tc>
          <w:tcPr>
            <w:tcW w:w="2160" w:type="dxa"/>
            <w:tcBorders>
              <w:top w:val="single" w:sz="4" w:space="0" w:color="000000"/>
              <w:left w:val="single" w:sz="4" w:space="0" w:color="000000"/>
              <w:bottom w:val="single" w:sz="4" w:space="0" w:color="000000"/>
              <w:right w:val="single" w:sz="4" w:space="0" w:color="000000"/>
            </w:tcBorders>
            <w:vAlign w:val="center"/>
          </w:tcPr>
          <w:p w14:paraId="6381B7BE" w14:textId="77777777" w:rsidR="001539DB" w:rsidRPr="00B904E2" w:rsidRDefault="00BE02BD" w:rsidP="00B63A48">
            <w:pPr>
              <w:pStyle w:val="affb"/>
              <w:spacing w:after="120"/>
            </w:pPr>
            <w:r w:rsidRPr="00B904E2">
              <w:rPr>
                <w:rFonts w:hint="eastAsia"/>
              </w:rPr>
              <w:t>应记录来源版本和生成参数</w:t>
            </w:r>
          </w:p>
        </w:tc>
      </w:tr>
      <w:tr w:rsidR="001539DB" w14:paraId="29C7B153" w14:textId="77777777">
        <w:trPr>
          <w:jc w:val="center"/>
        </w:trPr>
        <w:tc>
          <w:tcPr>
            <w:tcW w:w="2160" w:type="dxa"/>
            <w:tcBorders>
              <w:top w:val="single" w:sz="4" w:space="0" w:color="000000"/>
              <w:left w:val="single" w:sz="4" w:space="0" w:color="000000"/>
              <w:bottom w:val="single" w:sz="4" w:space="0" w:color="000000"/>
              <w:right w:val="single" w:sz="4" w:space="0" w:color="000000"/>
            </w:tcBorders>
            <w:vAlign w:val="center"/>
          </w:tcPr>
          <w:p w14:paraId="0B898F5B" w14:textId="77777777" w:rsidR="001539DB" w:rsidRPr="00B904E2" w:rsidRDefault="00BE02BD" w:rsidP="00B63A48">
            <w:pPr>
              <w:pStyle w:val="affb"/>
              <w:spacing w:after="120"/>
            </w:pPr>
            <w:r w:rsidRPr="00B904E2">
              <w:rPr>
                <w:rFonts w:hint="eastAsia"/>
              </w:rPr>
              <w:lastRenderedPageBreak/>
              <w:t>选择索引</w:t>
            </w:r>
          </w:p>
        </w:tc>
        <w:tc>
          <w:tcPr>
            <w:tcW w:w="2160" w:type="dxa"/>
            <w:tcBorders>
              <w:top w:val="single" w:sz="4" w:space="0" w:color="000000"/>
              <w:left w:val="single" w:sz="4" w:space="0" w:color="000000"/>
              <w:bottom w:val="single" w:sz="4" w:space="0" w:color="000000"/>
              <w:right w:val="single" w:sz="4" w:space="0" w:color="000000"/>
            </w:tcBorders>
            <w:vAlign w:val="center"/>
          </w:tcPr>
          <w:p w14:paraId="374D3EBF" w14:textId="77777777" w:rsidR="001539DB" w:rsidRPr="00B904E2" w:rsidRDefault="00BE02BD" w:rsidP="00B63A48">
            <w:pPr>
              <w:pStyle w:val="affb"/>
              <w:spacing w:after="120"/>
            </w:pPr>
            <w:r w:rsidRPr="00B904E2">
              <w:rPr>
                <w:rFonts w:hint="eastAsia"/>
              </w:rPr>
              <w:t>对象标识、网格面片、实例化关系</w:t>
            </w:r>
          </w:p>
        </w:tc>
        <w:tc>
          <w:tcPr>
            <w:tcW w:w="2160" w:type="dxa"/>
            <w:tcBorders>
              <w:top w:val="single" w:sz="4" w:space="0" w:color="000000"/>
              <w:left w:val="single" w:sz="4" w:space="0" w:color="000000"/>
              <w:bottom w:val="single" w:sz="4" w:space="0" w:color="000000"/>
              <w:right w:val="single" w:sz="4" w:space="0" w:color="000000"/>
            </w:tcBorders>
            <w:vAlign w:val="center"/>
          </w:tcPr>
          <w:p w14:paraId="296D080F" w14:textId="77777777" w:rsidR="001539DB" w:rsidRPr="00B904E2" w:rsidRDefault="00BE02BD" w:rsidP="00B63A48">
            <w:pPr>
              <w:pStyle w:val="affb"/>
              <w:spacing w:after="120"/>
            </w:pPr>
            <w:r w:rsidRPr="00B904E2">
              <w:rPr>
                <w:rFonts w:hint="eastAsia"/>
              </w:rPr>
              <w:t>支撑拾取、测量、剖切、批注定位和对象高亮</w:t>
            </w:r>
          </w:p>
        </w:tc>
        <w:tc>
          <w:tcPr>
            <w:tcW w:w="2160" w:type="dxa"/>
            <w:tcBorders>
              <w:top w:val="single" w:sz="4" w:space="0" w:color="000000"/>
              <w:left w:val="single" w:sz="4" w:space="0" w:color="000000"/>
              <w:bottom w:val="single" w:sz="4" w:space="0" w:color="000000"/>
              <w:right w:val="single" w:sz="4" w:space="0" w:color="000000"/>
            </w:tcBorders>
            <w:vAlign w:val="center"/>
          </w:tcPr>
          <w:p w14:paraId="56DAFA78" w14:textId="77777777" w:rsidR="001539DB" w:rsidRPr="00B904E2" w:rsidRDefault="00BE02BD" w:rsidP="00B63A48">
            <w:pPr>
              <w:pStyle w:val="affb"/>
              <w:spacing w:after="120"/>
            </w:pPr>
            <w:r w:rsidRPr="00B904E2">
              <w:rPr>
                <w:rFonts w:hint="eastAsia"/>
              </w:rPr>
              <w:t>应可回溯到模型对象标识</w:t>
            </w:r>
          </w:p>
        </w:tc>
      </w:tr>
      <w:tr w:rsidR="001539DB" w14:paraId="699D442D" w14:textId="77777777">
        <w:trPr>
          <w:jc w:val="center"/>
        </w:trPr>
        <w:tc>
          <w:tcPr>
            <w:tcW w:w="2160" w:type="dxa"/>
            <w:tcBorders>
              <w:top w:val="single" w:sz="4" w:space="0" w:color="000000"/>
              <w:left w:val="single" w:sz="4" w:space="0" w:color="000000"/>
              <w:bottom w:val="single" w:sz="4" w:space="0" w:color="000000"/>
              <w:right w:val="single" w:sz="4" w:space="0" w:color="000000"/>
            </w:tcBorders>
            <w:vAlign w:val="center"/>
          </w:tcPr>
          <w:p w14:paraId="6CEA8DEC" w14:textId="77777777" w:rsidR="001539DB" w:rsidRPr="00B904E2" w:rsidRDefault="00BE02BD" w:rsidP="00B63A48">
            <w:pPr>
              <w:pStyle w:val="affb"/>
              <w:spacing w:after="120"/>
            </w:pPr>
            <w:r w:rsidRPr="00B904E2">
              <w:rPr>
                <w:rFonts w:hint="eastAsia"/>
              </w:rPr>
              <w:t>视图缓存</w:t>
            </w:r>
          </w:p>
        </w:tc>
        <w:tc>
          <w:tcPr>
            <w:tcW w:w="2160" w:type="dxa"/>
            <w:tcBorders>
              <w:top w:val="single" w:sz="4" w:space="0" w:color="000000"/>
              <w:left w:val="single" w:sz="4" w:space="0" w:color="000000"/>
              <w:bottom w:val="single" w:sz="4" w:space="0" w:color="000000"/>
              <w:right w:val="single" w:sz="4" w:space="0" w:color="000000"/>
            </w:tcBorders>
            <w:vAlign w:val="center"/>
          </w:tcPr>
          <w:p w14:paraId="7D538F97" w14:textId="77777777" w:rsidR="001539DB" w:rsidRPr="00B904E2" w:rsidRDefault="00BE02BD" w:rsidP="00B63A48">
            <w:pPr>
              <w:pStyle w:val="affb"/>
              <w:spacing w:after="120"/>
            </w:pPr>
            <w:r w:rsidRPr="00B904E2">
              <w:rPr>
                <w:rFonts w:hint="eastAsia"/>
              </w:rPr>
              <w:t>前端渲染状态、后端缓存服务</w:t>
            </w:r>
          </w:p>
        </w:tc>
        <w:tc>
          <w:tcPr>
            <w:tcW w:w="2160" w:type="dxa"/>
            <w:tcBorders>
              <w:top w:val="single" w:sz="4" w:space="0" w:color="000000"/>
              <w:left w:val="single" w:sz="4" w:space="0" w:color="000000"/>
              <w:bottom w:val="single" w:sz="4" w:space="0" w:color="000000"/>
              <w:right w:val="single" w:sz="4" w:space="0" w:color="000000"/>
            </w:tcBorders>
            <w:vAlign w:val="center"/>
          </w:tcPr>
          <w:p w14:paraId="09B8939D" w14:textId="77777777" w:rsidR="001539DB" w:rsidRPr="00B904E2" w:rsidRDefault="00BE02BD" w:rsidP="00B63A48">
            <w:pPr>
              <w:pStyle w:val="affb"/>
              <w:spacing w:after="120"/>
            </w:pPr>
            <w:r w:rsidRPr="00B904E2">
              <w:rPr>
                <w:rFonts w:hint="eastAsia"/>
              </w:rPr>
              <w:t>提升首屏、重访、视角切换和协同同步效率</w:t>
            </w:r>
          </w:p>
        </w:tc>
        <w:tc>
          <w:tcPr>
            <w:tcW w:w="2160" w:type="dxa"/>
            <w:tcBorders>
              <w:top w:val="single" w:sz="4" w:space="0" w:color="000000"/>
              <w:left w:val="single" w:sz="4" w:space="0" w:color="000000"/>
              <w:bottom w:val="single" w:sz="4" w:space="0" w:color="000000"/>
              <w:right w:val="single" w:sz="4" w:space="0" w:color="000000"/>
            </w:tcBorders>
            <w:vAlign w:val="center"/>
          </w:tcPr>
          <w:p w14:paraId="090395FA" w14:textId="77777777" w:rsidR="001539DB" w:rsidRPr="00B904E2" w:rsidRDefault="00BE02BD" w:rsidP="00B63A48">
            <w:pPr>
              <w:pStyle w:val="affb"/>
              <w:spacing w:after="120"/>
            </w:pPr>
            <w:r w:rsidRPr="00B904E2">
              <w:rPr>
                <w:rFonts w:hint="eastAsia"/>
              </w:rPr>
              <w:t>缓存数据，失效后应可重建</w:t>
            </w:r>
          </w:p>
        </w:tc>
      </w:tr>
      <w:tr w:rsidR="001539DB" w14:paraId="42FBA641" w14:textId="77777777">
        <w:trPr>
          <w:jc w:val="center"/>
        </w:trPr>
        <w:tc>
          <w:tcPr>
            <w:tcW w:w="2160" w:type="dxa"/>
            <w:tcBorders>
              <w:top w:val="single" w:sz="4" w:space="0" w:color="000000"/>
              <w:left w:val="single" w:sz="4" w:space="0" w:color="000000"/>
              <w:bottom w:val="single" w:sz="4" w:space="0" w:color="000000"/>
              <w:right w:val="single" w:sz="4" w:space="0" w:color="000000"/>
            </w:tcBorders>
            <w:vAlign w:val="center"/>
          </w:tcPr>
          <w:p w14:paraId="514D6091" w14:textId="77777777" w:rsidR="001539DB" w:rsidRPr="00B904E2" w:rsidRDefault="00BE02BD" w:rsidP="00B63A48">
            <w:pPr>
              <w:pStyle w:val="affb"/>
              <w:spacing w:after="120"/>
            </w:pPr>
            <w:r w:rsidRPr="00B904E2">
              <w:rPr>
                <w:rFonts w:hint="eastAsia"/>
              </w:rPr>
              <w:t>渲染性能指标</w:t>
            </w:r>
          </w:p>
        </w:tc>
        <w:tc>
          <w:tcPr>
            <w:tcW w:w="2160" w:type="dxa"/>
            <w:tcBorders>
              <w:top w:val="single" w:sz="4" w:space="0" w:color="000000"/>
              <w:left w:val="single" w:sz="4" w:space="0" w:color="000000"/>
              <w:bottom w:val="single" w:sz="4" w:space="0" w:color="000000"/>
              <w:right w:val="single" w:sz="4" w:space="0" w:color="000000"/>
            </w:tcBorders>
            <w:vAlign w:val="center"/>
          </w:tcPr>
          <w:p w14:paraId="207E7BEF" w14:textId="77777777" w:rsidR="001539DB" w:rsidRPr="00B904E2" w:rsidRDefault="00BE02BD" w:rsidP="00B63A48">
            <w:pPr>
              <w:pStyle w:val="affb"/>
              <w:spacing w:after="120"/>
            </w:pPr>
            <w:r w:rsidRPr="00B904E2">
              <w:rPr>
                <w:rFonts w:hint="eastAsia"/>
              </w:rPr>
              <w:t>前端、后端、运行环境</w:t>
            </w:r>
          </w:p>
        </w:tc>
        <w:tc>
          <w:tcPr>
            <w:tcW w:w="2160" w:type="dxa"/>
            <w:tcBorders>
              <w:top w:val="single" w:sz="4" w:space="0" w:color="000000"/>
              <w:left w:val="single" w:sz="4" w:space="0" w:color="000000"/>
              <w:bottom w:val="single" w:sz="4" w:space="0" w:color="000000"/>
              <w:right w:val="single" w:sz="4" w:space="0" w:color="000000"/>
            </w:tcBorders>
            <w:vAlign w:val="center"/>
          </w:tcPr>
          <w:p w14:paraId="2F6550D3" w14:textId="77777777" w:rsidR="001539DB" w:rsidRPr="00B904E2" w:rsidRDefault="00BE02BD" w:rsidP="00B63A48">
            <w:pPr>
              <w:pStyle w:val="affb"/>
              <w:spacing w:after="120"/>
            </w:pPr>
            <w:r w:rsidRPr="00B904E2">
              <w:rPr>
                <w:rFonts w:hint="eastAsia"/>
              </w:rPr>
              <w:t>评估加载、显示、交互和资源占用表现</w:t>
            </w:r>
          </w:p>
        </w:tc>
        <w:tc>
          <w:tcPr>
            <w:tcW w:w="2160" w:type="dxa"/>
            <w:tcBorders>
              <w:top w:val="single" w:sz="4" w:space="0" w:color="000000"/>
              <w:left w:val="single" w:sz="4" w:space="0" w:color="000000"/>
              <w:bottom w:val="single" w:sz="4" w:space="0" w:color="000000"/>
              <w:right w:val="single" w:sz="4" w:space="0" w:color="000000"/>
            </w:tcBorders>
            <w:vAlign w:val="center"/>
          </w:tcPr>
          <w:p w14:paraId="5CDA6FB0" w14:textId="77777777" w:rsidR="001539DB" w:rsidRPr="00B904E2" w:rsidRDefault="00BE02BD" w:rsidP="00B63A48">
            <w:pPr>
              <w:pStyle w:val="affb"/>
              <w:spacing w:after="120"/>
            </w:pPr>
            <w:r w:rsidRPr="00B904E2">
              <w:rPr>
                <w:rFonts w:hint="eastAsia"/>
              </w:rPr>
              <w:t>运行观测数据，应可审计和对比</w:t>
            </w:r>
          </w:p>
        </w:tc>
      </w:tr>
    </w:tbl>
    <w:p w14:paraId="4B25D3FE" w14:textId="77777777" w:rsidR="001539DB" w:rsidRDefault="00BE02BD" w:rsidP="00F07AB9">
      <w:pPr>
        <w:pStyle w:val="21"/>
        <w:rPr>
          <w:rFonts w:hint="eastAsia"/>
        </w:rPr>
      </w:pPr>
      <w:bookmarkStart w:id="65" w:name="_Toc230612499"/>
      <w:r>
        <w:t xml:space="preserve">9.3 </w:t>
      </w:r>
      <w:r>
        <w:rPr>
          <w:rFonts w:hint="eastAsia"/>
        </w:rPr>
        <w:t>轻量化生成</w:t>
      </w:r>
      <w:bookmarkEnd w:id="65"/>
    </w:p>
    <w:p w14:paraId="0542A2F3" w14:textId="77777777" w:rsidR="001539DB" w:rsidRDefault="00BE02BD">
      <w:pPr>
        <w:ind w:firstLine="420"/>
        <w:rPr>
          <w:lang w:eastAsia="zh-CN"/>
        </w:rPr>
      </w:pPr>
      <w:r>
        <w:rPr>
          <w:rFonts w:hint="eastAsia"/>
          <w:lang w:eastAsia="zh-CN"/>
        </w:rPr>
        <w:t>a</w:t>
      </w:r>
      <w:r>
        <w:rPr>
          <w:rFonts w:hint="eastAsia"/>
          <w:lang w:eastAsia="zh-CN"/>
        </w:rPr>
        <w:t>）系统应支持将权威几何结果转换为面向显示的轻量化表示，轻量化过程宜包括几何抽取、三角化、法向生成、材质压缩、实例识别、属性映射、层级索引和校验摘要生成。</w:t>
      </w:r>
    </w:p>
    <w:p w14:paraId="6871F86D" w14:textId="77777777" w:rsidR="001539DB" w:rsidRDefault="00BE02BD">
      <w:pPr>
        <w:ind w:firstLine="420"/>
        <w:rPr>
          <w:lang w:eastAsia="zh-CN"/>
        </w:rPr>
      </w:pPr>
      <w:r>
        <w:rPr>
          <w:rFonts w:hint="eastAsia"/>
          <w:lang w:eastAsia="zh-CN"/>
        </w:rPr>
        <w:t>b</w:t>
      </w:r>
      <w:r>
        <w:rPr>
          <w:rFonts w:hint="eastAsia"/>
          <w:lang w:eastAsia="zh-CN"/>
        </w:rPr>
        <w:t>）轻量化生成任务应记录来源模型、来源对象、来源版本、生成算法、生成参数、生成环境、开始结束时间、执行主体、输出资源和失败原因。</w:t>
      </w:r>
    </w:p>
    <w:p w14:paraId="7754579E" w14:textId="77777777" w:rsidR="001539DB" w:rsidRDefault="00BE02BD">
      <w:pPr>
        <w:ind w:firstLine="420"/>
        <w:rPr>
          <w:lang w:eastAsia="zh-CN"/>
        </w:rPr>
      </w:pPr>
      <w:r>
        <w:rPr>
          <w:rFonts w:hint="eastAsia"/>
          <w:lang w:eastAsia="zh-CN"/>
        </w:rPr>
        <w:t>c</w:t>
      </w:r>
      <w:r>
        <w:rPr>
          <w:rFonts w:hint="eastAsia"/>
          <w:lang w:eastAsia="zh-CN"/>
        </w:rPr>
        <w:t>）轻量化表示应保留对象标识映射。对于装配实例、镜像件、阵列件、标准件和重复件，宜通过实例化或共享几何减少重复传输和重复存储。</w:t>
      </w:r>
    </w:p>
    <w:p w14:paraId="79B2496C" w14:textId="77777777" w:rsidR="001539DB" w:rsidRDefault="00BE02BD">
      <w:pPr>
        <w:ind w:firstLine="420"/>
        <w:rPr>
          <w:lang w:eastAsia="zh-CN"/>
        </w:rPr>
      </w:pPr>
      <w:r>
        <w:rPr>
          <w:rFonts w:hint="eastAsia"/>
          <w:lang w:eastAsia="zh-CN"/>
        </w:rPr>
        <w:t>d</w:t>
      </w:r>
      <w:r>
        <w:rPr>
          <w:rFonts w:hint="eastAsia"/>
          <w:lang w:eastAsia="zh-CN"/>
        </w:rPr>
        <w:t>）系统应对不可显示、拓扑异常、面片缺失、法向错误、材质丢失和对象映射失败等问题进行诊断，并输出可定位的错误信息。</w:t>
      </w:r>
    </w:p>
    <w:p w14:paraId="47B7AC58" w14:textId="77777777" w:rsidR="001539DB" w:rsidRDefault="00BE02BD">
      <w:pPr>
        <w:ind w:firstLine="420"/>
        <w:rPr>
          <w:lang w:eastAsia="zh-CN"/>
        </w:rPr>
      </w:pPr>
      <w:r>
        <w:rPr>
          <w:rFonts w:hint="eastAsia"/>
          <w:lang w:eastAsia="zh-CN"/>
        </w:rPr>
        <w:t>e</w:t>
      </w:r>
      <w:r>
        <w:rPr>
          <w:rFonts w:hint="eastAsia"/>
          <w:lang w:eastAsia="zh-CN"/>
        </w:rPr>
        <w:t>）轻量化数据应具备完整性校验机制。校验失败、来源版本不一致或生成参数不一致时，不应作为当前有效显示数据发布。</w:t>
      </w:r>
    </w:p>
    <w:p w14:paraId="6C5B8C66" w14:textId="77777777" w:rsidR="001539DB" w:rsidRDefault="00BE02BD" w:rsidP="00F07AB9">
      <w:pPr>
        <w:pStyle w:val="21"/>
        <w:rPr>
          <w:rFonts w:hint="eastAsia"/>
        </w:rPr>
      </w:pPr>
      <w:bookmarkStart w:id="66" w:name="_Toc230612500"/>
      <w:r>
        <w:t>9.</w:t>
      </w:r>
      <w:r>
        <w:rPr>
          <w:rFonts w:hint="eastAsia"/>
          <w:lang w:eastAsia="zh"/>
        </w:rPr>
        <w:t>4</w:t>
      </w:r>
      <w:r>
        <w:t xml:space="preserve"> </w:t>
      </w:r>
      <w:r>
        <w:rPr>
          <w:rFonts w:hint="eastAsia"/>
        </w:rPr>
        <w:t>分级细节与层级组织</w:t>
      </w:r>
      <w:bookmarkEnd w:id="66"/>
    </w:p>
    <w:p w14:paraId="0F261C7E" w14:textId="77777777" w:rsidR="001539DB" w:rsidRDefault="00BE02BD">
      <w:pPr>
        <w:ind w:firstLine="420"/>
        <w:rPr>
          <w:lang w:eastAsia="zh-CN"/>
        </w:rPr>
      </w:pPr>
      <w:r>
        <w:rPr>
          <w:rFonts w:hint="eastAsia"/>
          <w:lang w:eastAsia="zh-CN"/>
        </w:rPr>
        <w:t>a</w:t>
      </w:r>
      <w:r>
        <w:rPr>
          <w:rFonts w:hint="eastAsia"/>
          <w:lang w:eastAsia="zh-CN"/>
        </w:rPr>
        <w:t>）系统宜为零件、子装配、整机装配和场景级对象建立层级结构，并支持按照层级、空间包围体、对象重要度、视锥范围和用户关注对象组织渲染。</w:t>
      </w:r>
    </w:p>
    <w:p w14:paraId="441FD5EE" w14:textId="77777777" w:rsidR="001539DB" w:rsidRDefault="00BE02BD">
      <w:pPr>
        <w:ind w:firstLine="420"/>
        <w:rPr>
          <w:lang w:eastAsia="zh-CN"/>
        </w:rPr>
      </w:pPr>
      <w:r>
        <w:rPr>
          <w:rFonts w:hint="eastAsia"/>
          <w:lang w:eastAsia="zh-CN"/>
        </w:rPr>
        <w:t>b</w:t>
      </w:r>
      <w:r>
        <w:rPr>
          <w:rFonts w:hint="eastAsia"/>
          <w:lang w:eastAsia="zh-CN"/>
        </w:rPr>
        <w:t>）</w:t>
      </w:r>
      <w:r>
        <w:rPr>
          <w:rFonts w:hint="eastAsia"/>
          <w:lang w:eastAsia="zh-CN"/>
        </w:rPr>
        <w:t>LOD</w:t>
      </w:r>
      <w:r>
        <w:rPr>
          <w:rFonts w:hint="eastAsia"/>
          <w:lang w:eastAsia="zh-CN"/>
        </w:rPr>
        <w:t>策略宜综合屏幕空间误差、视距、对象尺寸、对象重要度、编辑状态、审阅状态、终端性能和网络状态确定，不宜仅依据固定三角面数量确定。</w:t>
      </w:r>
    </w:p>
    <w:p w14:paraId="145EE23B" w14:textId="77777777" w:rsidR="001539DB" w:rsidRDefault="00BE02BD">
      <w:pPr>
        <w:ind w:firstLine="420"/>
        <w:rPr>
          <w:lang w:eastAsia="zh-CN"/>
        </w:rPr>
      </w:pPr>
      <w:r>
        <w:rPr>
          <w:rFonts w:hint="eastAsia"/>
          <w:lang w:eastAsia="zh-CN"/>
        </w:rPr>
        <w:t>c</w:t>
      </w:r>
      <w:r>
        <w:rPr>
          <w:rFonts w:hint="eastAsia"/>
          <w:lang w:eastAsia="zh-CN"/>
        </w:rPr>
        <w:t>）系统应避免</w:t>
      </w:r>
      <w:r>
        <w:rPr>
          <w:rFonts w:hint="eastAsia"/>
          <w:lang w:eastAsia="zh-CN"/>
        </w:rPr>
        <w:t>LOD</w:t>
      </w:r>
      <w:r>
        <w:rPr>
          <w:rFonts w:hint="eastAsia"/>
          <w:lang w:eastAsia="zh-CN"/>
        </w:rPr>
        <w:t>切换造成对象闪烁、拾取错位、尺寸误导或协同状态丢失。对测量、剖切、标注和碰撞定位等操作，宜优先使用满足精度要求的显示层级或回查权威几何结果。</w:t>
      </w:r>
    </w:p>
    <w:p w14:paraId="1719B1F3" w14:textId="77777777" w:rsidR="001539DB" w:rsidRDefault="00BE02BD">
      <w:pPr>
        <w:ind w:firstLine="420"/>
        <w:rPr>
          <w:lang w:eastAsia="zh-CN"/>
        </w:rPr>
      </w:pPr>
      <w:r>
        <w:rPr>
          <w:rFonts w:hint="eastAsia"/>
          <w:lang w:eastAsia="zh-CN"/>
        </w:rPr>
        <w:t>d</w:t>
      </w:r>
      <w:r>
        <w:rPr>
          <w:rFonts w:hint="eastAsia"/>
          <w:lang w:eastAsia="zh-CN"/>
        </w:rPr>
        <w:t>）对于标准件、紧固件、孔阵列、重复结构和内部不可见结构，可采用实例化、合并绘制、遮挡剔除、延迟加载或简化表示，但应保证用户能够在需要时定位到原始对象。</w:t>
      </w:r>
    </w:p>
    <w:p w14:paraId="4FCC79D0" w14:textId="77777777" w:rsidR="001539DB" w:rsidRDefault="00BE02BD" w:rsidP="00F07AB9">
      <w:pPr>
        <w:pStyle w:val="21"/>
        <w:rPr>
          <w:rFonts w:hint="eastAsia"/>
        </w:rPr>
      </w:pPr>
      <w:bookmarkStart w:id="67" w:name="_Toc230612501"/>
      <w:r>
        <w:t>9.</w:t>
      </w:r>
      <w:r>
        <w:rPr>
          <w:rFonts w:hint="eastAsia"/>
          <w:lang w:eastAsia="zh"/>
        </w:rPr>
        <w:t>5</w:t>
      </w:r>
      <w:r>
        <w:t xml:space="preserve"> </w:t>
      </w:r>
      <w:r>
        <w:rPr>
          <w:rFonts w:hint="eastAsia"/>
        </w:rPr>
        <w:t>流式加载与首屏响应</w:t>
      </w:r>
      <w:bookmarkEnd w:id="67"/>
    </w:p>
    <w:p w14:paraId="726A05CA" w14:textId="77777777" w:rsidR="001539DB" w:rsidRDefault="00BE02BD">
      <w:pPr>
        <w:ind w:firstLine="420"/>
        <w:rPr>
          <w:lang w:eastAsia="zh-CN"/>
        </w:rPr>
      </w:pPr>
      <w:r>
        <w:rPr>
          <w:rFonts w:hint="eastAsia"/>
          <w:lang w:eastAsia="zh-CN"/>
        </w:rPr>
        <w:t>a</w:t>
      </w:r>
      <w:r>
        <w:rPr>
          <w:rFonts w:hint="eastAsia"/>
          <w:lang w:eastAsia="zh-CN"/>
        </w:rPr>
        <w:t>）系统应支持分块加载、按需加载、首屏优先、关注对象优先和渐进细化。前端应能在未加载完整模型时给出清晰的加载状态、缺失范围和可操作能力边界。</w:t>
      </w:r>
    </w:p>
    <w:p w14:paraId="686CFF6E" w14:textId="77777777" w:rsidR="001539DB" w:rsidRDefault="00BE02BD">
      <w:pPr>
        <w:ind w:firstLine="420"/>
        <w:rPr>
          <w:lang w:eastAsia="zh-CN"/>
        </w:rPr>
      </w:pPr>
      <w:r>
        <w:rPr>
          <w:rFonts w:hint="eastAsia"/>
          <w:lang w:eastAsia="zh-CN"/>
        </w:rPr>
        <w:t>b</w:t>
      </w:r>
      <w:r>
        <w:rPr>
          <w:rFonts w:hint="eastAsia"/>
          <w:lang w:eastAsia="zh-CN"/>
        </w:rPr>
        <w:t>）流式加载宜依据视点、视锥、对象层级、用户操作意图、网络带宽、终端内存和缓存命中情况进行优先级调度。</w:t>
      </w:r>
    </w:p>
    <w:p w14:paraId="38901247" w14:textId="77777777" w:rsidR="001539DB" w:rsidRDefault="00BE02BD">
      <w:pPr>
        <w:ind w:firstLine="420"/>
        <w:rPr>
          <w:lang w:eastAsia="zh-CN"/>
        </w:rPr>
      </w:pPr>
      <w:r>
        <w:rPr>
          <w:rFonts w:hint="eastAsia"/>
          <w:lang w:eastAsia="zh-CN"/>
        </w:rPr>
        <w:t>c</w:t>
      </w:r>
      <w:r>
        <w:rPr>
          <w:rFonts w:hint="eastAsia"/>
          <w:lang w:eastAsia="zh-CN"/>
        </w:rPr>
        <w:t>）系统应支持加载任务的取消、暂停、恢复、重试和降级，避免用户视角变化后继续传输低优先级或已失效的显示块。</w:t>
      </w:r>
    </w:p>
    <w:p w14:paraId="0A19F62D" w14:textId="77777777" w:rsidR="001539DB" w:rsidRDefault="00BE02BD">
      <w:pPr>
        <w:ind w:firstLine="420"/>
        <w:rPr>
          <w:lang w:eastAsia="zh-CN"/>
        </w:rPr>
      </w:pPr>
      <w:r>
        <w:rPr>
          <w:rFonts w:hint="eastAsia"/>
          <w:lang w:eastAsia="zh-CN"/>
        </w:rPr>
        <w:t>d</w:t>
      </w:r>
      <w:r>
        <w:rPr>
          <w:rFonts w:hint="eastAsia"/>
          <w:lang w:eastAsia="zh-CN"/>
        </w:rPr>
        <w:t>）在弱网、移动终端或资源受限环境下，系统宜采用低精度</w:t>
      </w:r>
      <w:r>
        <w:rPr>
          <w:rFonts w:hint="eastAsia"/>
          <w:lang w:eastAsia="zh-CN"/>
        </w:rPr>
        <w:t>LOD</w:t>
      </w:r>
      <w:r>
        <w:rPr>
          <w:rFonts w:hint="eastAsia"/>
          <w:lang w:eastAsia="zh-CN"/>
        </w:rPr>
        <w:t>、延迟纹理、减少阴影、关闭高开销后处理、限制并发加载和压缩传输等降级策略。</w:t>
      </w:r>
    </w:p>
    <w:p w14:paraId="2105E1A9" w14:textId="77777777" w:rsidR="001539DB" w:rsidRDefault="00BE02BD">
      <w:pPr>
        <w:ind w:firstLine="420"/>
        <w:rPr>
          <w:lang w:eastAsia="zh-CN"/>
        </w:rPr>
      </w:pPr>
      <w:r>
        <w:rPr>
          <w:rFonts w:hint="eastAsia"/>
          <w:lang w:eastAsia="zh-CN"/>
        </w:rPr>
        <w:lastRenderedPageBreak/>
        <w:t>e</w:t>
      </w:r>
      <w:r>
        <w:rPr>
          <w:rFonts w:hint="eastAsia"/>
          <w:lang w:eastAsia="zh-CN"/>
        </w:rPr>
        <w:t>）流式加载应避免一次性向终端传输超出显示需要的大体量模型包。涉及受控模型数据下载时，应与权限策略、外发策略和审计策略一致。</w:t>
      </w:r>
    </w:p>
    <w:p w14:paraId="79AEC48B" w14:textId="77777777" w:rsidR="001539DB" w:rsidRDefault="00BE02BD" w:rsidP="00F07AB9">
      <w:pPr>
        <w:pStyle w:val="21"/>
        <w:rPr>
          <w:rFonts w:hint="eastAsia"/>
        </w:rPr>
      </w:pPr>
      <w:bookmarkStart w:id="68" w:name="_Toc230612502"/>
      <w:r>
        <w:t>9.</w:t>
      </w:r>
      <w:r>
        <w:rPr>
          <w:rFonts w:hint="eastAsia"/>
          <w:lang w:eastAsia="zh"/>
        </w:rPr>
        <w:t>6</w:t>
      </w:r>
      <w:r>
        <w:t xml:space="preserve"> </w:t>
      </w:r>
      <w:r>
        <w:rPr>
          <w:rFonts w:hint="eastAsia"/>
        </w:rPr>
        <w:t>交互选择与显示一致性</w:t>
      </w:r>
      <w:bookmarkEnd w:id="68"/>
    </w:p>
    <w:p w14:paraId="40B6F285" w14:textId="77777777" w:rsidR="001539DB" w:rsidRDefault="00BE02BD">
      <w:pPr>
        <w:ind w:firstLine="420"/>
        <w:rPr>
          <w:lang w:eastAsia="zh-CN"/>
        </w:rPr>
      </w:pPr>
      <w:r>
        <w:rPr>
          <w:rFonts w:hint="eastAsia"/>
          <w:lang w:eastAsia="zh-CN"/>
        </w:rPr>
        <w:t>a</w:t>
      </w:r>
      <w:r>
        <w:rPr>
          <w:rFonts w:hint="eastAsia"/>
          <w:lang w:eastAsia="zh-CN"/>
        </w:rPr>
        <w:t>）系统应保持显示对象、选择索引、属性面板、对象树、批注和协同状态之间的一致映射。用户选择显示对象时，系统应能够定位到对应模型对象、装配实例和版本上下文。</w:t>
      </w:r>
    </w:p>
    <w:p w14:paraId="4582B30E" w14:textId="77777777" w:rsidR="001539DB" w:rsidRDefault="00BE02BD">
      <w:pPr>
        <w:ind w:firstLine="420"/>
        <w:rPr>
          <w:lang w:eastAsia="zh-CN"/>
        </w:rPr>
      </w:pPr>
      <w:r>
        <w:rPr>
          <w:rFonts w:hint="eastAsia"/>
          <w:lang w:eastAsia="zh-CN"/>
        </w:rPr>
        <w:t>b</w:t>
      </w:r>
      <w:r>
        <w:rPr>
          <w:rFonts w:hint="eastAsia"/>
          <w:lang w:eastAsia="zh-CN"/>
        </w:rPr>
        <w:t>）剖切、爆炸、隐藏、透明、孤立显示、测量、批注和问题定位等交互操作应基于明确的对象标识和视图状态，不宜仅依赖临时图元编号。</w:t>
      </w:r>
    </w:p>
    <w:p w14:paraId="421BF8A7" w14:textId="77777777" w:rsidR="001539DB" w:rsidRDefault="00BE02BD">
      <w:pPr>
        <w:ind w:firstLine="420"/>
        <w:rPr>
          <w:lang w:eastAsia="zh-CN"/>
        </w:rPr>
      </w:pPr>
      <w:r>
        <w:rPr>
          <w:rFonts w:hint="eastAsia"/>
          <w:lang w:eastAsia="zh-CN"/>
        </w:rPr>
        <w:t>c</w:t>
      </w:r>
      <w:r>
        <w:rPr>
          <w:rFonts w:hint="eastAsia"/>
          <w:lang w:eastAsia="zh-CN"/>
        </w:rPr>
        <w:t>）当显示数据版本落后于当前权威模型版本时，系统应提示用户显示数据已过期，并按策略触发刷新、增量更新或重建。过期显示数据不应被用于确认模型发布、工程交换或关键审查结论。</w:t>
      </w:r>
    </w:p>
    <w:p w14:paraId="461EECF8" w14:textId="77777777" w:rsidR="001539DB" w:rsidRDefault="00BE02BD">
      <w:pPr>
        <w:ind w:firstLine="420"/>
        <w:rPr>
          <w:lang w:eastAsia="zh-CN"/>
        </w:rPr>
      </w:pPr>
      <w:r>
        <w:rPr>
          <w:rFonts w:hint="eastAsia"/>
          <w:lang w:eastAsia="zh-CN"/>
        </w:rPr>
        <w:t>d</w:t>
      </w:r>
      <w:r>
        <w:rPr>
          <w:rFonts w:hint="eastAsia"/>
          <w:lang w:eastAsia="zh-CN"/>
        </w:rPr>
        <w:t>）协同场景下，不同终端的显示状态可因终端性能和网络条件存在显示粒度差异，但对象选择、批注定位、版本上下文和权限判断应保持一致。</w:t>
      </w:r>
    </w:p>
    <w:p w14:paraId="2B75B8D1" w14:textId="77777777" w:rsidR="001539DB" w:rsidRDefault="00BE02BD" w:rsidP="00F07AB9">
      <w:pPr>
        <w:pStyle w:val="21"/>
        <w:rPr>
          <w:rFonts w:hint="eastAsia"/>
        </w:rPr>
      </w:pPr>
      <w:bookmarkStart w:id="69" w:name="_Toc230612503"/>
      <w:r>
        <w:t>9.</w:t>
      </w:r>
      <w:r>
        <w:rPr>
          <w:rFonts w:hint="eastAsia"/>
          <w:lang w:eastAsia="zh"/>
        </w:rPr>
        <w:t>7</w:t>
      </w:r>
      <w:r>
        <w:t xml:space="preserve"> </w:t>
      </w:r>
      <w:r>
        <w:rPr>
          <w:rFonts w:hint="eastAsia"/>
        </w:rPr>
        <w:t>缓存失效与派生数据治理</w:t>
      </w:r>
      <w:bookmarkEnd w:id="69"/>
    </w:p>
    <w:p w14:paraId="5E3FF1C8" w14:textId="77777777" w:rsidR="001539DB" w:rsidRDefault="00BE02BD">
      <w:pPr>
        <w:ind w:firstLine="420"/>
        <w:rPr>
          <w:lang w:eastAsia="zh-CN"/>
        </w:rPr>
      </w:pPr>
      <w:r>
        <w:rPr>
          <w:rFonts w:hint="eastAsia"/>
          <w:lang w:eastAsia="zh-CN"/>
        </w:rPr>
        <w:t>a</w:t>
      </w:r>
      <w:r>
        <w:rPr>
          <w:rFonts w:hint="eastAsia"/>
          <w:lang w:eastAsia="zh-CN"/>
        </w:rPr>
        <w:t>）轻量化模型、</w:t>
      </w:r>
      <w:r>
        <w:rPr>
          <w:rFonts w:hint="eastAsia"/>
          <w:lang w:eastAsia="zh-CN"/>
        </w:rPr>
        <w:t>LOD</w:t>
      </w:r>
      <w:r>
        <w:rPr>
          <w:rFonts w:hint="eastAsia"/>
          <w:lang w:eastAsia="zh-CN"/>
        </w:rPr>
        <w:t>、视图缓存、选择索引和缩略图等派生数据应具备来源版本、生成任务和校验摘要。</w:t>
      </w:r>
    </w:p>
    <w:p w14:paraId="562B66EA" w14:textId="77777777" w:rsidR="001539DB" w:rsidRDefault="00BE02BD">
      <w:pPr>
        <w:ind w:firstLine="420"/>
        <w:rPr>
          <w:lang w:eastAsia="zh-CN"/>
        </w:rPr>
      </w:pPr>
      <w:r>
        <w:rPr>
          <w:rFonts w:hint="eastAsia"/>
          <w:lang w:eastAsia="zh-CN"/>
        </w:rPr>
        <w:t>b</w:t>
      </w:r>
      <w:r>
        <w:rPr>
          <w:rFonts w:hint="eastAsia"/>
          <w:lang w:eastAsia="zh-CN"/>
        </w:rPr>
        <w:t>）当模型主数据、权威几何结果、装配层级、材质属性、权限策略或显示配置发生影响显示结果的变化时，应按照影响范围对相关派生数据进行失效、刷新、重建或标记。</w:t>
      </w:r>
    </w:p>
    <w:p w14:paraId="5A17F001" w14:textId="77777777" w:rsidR="001539DB" w:rsidRDefault="00BE02BD">
      <w:pPr>
        <w:ind w:firstLine="420"/>
        <w:rPr>
          <w:lang w:eastAsia="zh-CN"/>
        </w:rPr>
      </w:pPr>
      <w:r>
        <w:rPr>
          <w:rFonts w:hint="eastAsia"/>
          <w:lang w:eastAsia="zh-CN"/>
        </w:rPr>
        <w:t>c</w:t>
      </w:r>
      <w:r>
        <w:rPr>
          <w:rFonts w:hint="eastAsia"/>
          <w:lang w:eastAsia="zh-CN"/>
        </w:rPr>
        <w:t>）缓存策略应区分公共缓存、租户缓存、项目缓存、用户缓存和会话缓存。涉及权限差异的数据不应使用可能导致越权访问的共享缓存。</w:t>
      </w:r>
    </w:p>
    <w:p w14:paraId="635F3DC3" w14:textId="77777777" w:rsidR="001539DB" w:rsidRDefault="00BE02BD">
      <w:pPr>
        <w:ind w:firstLine="420"/>
        <w:rPr>
          <w:lang w:eastAsia="zh-CN"/>
        </w:rPr>
      </w:pPr>
      <w:r>
        <w:rPr>
          <w:rFonts w:hint="eastAsia"/>
          <w:lang w:eastAsia="zh-CN"/>
        </w:rPr>
        <w:t>d</w:t>
      </w:r>
      <w:r>
        <w:rPr>
          <w:rFonts w:hint="eastAsia"/>
          <w:lang w:eastAsia="zh-CN"/>
        </w:rPr>
        <w:t>）系统宜支持增量轻量化和增量缓存刷新，避免每次局部模型变化均触发全量重建。</w:t>
      </w:r>
    </w:p>
    <w:p w14:paraId="57D15527" w14:textId="4E036A49" w:rsidR="001539DB" w:rsidRDefault="00BE02BD" w:rsidP="00B63A48">
      <w:pPr>
        <w:ind w:firstLine="420"/>
        <w:rPr>
          <w:lang w:eastAsia="zh-CN"/>
        </w:rPr>
      </w:pPr>
      <w:r>
        <w:rPr>
          <w:rFonts w:hint="eastAsia"/>
          <w:lang w:eastAsia="zh-CN"/>
        </w:rPr>
        <w:t>缓存失效与派生数据治理宜按图</w:t>
      </w:r>
      <w:r>
        <w:rPr>
          <w:rFonts w:hint="eastAsia"/>
          <w:lang w:eastAsia="zh-CN"/>
        </w:rPr>
        <w:t>13</w:t>
      </w:r>
      <w:r>
        <w:rPr>
          <w:rFonts w:hint="eastAsia"/>
          <w:lang w:eastAsia="zh-CN"/>
        </w:rPr>
        <w:t>执行。系统应依据来源版本、生成任务、生成参数和校验摘要判断轻量化数据是否仍可作为当前有效显示数据；当权限策略或模型版本发生变化时，相关缓存应被失效、刷新、重建或标记。</w:t>
      </w:r>
    </w:p>
    <w:p w14:paraId="14BCA7EA" w14:textId="060AE301" w:rsidR="001539DB" w:rsidRDefault="00896D5C" w:rsidP="00896D5C">
      <w:pPr>
        <w:pStyle w:val="affd"/>
      </w:pPr>
      <w:r w:rsidRPr="00896D5C">
        <w:rPr>
          <w:rFonts w:hint="eastAsia"/>
        </w:rPr>
        <w:object w:dxaOrig="14610" w:dyaOrig="5603" w14:anchorId="3CD0FA16">
          <v:shape id="_x0000_i1033" type="#_x0000_t75" style="width:453pt;height:174pt" o:ole="">
            <v:imagedata r:id="rId39" o:title=""/>
          </v:shape>
          <o:OLEObject Type="Embed" ProgID="Visio.Drawing.15" ShapeID="_x0000_i1033" DrawAspect="Content" ObjectID="_1844938841" r:id="rId40"/>
        </w:object>
      </w:r>
    </w:p>
    <w:p w14:paraId="24828152" w14:textId="77777777" w:rsidR="001539DB" w:rsidRDefault="00BE02BD" w:rsidP="00896D5C">
      <w:pPr>
        <w:pStyle w:val="aff7"/>
      </w:pPr>
      <w:r>
        <w:rPr>
          <w:rFonts w:cs="宋体" w:hint="eastAsia"/>
          <w:lang w:bidi="ar"/>
        </w:rPr>
        <w:t>图</w:t>
      </w:r>
      <w:r>
        <w:rPr>
          <w:rFonts w:cs="宋体" w:hint="eastAsia"/>
          <w:lang w:bidi="ar"/>
        </w:rPr>
        <w:t>13</w:t>
      </w:r>
      <w:r>
        <w:rPr>
          <w:rFonts w:hint="eastAsia"/>
          <w:lang w:bidi="ar"/>
        </w:rPr>
        <w:t xml:space="preserve"> </w:t>
      </w:r>
      <w:r>
        <w:rPr>
          <w:rFonts w:hint="eastAsia"/>
          <w:lang w:bidi="ar"/>
        </w:rPr>
        <w:t>轻量化数据版本追溯与缓存失效关系</w:t>
      </w:r>
    </w:p>
    <w:p w14:paraId="3DA7DAF1" w14:textId="77777777" w:rsidR="001539DB" w:rsidRDefault="00BE02BD" w:rsidP="00F07AB9">
      <w:pPr>
        <w:pStyle w:val="21"/>
        <w:rPr>
          <w:rFonts w:hint="eastAsia"/>
        </w:rPr>
      </w:pPr>
      <w:bookmarkStart w:id="70" w:name="_Toc230612504"/>
      <w:r>
        <w:t>9.</w:t>
      </w:r>
      <w:r>
        <w:rPr>
          <w:rFonts w:hint="eastAsia"/>
          <w:lang w:eastAsia="zh"/>
        </w:rPr>
        <w:t>8</w:t>
      </w:r>
      <w:r>
        <w:t xml:space="preserve"> </w:t>
      </w:r>
      <w:r>
        <w:rPr>
          <w:rFonts w:hint="eastAsia"/>
        </w:rPr>
        <w:t>渲染性能与降级策略</w:t>
      </w:r>
      <w:bookmarkEnd w:id="70"/>
    </w:p>
    <w:p w14:paraId="6B871335" w14:textId="77777777" w:rsidR="001539DB" w:rsidRDefault="00BE02BD" w:rsidP="00896D5C">
      <w:pPr>
        <w:ind w:firstLine="420"/>
        <w:rPr>
          <w:rFonts w:cs="Times New Roman"/>
          <w:lang w:eastAsia="zh-CN"/>
        </w:rPr>
      </w:pPr>
      <w:r>
        <w:rPr>
          <w:rFonts w:hint="eastAsia"/>
          <w:lang w:eastAsia="zh-CN" w:bidi="ar"/>
        </w:rPr>
        <w:t>系统应建立面向大体量模型渲染的性能评价指标，并在测试和运行过程中记录测试模型、对象数量、三角面数量、终端配置、网络条件、浏览器或客户端版本、服务端资源和缓存状态等上下文。</w:t>
      </w:r>
    </w:p>
    <w:p w14:paraId="37F8D948" w14:textId="77777777" w:rsidR="001539DB" w:rsidRDefault="00BE02BD" w:rsidP="00896D5C">
      <w:pPr>
        <w:pStyle w:val="aff9"/>
      </w:pPr>
      <w:r>
        <w:rPr>
          <w:rFonts w:cs="宋体" w:hint="eastAsia"/>
          <w:lang w:bidi="ar"/>
        </w:rPr>
        <w:t>表</w:t>
      </w:r>
      <w:r>
        <w:rPr>
          <w:rFonts w:cs="宋体" w:hint="eastAsia"/>
          <w:lang w:bidi="ar"/>
        </w:rPr>
        <w:t>34</w:t>
      </w:r>
      <w:r>
        <w:rPr>
          <w:rFonts w:hint="eastAsia"/>
          <w:lang w:bidi="ar"/>
        </w:rPr>
        <w:t xml:space="preserve"> </w:t>
      </w:r>
      <w:r>
        <w:rPr>
          <w:rFonts w:hint="eastAsia"/>
          <w:lang w:bidi="ar"/>
        </w:rPr>
        <w:t>大体量模型渲染评价指标示例</w:t>
      </w:r>
    </w:p>
    <w:tbl>
      <w:tblPr>
        <w:tblW w:w="0" w:type="auto"/>
        <w:jc w:val="center"/>
        <w:tblLook w:val="04A0" w:firstRow="1" w:lastRow="0" w:firstColumn="1" w:lastColumn="0" w:noHBand="0" w:noVBand="1"/>
      </w:tblPr>
      <w:tblGrid>
        <w:gridCol w:w="2160"/>
        <w:gridCol w:w="2160"/>
        <w:gridCol w:w="2160"/>
        <w:gridCol w:w="2160"/>
      </w:tblGrid>
      <w:tr w:rsidR="001539DB" w14:paraId="6BDED407" w14:textId="77777777" w:rsidTr="00896D5C">
        <w:trPr>
          <w:jc w:val="center"/>
        </w:trPr>
        <w:tc>
          <w:tcPr>
            <w:tcW w:w="2160" w:type="dxa"/>
            <w:tcBorders>
              <w:top w:val="single" w:sz="4" w:space="0" w:color="000000"/>
              <w:left w:val="single" w:sz="4" w:space="0" w:color="000000"/>
              <w:bottom w:val="single" w:sz="4" w:space="0" w:color="000000"/>
              <w:right w:val="single" w:sz="4" w:space="0" w:color="000000"/>
            </w:tcBorders>
            <w:vAlign w:val="center"/>
          </w:tcPr>
          <w:p w14:paraId="60B470E7" w14:textId="77777777" w:rsidR="001539DB" w:rsidRPr="00B904E2" w:rsidRDefault="00BE02BD" w:rsidP="00896D5C">
            <w:pPr>
              <w:pStyle w:val="affb"/>
              <w:spacing w:after="120"/>
            </w:pPr>
            <w:r w:rsidRPr="00B904E2">
              <w:rPr>
                <w:rFonts w:hint="eastAsia"/>
              </w:rPr>
              <w:lastRenderedPageBreak/>
              <w:t>指标类别</w:t>
            </w:r>
          </w:p>
        </w:tc>
        <w:tc>
          <w:tcPr>
            <w:tcW w:w="2160" w:type="dxa"/>
            <w:tcBorders>
              <w:top w:val="single" w:sz="4" w:space="0" w:color="000000"/>
              <w:left w:val="single" w:sz="4" w:space="0" w:color="000000"/>
              <w:bottom w:val="single" w:sz="4" w:space="0" w:color="000000"/>
              <w:right w:val="single" w:sz="4" w:space="0" w:color="000000"/>
            </w:tcBorders>
            <w:vAlign w:val="center"/>
          </w:tcPr>
          <w:p w14:paraId="055C2E48" w14:textId="77777777" w:rsidR="001539DB" w:rsidRPr="00B904E2" w:rsidRDefault="00BE02BD" w:rsidP="00896D5C">
            <w:pPr>
              <w:pStyle w:val="affb"/>
              <w:spacing w:after="120"/>
            </w:pPr>
            <w:r w:rsidRPr="00B904E2">
              <w:rPr>
                <w:rFonts w:hint="eastAsia"/>
              </w:rPr>
              <w:t>指标示例</w:t>
            </w:r>
          </w:p>
        </w:tc>
        <w:tc>
          <w:tcPr>
            <w:tcW w:w="2160" w:type="dxa"/>
            <w:tcBorders>
              <w:top w:val="single" w:sz="4" w:space="0" w:color="000000"/>
              <w:left w:val="single" w:sz="4" w:space="0" w:color="000000"/>
              <w:bottom w:val="single" w:sz="4" w:space="0" w:color="000000"/>
              <w:right w:val="single" w:sz="4" w:space="0" w:color="000000"/>
            </w:tcBorders>
            <w:vAlign w:val="center"/>
          </w:tcPr>
          <w:p w14:paraId="3C6823E6" w14:textId="77777777" w:rsidR="001539DB" w:rsidRPr="00B904E2" w:rsidRDefault="00BE02BD" w:rsidP="00896D5C">
            <w:pPr>
              <w:pStyle w:val="affb"/>
              <w:spacing w:after="120"/>
            </w:pPr>
            <w:r w:rsidRPr="00B904E2">
              <w:rPr>
                <w:rFonts w:hint="eastAsia"/>
              </w:rPr>
              <w:t>记录方式</w:t>
            </w:r>
          </w:p>
        </w:tc>
        <w:tc>
          <w:tcPr>
            <w:tcW w:w="2160" w:type="dxa"/>
            <w:tcBorders>
              <w:top w:val="single" w:sz="4" w:space="0" w:color="000000"/>
              <w:left w:val="single" w:sz="4" w:space="0" w:color="000000"/>
              <w:bottom w:val="single" w:sz="4" w:space="0" w:color="000000"/>
              <w:right w:val="single" w:sz="4" w:space="0" w:color="000000"/>
            </w:tcBorders>
            <w:vAlign w:val="center"/>
          </w:tcPr>
          <w:p w14:paraId="0235FAB0" w14:textId="77777777" w:rsidR="001539DB" w:rsidRPr="00B904E2" w:rsidRDefault="00BE02BD" w:rsidP="00896D5C">
            <w:pPr>
              <w:pStyle w:val="affb"/>
              <w:spacing w:after="120"/>
            </w:pPr>
            <w:r w:rsidRPr="00B904E2">
              <w:rPr>
                <w:rFonts w:hint="eastAsia"/>
              </w:rPr>
              <w:t>用途</w:t>
            </w:r>
          </w:p>
        </w:tc>
      </w:tr>
      <w:tr w:rsidR="001539DB" w14:paraId="1E600C4C" w14:textId="77777777" w:rsidTr="00896D5C">
        <w:trPr>
          <w:jc w:val="center"/>
        </w:trPr>
        <w:tc>
          <w:tcPr>
            <w:tcW w:w="2160" w:type="dxa"/>
            <w:tcBorders>
              <w:top w:val="single" w:sz="4" w:space="0" w:color="000000"/>
              <w:left w:val="single" w:sz="4" w:space="0" w:color="000000"/>
              <w:bottom w:val="single" w:sz="4" w:space="0" w:color="000000"/>
              <w:right w:val="single" w:sz="4" w:space="0" w:color="000000"/>
            </w:tcBorders>
            <w:vAlign w:val="center"/>
          </w:tcPr>
          <w:p w14:paraId="5E79032F" w14:textId="77777777" w:rsidR="001539DB" w:rsidRPr="00B904E2" w:rsidRDefault="00BE02BD" w:rsidP="00896D5C">
            <w:pPr>
              <w:pStyle w:val="affb"/>
              <w:spacing w:after="120"/>
            </w:pPr>
            <w:r w:rsidRPr="00B904E2">
              <w:rPr>
                <w:rFonts w:hint="eastAsia"/>
              </w:rPr>
              <w:t>加载效率</w:t>
            </w:r>
          </w:p>
        </w:tc>
        <w:tc>
          <w:tcPr>
            <w:tcW w:w="2160" w:type="dxa"/>
            <w:tcBorders>
              <w:top w:val="single" w:sz="4" w:space="0" w:color="000000"/>
              <w:left w:val="single" w:sz="4" w:space="0" w:color="000000"/>
              <w:bottom w:val="single" w:sz="4" w:space="0" w:color="000000"/>
              <w:right w:val="single" w:sz="4" w:space="0" w:color="000000"/>
            </w:tcBorders>
            <w:vAlign w:val="center"/>
          </w:tcPr>
          <w:p w14:paraId="637C0F8B" w14:textId="77777777" w:rsidR="001539DB" w:rsidRPr="00B904E2" w:rsidRDefault="00BE02BD" w:rsidP="00896D5C">
            <w:pPr>
              <w:pStyle w:val="affb"/>
              <w:spacing w:after="120"/>
            </w:pPr>
            <w:r w:rsidRPr="00B904E2">
              <w:rPr>
                <w:rFonts w:hint="eastAsia"/>
              </w:rPr>
              <w:t>首屏时间、完整加载时间、分块平均耗时、缓存命中率</w:t>
            </w:r>
          </w:p>
        </w:tc>
        <w:tc>
          <w:tcPr>
            <w:tcW w:w="2160" w:type="dxa"/>
            <w:tcBorders>
              <w:top w:val="single" w:sz="4" w:space="0" w:color="000000"/>
              <w:left w:val="single" w:sz="4" w:space="0" w:color="000000"/>
              <w:bottom w:val="single" w:sz="4" w:space="0" w:color="000000"/>
              <w:right w:val="single" w:sz="4" w:space="0" w:color="000000"/>
            </w:tcBorders>
            <w:vAlign w:val="center"/>
          </w:tcPr>
          <w:p w14:paraId="296D2FCC" w14:textId="77777777" w:rsidR="001539DB" w:rsidRPr="00B904E2" w:rsidRDefault="00BE02BD" w:rsidP="00896D5C">
            <w:pPr>
              <w:pStyle w:val="affb"/>
              <w:spacing w:after="120"/>
            </w:pPr>
            <w:r w:rsidRPr="00B904E2">
              <w:rPr>
                <w:rFonts w:hint="eastAsia"/>
              </w:rPr>
              <w:t>前端性能埋点、后端任务日志、资源下载日志</w:t>
            </w:r>
          </w:p>
        </w:tc>
        <w:tc>
          <w:tcPr>
            <w:tcW w:w="2160" w:type="dxa"/>
            <w:tcBorders>
              <w:top w:val="single" w:sz="4" w:space="0" w:color="000000"/>
              <w:left w:val="single" w:sz="4" w:space="0" w:color="000000"/>
              <w:bottom w:val="single" w:sz="4" w:space="0" w:color="000000"/>
              <w:right w:val="single" w:sz="4" w:space="0" w:color="000000"/>
            </w:tcBorders>
            <w:vAlign w:val="center"/>
          </w:tcPr>
          <w:p w14:paraId="5CCF78F4" w14:textId="77777777" w:rsidR="001539DB" w:rsidRPr="00B904E2" w:rsidRDefault="00BE02BD" w:rsidP="00896D5C">
            <w:pPr>
              <w:pStyle w:val="affb"/>
              <w:spacing w:after="120"/>
            </w:pPr>
            <w:r w:rsidRPr="00B904E2">
              <w:rPr>
                <w:rFonts w:hint="eastAsia"/>
              </w:rPr>
              <w:t>评价流式加载和缓存策略</w:t>
            </w:r>
          </w:p>
        </w:tc>
      </w:tr>
      <w:tr w:rsidR="001539DB" w14:paraId="74FED1C4" w14:textId="77777777" w:rsidTr="00896D5C">
        <w:trPr>
          <w:jc w:val="center"/>
        </w:trPr>
        <w:tc>
          <w:tcPr>
            <w:tcW w:w="2160" w:type="dxa"/>
            <w:tcBorders>
              <w:top w:val="single" w:sz="4" w:space="0" w:color="000000"/>
              <w:left w:val="single" w:sz="4" w:space="0" w:color="000000"/>
              <w:bottom w:val="single" w:sz="4" w:space="0" w:color="000000"/>
              <w:right w:val="single" w:sz="4" w:space="0" w:color="000000"/>
            </w:tcBorders>
            <w:vAlign w:val="center"/>
          </w:tcPr>
          <w:p w14:paraId="65C48969" w14:textId="77777777" w:rsidR="001539DB" w:rsidRPr="00B904E2" w:rsidRDefault="00BE02BD" w:rsidP="00896D5C">
            <w:pPr>
              <w:pStyle w:val="affb"/>
              <w:spacing w:after="120"/>
            </w:pPr>
            <w:r w:rsidRPr="00B904E2">
              <w:rPr>
                <w:rFonts w:hint="eastAsia"/>
              </w:rPr>
              <w:t>交互流畅性</w:t>
            </w:r>
          </w:p>
        </w:tc>
        <w:tc>
          <w:tcPr>
            <w:tcW w:w="2160" w:type="dxa"/>
            <w:tcBorders>
              <w:top w:val="single" w:sz="4" w:space="0" w:color="000000"/>
              <w:left w:val="single" w:sz="4" w:space="0" w:color="000000"/>
              <w:bottom w:val="single" w:sz="4" w:space="0" w:color="000000"/>
              <w:right w:val="single" w:sz="4" w:space="0" w:color="000000"/>
            </w:tcBorders>
            <w:vAlign w:val="center"/>
          </w:tcPr>
          <w:p w14:paraId="3FD87E20" w14:textId="77777777" w:rsidR="001539DB" w:rsidRPr="00B904E2" w:rsidRDefault="00BE02BD" w:rsidP="00896D5C">
            <w:pPr>
              <w:pStyle w:val="affb"/>
              <w:spacing w:after="120"/>
            </w:pPr>
            <w:r w:rsidRPr="00B904E2">
              <w:rPr>
                <w:rFonts w:hint="eastAsia"/>
              </w:rPr>
              <w:t>帧率、视角旋转延迟、选择响应时间、剖切响应时间</w:t>
            </w:r>
          </w:p>
        </w:tc>
        <w:tc>
          <w:tcPr>
            <w:tcW w:w="2160" w:type="dxa"/>
            <w:tcBorders>
              <w:top w:val="single" w:sz="4" w:space="0" w:color="000000"/>
              <w:left w:val="single" w:sz="4" w:space="0" w:color="000000"/>
              <w:bottom w:val="single" w:sz="4" w:space="0" w:color="000000"/>
              <w:right w:val="single" w:sz="4" w:space="0" w:color="000000"/>
            </w:tcBorders>
            <w:vAlign w:val="center"/>
          </w:tcPr>
          <w:p w14:paraId="6F6B6A90" w14:textId="77777777" w:rsidR="001539DB" w:rsidRPr="00B904E2" w:rsidRDefault="00BE02BD" w:rsidP="00896D5C">
            <w:pPr>
              <w:pStyle w:val="affb"/>
              <w:spacing w:after="120"/>
            </w:pPr>
            <w:r w:rsidRPr="00B904E2">
              <w:rPr>
                <w:rFonts w:hint="eastAsia"/>
              </w:rPr>
              <w:t>前端运行指标和用户操作追踪</w:t>
            </w:r>
          </w:p>
        </w:tc>
        <w:tc>
          <w:tcPr>
            <w:tcW w:w="2160" w:type="dxa"/>
            <w:tcBorders>
              <w:top w:val="single" w:sz="4" w:space="0" w:color="000000"/>
              <w:left w:val="single" w:sz="4" w:space="0" w:color="000000"/>
              <w:bottom w:val="single" w:sz="4" w:space="0" w:color="000000"/>
              <w:right w:val="single" w:sz="4" w:space="0" w:color="000000"/>
            </w:tcBorders>
            <w:vAlign w:val="center"/>
          </w:tcPr>
          <w:p w14:paraId="06E40775" w14:textId="77777777" w:rsidR="001539DB" w:rsidRPr="00B904E2" w:rsidRDefault="00BE02BD" w:rsidP="00896D5C">
            <w:pPr>
              <w:pStyle w:val="affb"/>
              <w:spacing w:after="120"/>
            </w:pPr>
            <w:r w:rsidRPr="00B904E2">
              <w:rPr>
                <w:rFonts w:hint="eastAsia"/>
              </w:rPr>
              <w:t>评价终端显示和交互能力</w:t>
            </w:r>
          </w:p>
        </w:tc>
      </w:tr>
      <w:tr w:rsidR="001539DB" w14:paraId="6F592C32" w14:textId="77777777" w:rsidTr="00896D5C">
        <w:trPr>
          <w:jc w:val="center"/>
        </w:trPr>
        <w:tc>
          <w:tcPr>
            <w:tcW w:w="2160" w:type="dxa"/>
            <w:tcBorders>
              <w:top w:val="single" w:sz="4" w:space="0" w:color="000000"/>
              <w:left w:val="single" w:sz="4" w:space="0" w:color="000000"/>
              <w:bottom w:val="single" w:sz="4" w:space="0" w:color="000000"/>
              <w:right w:val="single" w:sz="4" w:space="0" w:color="000000"/>
            </w:tcBorders>
            <w:vAlign w:val="center"/>
          </w:tcPr>
          <w:p w14:paraId="6EC24A3B" w14:textId="77777777" w:rsidR="001539DB" w:rsidRPr="00B904E2" w:rsidRDefault="00BE02BD" w:rsidP="00896D5C">
            <w:pPr>
              <w:pStyle w:val="affb"/>
              <w:spacing w:after="120"/>
            </w:pPr>
            <w:r w:rsidRPr="00B904E2">
              <w:rPr>
                <w:rFonts w:hint="eastAsia"/>
              </w:rPr>
              <w:t>资源占用</w:t>
            </w:r>
          </w:p>
        </w:tc>
        <w:tc>
          <w:tcPr>
            <w:tcW w:w="2160" w:type="dxa"/>
            <w:tcBorders>
              <w:top w:val="single" w:sz="4" w:space="0" w:color="000000"/>
              <w:left w:val="single" w:sz="4" w:space="0" w:color="000000"/>
              <w:bottom w:val="single" w:sz="4" w:space="0" w:color="000000"/>
              <w:right w:val="single" w:sz="4" w:space="0" w:color="000000"/>
            </w:tcBorders>
            <w:vAlign w:val="center"/>
          </w:tcPr>
          <w:p w14:paraId="2EA6A75B" w14:textId="77777777" w:rsidR="001539DB" w:rsidRPr="00B904E2" w:rsidRDefault="00BE02BD" w:rsidP="00896D5C">
            <w:pPr>
              <w:pStyle w:val="affb"/>
              <w:spacing w:after="120"/>
            </w:pPr>
            <w:r w:rsidRPr="00B904E2">
              <w:rPr>
                <w:rFonts w:hint="eastAsia"/>
              </w:rPr>
              <w:t>内存占用、显存占用、</w:t>
            </w:r>
            <w:r w:rsidRPr="00B904E2">
              <w:rPr>
                <w:rFonts w:hint="eastAsia"/>
              </w:rPr>
              <w:t>CPU/GPU</w:t>
            </w:r>
            <w:r w:rsidRPr="00B904E2">
              <w:rPr>
                <w:rFonts w:hint="eastAsia"/>
              </w:rPr>
              <w:t>使用率、网络流量</w:t>
            </w:r>
          </w:p>
        </w:tc>
        <w:tc>
          <w:tcPr>
            <w:tcW w:w="2160" w:type="dxa"/>
            <w:tcBorders>
              <w:top w:val="single" w:sz="4" w:space="0" w:color="000000"/>
              <w:left w:val="single" w:sz="4" w:space="0" w:color="000000"/>
              <w:bottom w:val="single" w:sz="4" w:space="0" w:color="000000"/>
              <w:right w:val="single" w:sz="4" w:space="0" w:color="000000"/>
            </w:tcBorders>
            <w:vAlign w:val="center"/>
          </w:tcPr>
          <w:p w14:paraId="4A6F1384" w14:textId="77777777" w:rsidR="001539DB" w:rsidRPr="00B904E2" w:rsidRDefault="00BE02BD" w:rsidP="00896D5C">
            <w:pPr>
              <w:pStyle w:val="affb"/>
              <w:spacing w:after="120"/>
            </w:pPr>
            <w:r w:rsidRPr="00B904E2">
              <w:rPr>
                <w:rFonts w:hint="eastAsia"/>
              </w:rPr>
              <w:t>终端采集、服务端监控和压测记录</w:t>
            </w:r>
          </w:p>
        </w:tc>
        <w:tc>
          <w:tcPr>
            <w:tcW w:w="2160" w:type="dxa"/>
            <w:tcBorders>
              <w:top w:val="single" w:sz="4" w:space="0" w:color="000000"/>
              <w:left w:val="single" w:sz="4" w:space="0" w:color="000000"/>
              <w:bottom w:val="single" w:sz="4" w:space="0" w:color="000000"/>
              <w:right w:val="single" w:sz="4" w:space="0" w:color="000000"/>
            </w:tcBorders>
            <w:vAlign w:val="center"/>
          </w:tcPr>
          <w:p w14:paraId="224C9768" w14:textId="77777777" w:rsidR="001539DB" w:rsidRPr="00B904E2" w:rsidRDefault="00BE02BD" w:rsidP="00896D5C">
            <w:pPr>
              <w:pStyle w:val="affb"/>
              <w:spacing w:after="120"/>
            </w:pPr>
            <w:r w:rsidRPr="00B904E2">
              <w:rPr>
                <w:rFonts w:hint="eastAsia"/>
              </w:rPr>
              <w:t>评价容量边界和降级阈值</w:t>
            </w:r>
          </w:p>
        </w:tc>
      </w:tr>
      <w:tr w:rsidR="001539DB" w14:paraId="4AB6B243" w14:textId="77777777" w:rsidTr="00896D5C">
        <w:trPr>
          <w:jc w:val="center"/>
        </w:trPr>
        <w:tc>
          <w:tcPr>
            <w:tcW w:w="2160" w:type="dxa"/>
            <w:tcBorders>
              <w:top w:val="single" w:sz="4" w:space="0" w:color="000000"/>
              <w:left w:val="single" w:sz="4" w:space="0" w:color="000000"/>
              <w:bottom w:val="single" w:sz="4" w:space="0" w:color="000000"/>
              <w:right w:val="single" w:sz="4" w:space="0" w:color="000000"/>
            </w:tcBorders>
            <w:vAlign w:val="center"/>
          </w:tcPr>
          <w:p w14:paraId="4B017BF1" w14:textId="77777777" w:rsidR="001539DB" w:rsidRPr="00B904E2" w:rsidRDefault="00BE02BD" w:rsidP="00896D5C">
            <w:pPr>
              <w:pStyle w:val="affb"/>
              <w:spacing w:after="120"/>
            </w:pPr>
            <w:r w:rsidRPr="00B904E2">
              <w:rPr>
                <w:rFonts w:hint="eastAsia"/>
              </w:rPr>
              <w:t>显示质量</w:t>
            </w:r>
          </w:p>
        </w:tc>
        <w:tc>
          <w:tcPr>
            <w:tcW w:w="2160" w:type="dxa"/>
            <w:tcBorders>
              <w:top w:val="single" w:sz="4" w:space="0" w:color="000000"/>
              <w:left w:val="single" w:sz="4" w:space="0" w:color="000000"/>
              <w:bottom w:val="single" w:sz="4" w:space="0" w:color="000000"/>
              <w:right w:val="single" w:sz="4" w:space="0" w:color="000000"/>
            </w:tcBorders>
            <w:vAlign w:val="center"/>
          </w:tcPr>
          <w:p w14:paraId="12FC971C" w14:textId="77777777" w:rsidR="001539DB" w:rsidRPr="00B904E2" w:rsidRDefault="00BE02BD" w:rsidP="00896D5C">
            <w:pPr>
              <w:pStyle w:val="affb"/>
              <w:spacing w:after="120"/>
            </w:pPr>
            <w:r w:rsidRPr="00B904E2">
              <w:rPr>
                <w:rFonts w:hint="eastAsia"/>
              </w:rPr>
              <w:t>LOD</w:t>
            </w:r>
            <w:r w:rsidRPr="00B904E2">
              <w:rPr>
                <w:rFonts w:hint="eastAsia"/>
              </w:rPr>
              <w:t>切换误差、对象缺失率、材质丢失率、拾取正确率</w:t>
            </w:r>
          </w:p>
        </w:tc>
        <w:tc>
          <w:tcPr>
            <w:tcW w:w="2160" w:type="dxa"/>
            <w:tcBorders>
              <w:top w:val="single" w:sz="4" w:space="0" w:color="000000"/>
              <w:left w:val="single" w:sz="4" w:space="0" w:color="000000"/>
              <w:bottom w:val="single" w:sz="4" w:space="0" w:color="000000"/>
              <w:right w:val="single" w:sz="4" w:space="0" w:color="000000"/>
            </w:tcBorders>
            <w:vAlign w:val="center"/>
          </w:tcPr>
          <w:p w14:paraId="7F3DB661" w14:textId="77777777" w:rsidR="001539DB" w:rsidRPr="00B904E2" w:rsidRDefault="00BE02BD" w:rsidP="00896D5C">
            <w:pPr>
              <w:pStyle w:val="affb"/>
              <w:spacing w:after="120"/>
            </w:pPr>
            <w:r w:rsidRPr="00B904E2">
              <w:rPr>
                <w:rFonts w:hint="eastAsia"/>
              </w:rPr>
              <w:t>专项测试、自动对比和人工抽检</w:t>
            </w:r>
          </w:p>
        </w:tc>
        <w:tc>
          <w:tcPr>
            <w:tcW w:w="2160" w:type="dxa"/>
            <w:tcBorders>
              <w:top w:val="single" w:sz="4" w:space="0" w:color="000000"/>
              <w:left w:val="single" w:sz="4" w:space="0" w:color="000000"/>
              <w:bottom w:val="single" w:sz="4" w:space="0" w:color="000000"/>
              <w:right w:val="single" w:sz="4" w:space="0" w:color="000000"/>
            </w:tcBorders>
            <w:vAlign w:val="center"/>
          </w:tcPr>
          <w:p w14:paraId="7D8AA3B1" w14:textId="77777777" w:rsidR="001539DB" w:rsidRPr="00B904E2" w:rsidRDefault="00BE02BD" w:rsidP="00896D5C">
            <w:pPr>
              <w:pStyle w:val="affb"/>
              <w:spacing w:after="120"/>
            </w:pPr>
            <w:r w:rsidRPr="00B904E2">
              <w:rPr>
                <w:rFonts w:hint="eastAsia"/>
              </w:rPr>
              <w:t>评价显示可信度和审阅可用性</w:t>
            </w:r>
          </w:p>
        </w:tc>
      </w:tr>
      <w:tr w:rsidR="001539DB" w14:paraId="6517C4D5" w14:textId="77777777" w:rsidTr="00896D5C">
        <w:trPr>
          <w:jc w:val="center"/>
        </w:trPr>
        <w:tc>
          <w:tcPr>
            <w:tcW w:w="2160" w:type="dxa"/>
            <w:tcBorders>
              <w:top w:val="single" w:sz="4" w:space="0" w:color="000000"/>
              <w:left w:val="single" w:sz="4" w:space="0" w:color="000000"/>
              <w:bottom w:val="single" w:sz="4" w:space="0" w:color="000000"/>
              <w:right w:val="single" w:sz="4" w:space="0" w:color="000000"/>
            </w:tcBorders>
            <w:vAlign w:val="center"/>
          </w:tcPr>
          <w:p w14:paraId="5DE1A302" w14:textId="77777777" w:rsidR="001539DB" w:rsidRPr="00B904E2" w:rsidRDefault="00BE02BD" w:rsidP="00896D5C">
            <w:pPr>
              <w:pStyle w:val="affb"/>
              <w:spacing w:after="120"/>
            </w:pPr>
            <w:r w:rsidRPr="00B904E2">
              <w:rPr>
                <w:rFonts w:hint="eastAsia"/>
              </w:rPr>
              <w:t>稳定性</w:t>
            </w:r>
          </w:p>
        </w:tc>
        <w:tc>
          <w:tcPr>
            <w:tcW w:w="2160" w:type="dxa"/>
            <w:tcBorders>
              <w:top w:val="single" w:sz="4" w:space="0" w:color="000000"/>
              <w:left w:val="single" w:sz="4" w:space="0" w:color="000000"/>
              <w:bottom w:val="single" w:sz="4" w:space="0" w:color="000000"/>
              <w:right w:val="single" w:sz="4" w:space="0" w:color="000000"/>
            </w:tcBorders>
            <w:vAlign w:val="center"/>
          </w:tcPr>
          <w:p w14:paraId="3437686E" w14:textId="77777777" w:rsidR="001539DB" w:rsidRPr="00B904E2" w:rsidRDefault="00BE02BD" w:rsidP="00896D5C">
            <w:pPr>
              <w:pStyle w:val="affb"/>
              <w:spacing w:after="120"/>
            </w:pPr>
            <w:r w:rsidRPr="00B904E2">
              <w:rPr>
                <w:rFonts w:hint="eastAsia"/>
              </w:rPr>
              <w:t>加载失败率、重试次数、崩溃率、超时率、过期缓存命中次数</w:t>
            </w:r>
          </w:p>
        </w:tc>
        <w:tc>
          <w:tcPr>
            <w:tcW w:w="2160" w:type="dxa"/>
            <w:tcBorders>
              <w:top w:val="single" w:sz="4" w:space="0" w:color="000000"/>
              <w:left w:val="single" w:sz="4" w:space="0" w:color="000000"/>
              <w:bottom w:val="single" w:sz="4" w:space="0" w:color="000000"/>
              <w:right w:val="single" w:sz="4" w:space="0" w:color="000000"/>
            </w:tcBorders>
            <w:vAlign w:val="center"/>
          </w:tcPr>
          <w:p w14:paraId="4CAE2298" w14:textId="77777777" w:rsidR="001539DB" w:rsidRPr="00B904E2" w:rsidRDefault="00BE02BD" w:rsidP="00896D5C">
            <w:pPr>
              <w:pStyle w:val="affb"/>
              <w:spacing w:after="120"/>
            </w:pPr>
            <w:r w:rsidRPr="00B904E2">
              <w:rPr>
                <w:rFonts w:hint="eastAsia"/>
              </w:rPr>
              <w:t>日志、指标和告警事件</w:t>
            </w:r>
          </w:p>
        </w:tc>
        <w:tc>
          <w:tcPr>
            <w:tcW w:w="2160" w:type="dxa"/>
            <w:tcBorders>
              <w:top w:val="single" w:sz="4" w:space="0" w:color="000000"/>
              <w:left w:val="single" w:sz="4" w:space="0" w:color="000000"/>
              <w:bottom w:val="single" w:sz="4" w:space="0" w:color="000000"/>
              <w:right w:val="single" w:sz="4" w:space="0" w:color="000000"/>
            </w:tcBorders>
            <w:vAlign w:val="center"/>
          </w:tcPr>
          <w:p w14:paraId="4F720ADE" w14:textId="77777777" w:rsidR="001539DB" w:rsidRPr="00B904E2" w:rsidRDefault="00BE02BD" w:rsidP="00896D5C">
            <w:pPr>
              <w:pStyle w:val="affb"/>
              <w:spacing w:after="120"/>
            </w:pPr>
            <w:r w:rsidRPr="00B904E2">
              <w:rPr>
                <w:rFonts w:hint="eastAsia"/>
              </w:rPr>
              <w:t>评价弱网和长时间运行可靠性</w:t>
            </w:r>
          </w:p>
        </w:tc>
      </w:tr>
    </w:tbl>
    <w:p w14:paraId="5BE70594" w14:textId="77777777" w:rsidR="001539DB" w:rsidRDefault="00BE02BD">
      <w:pPr>
        <w:ind w:firstLine="420"/>
        <w:rPr>
          <w:lang w:eastAsia="zh-CN"/>
        </w:rPr>
      </w:pPr>
      <w:r>
        <w:rPr>
          <w:rFonts w:hint="eastAsia"/>
          <w:lang w:eastAsia="zh-CN"/>
        </w:rPr>
        <w:t>a</w:t>
      </w:r>
      <w:r>
        <w:rPr>
          <w:rFonts w:hint="eastAsia"/>
          <w:lang w:eastAsia="zh-CN"/>
        </w:rPr>
        <w:t>）系统应根据应用场景设定渲染性能目标和降级阈值。性能目标宜至少覆盖首屏加载、交互响应、对象选择、视图切换、缓存命中和失败恢复。</w:t>
      </w:r>
    </w:p>
    <w:p w14:paraId="48CDF5AD" w14:textId="77777777" w:rsidR="001539DB" w:rsidRDefault="00BE02BD">
      <w:pPr>
        <w:ind w:firstLine="420"/>
        <w:rPr>
          <w:lang w:eastAsia="zh-CN"/>
        </w:rPr>
      </w:pPr>
      <w:r>
        <w:rPr>
          <w:rFonts w:hint="eastAsia"/>
          <w:lang w:eastAsia="zh-CN"/>
        </w:rPr>
        <w:t>b</w:t>
      </w:r>
      <w:r>
        <w:rPr>
          <w:rFonts w:hint="eastAsia"/>
          <w:lang w:eastAsia="zh-CN"/>
        </w:rPr>
        <w:t>）当终端或网络不满足目标性能时，系统宜自动采用降级策略，并向用户说明降级对显示精度、纹理质量、阴影效果或交互能力的影响。</w:t>
      </w:r>
    </w:p>
    <w:p w14:paraId="2056D1CE" w14:textId="77777777" w:rsidR="001539DB" w:rsidRDefault="00BE02BD">
      <w:pPr>
        <w:ind w:firstLine="420"/>
        <w:rPr>
          <w:lang w:eastAsia="zh-CN"/>
        </w:rPr>
      </w:pPr>
      <w:r>
        <w:rPr>
          <w:rFonts w:hint="eastAsia"/>
          <w:lang w:eastAsia="zh-CN"/>
        </w:rPr>
        <w:t>c</w:t>
      </w:r>
      <w:r>
        <w:rPr>
          <w:rFonts w:hint="eastAsia"/>
          <w:lang w:eastAsia="zh-CN"/>
        </w:rPr>
        <w:t>）系统应避免因渲染优化造成对象错选、权限绕过、版本混淆、批注错位或审阅结论失真</w:t>
      </w:r>
      <w:r>
        <w:rPr>
          <w:rFonts w:cs="Times New Roman" w:hint="eastAsia"/>
          <w:szCs w:val="21"/>
          <w:lang w:eastAsia="zh-CN" w:bidi="ar"/>
        </w:rPr>
        <w:t>。</w:t>
      </w:r>
    </w:p>
    <w:p w14:paraId="3DBB8B27" w14:textId="77777777" w:rsidR="001539DB" w:rsidRDefault="00BE02BD" w:rsidP="00F07AB9">
      <w:pPr>
        <w:pStyle w:val="21"/>
        <w:rPr>
          <w:rFonts w:hint="eastAsia"/>
        </w:rPr>
      </w:pPr>
      <w:bookmarkStart w:id="71" w:name="_Toc230612505"/>
      <w:r>
        <w:t>9.</w:t>
      </w:r>
      <w:r>
        <w:rPr>
          <w:rFonts w:hint="eastAsia"/>
          <w:lang w:eastAsia="zh"/>
        </w:rPr>
        <w:t>9</w:t>
      </w:r>
      <w:r>
        <w:t xml:space="preserve"> </w:t>
      </w:r>
      <w:r>
        <w:rPr>
          <w:rFonts w:hint="eastAsia"/>
        </w:rPr>
        <w:t>显示安全与访问控制</w:t>
      </w:r>
      <w:bookmarkEnd w:id="71"/>
    </w:p>
    <w:p w14:paraId="5ED61D4D" w14:textId="77777777" w:rsidR="001539DB" w:rsidRDefault="00BE02BD">
      <w:pPr>
        <w:ind w:firstLine="420"/>
        <w:rPr>
          <w:lang w:eastAsia="zh-CN"/>
        </w:rPr>
      </w:pPr>
      <w:r>
        <w:rPr>
          <w:rFonts w:hint="eastAsia"/>
          <w:lang w:eastAsia="zh-CN"/>
        </w:rPr>
        <w:t>a</w:t>
      </w:r>
      <w:r>
        <w:rPr>
          <w:rFonts w:hint="eastAsia"/>
          <w:lang w:eastAsia="zh-CN"/>
        </w:rPr>
        <w:t>）轻量化包、分块数据、缩略图、预览图和离线缓存应纳入权限控制和数据保护范围。</w:t>
      </w:r>
    </w:p>
    <w:p w14:paraId="572EED69" w14:textId="77777777" w:rsidR="001539DB" w:rsidRDefault="00BE02BD">
      <w:pPr>
        <w:ind w:firstLine="420"/>
        <w:rPr>
          <w:lang w:eastAsia="zh-CN"/>
        </w:rPr>
      </w:pPr>
      <w:r>
        <w:rPr>
          <w:rFonts w:hint="eastAsia"/>
          <w:lang w:eastAsia="zh-CN"/>
        </w:rPr>
        <w:t>b</w:t>
      </w:r>
      <w:r>
        <w:rPr>
          <w:rFonts w:hint="eastAsia"/>
          <w:lang w:eastAsia="zh-CN"/>
        </w:rPr>
        <w:t>）用户仅应获得其权限范围内的显示数据。涉及局部隐藏、外协脱敏、图纸受控发布或项目隔离时，系统应在派生数据生成和下载环节同时执行控制。</w:t>
      </w:r>
    </w:p>
    <w:p w14:paraId="3E56B833" w14:textId="77777777" w:rsidR="001539DB" w:rsidRDefault="00BE02BD">
      <w:pPr>
        <w:ind w:firstLine="420"/>
        <w:rPr>
          <w:lang w:eastAsia="zh-CN"/>
        </w:rPr>
      </w:pPr>
      <w:r>
        <w:rPr>
          <w:rFonts w:hint="eastAsia"/>
          <w:lang w:eastAsia="zh-CN"/>
        </w:rPr>
        <w:t>c</w:t>
      </w:r>
      <w:r>
        <w:rPr>
          <w:rFonts w:hint="eastAsia"/>
          <w:lang w:eastAsia="zh-CN"/>
        </w:rPr>
        <w:t>）对外分享、移动端缓存、浏览器缓存和临时访问链接宜支持有效期、访问次数、下载限制、水印、撤销和审计机制。</w:t>
      </w:r>
    </w:p>
    <w:p w14:paraId="1FE55B50" w14:textId="77777777" w:rsidR="001539DB" w:rsidRDefault="00BE02BD">
      <w:pPr>
        <w:ind w:firstLine="420"/>
        <w:rPr>
          <w:lang w:eastAsia="zh-CN"/>
        </w:rPr>
      </w:pPr>
      <w:r>
        <w:rPr>
          <w:rFonts w:hint="eastAsia"/>
          <w:lang w:eastAsia="zh-CN"/>
        </w:rPr>
        <w:t>d</w:t>
      </w:r>
      <w:r>
        <w:rPr>
          <w:rFonts w:hint="eastAsia"/>
          <w:lang w:eastAsia="zh-CN"/>
        </w:rPr>
        <w:t>）渲染域输出的日志和性能数据不应泄露未授权模型名称、对象属性、项目代号、用户身份或敏感工程信息。</w:t>
      </w:r>
    </w:p>
    <w:p w14:paraId="3CECDD49" w14:textId="77777777" w:rsidR="001539DB" w:rsidRDefault="00BE02BD" w:rsidP="00F07AB9">
      <w:pPr>
        <w:pStyle w:val="21"/>
        <w:rPr>
          <w:rFonts w:hint="eastAsia"/>
        </w:rPr>
      </w:pPr>
      <w:bookmarkStart w:id="72" w:name="_Toc230612506"/>
      <w:r>
        <w:t>9.</w:t>
      </w:r>
      <w:r>
        <w:rPr>
          <w:rFonts w:hint="eastAsia"/>
          <w:lang w:eastAsia="zh"/>
        </w:rPr>
        <w:t>10</w:t>
      </w:r>
      <w:r>
        <w:t xml:space="preserve"> </w:t>
      </w:r>
      <w:r>
        <w:rPr>
          <w:rFonts w:hint="eastAsia"/>
        </w:rPr>
        <w:t>大体量模型渲染技术要求</w:t>
      </w:r>
      <w:bookmarkEnd w:id="72"/>
    </w:p>
    <w:p w14:paraId="65F20F76" w14:textId="77777777" w:rsidR="001539DB" w:rsidRDefault="00BE02BD">
      <w:pPr>
        <w:ind w:firstLine="420"/>
        <w:rPr>
          <w:lang w:eastAsia="zh-CN"/>
        </w:rPr>
      </w:pPr>
      <w:r>
        <w:rPr>
          <w:rFonts w:hint="eastAsia"/>
          <w:lang w:eastAsia="zh-CN"/>
        </w:rPr>
        <w:t>a</w:t>
      </w:r>
      <w:r>
        <w:rPr>
          <w:rFonts w:hint="eastAsia"/>
          <w:lang w:eastAsia="zh-CN"/>
        </w:rPr>
        <w:t>）系统应明确权威几何结果、轻量化模型、</w:t>
      </w:r>
      <w:r>
        <w:rPr>
          <w:rFonts w:hint="eastAsia"/>
          <w:lang w:eastAsia="zh-CN"/>
        </w:rPr>
        <w:t>LOD</w:t>
      </w:r>
      <w:r>
        <w:rPr>
          <w:rFonts w:hint="eastAsia"/>
          <w:lang w:eastAsia="zh-CN"/>
        </w:rPr>
        <w:t>、视图缓存和选择索引之间的主从关系。</w:t>
      </w:r>
    </w:p>
    <w:p w14:paraId="124808D2" w14:textId="77777777" w:rsidR="001539DB" w:rsidRDefault="00BE02BD">
      <w:pPr>
        <w:ind w:firstLine="420"/>
        <w:rPr>
          <w:lang w:eastAsia="zh-CN"/>
        </w:rPr>
      </w:pPr>
      <w:r>
        <w:rPr>
          <w:rFonts w:hint="eastAsia"/>
          <w:lang w:eastAsia="zh-CN"/>
        </w:rPr>
        <w:t>b</w:t>
      </w:r>
      <w:r>
        <w:rPr>
          <w:rFonts w:hint="eastAsia"/>
          <w:lang w:eastAsia="zh-CN"/>
        </w:rPr>
        <w:t>）系统应支持来源版本追溯、显示缓存失效、派生数据重建和渲染任务审计。</w:t>
      </w:r>
    </w:p>
    <w:p w14:paraId="708729CB" w14:textId="77777777" w:rsidR="001539DB" w:rsidRDefault="00BE02BD">
      <w:pPr>
        <w:ind w:firstLine="420"/>
        <w:rPr>
          <w:lang w:eastAsia="zh-CN"/>
        </w:rPr>
      </w:pPr>
      <w:r>
        <w:rPr>
          <w:rFonts w:hint="eastAsia"/>
          <w:lang w:eastAsia="zh-CN"/>
        </w:rPr>
        <w:t>c</w:t>
      </w:r>
      <w:r>
        <w:rPr>
          <w:rFonts w:hint="eastAsia"/>
          <w:lang w:eastAsia="zh-CN"/>
        </w:rPr>
        <w:t>）系统应支持大装配场景下的首屏优先、渐进细化、对象级选择、属性联动、剖切测量和协同感知。</w:t>
      </w:r>
    </w:p>
    <w:p w14:paraId="0C5B31DB" w14:textId="77777777" w:rsidR="001539DB" w:rsidRDefault="00BE02BD">
      <w:pPr>
        <w:ind w:firstLine="420"/>
        <w:rPr>
          <w:lang w:eastAsia="zh-CN"/>
        </w:rPr>
      </w:pPr>
      <w:r>
        <w:rPr>
          <w:rFonts w:hint="eastAsia"/>
          <w:lang w:eastAsia="zh-CN"/>
        </w:rPr>
        <w:t>d</w:t>
      </w:r>
      <w:r>
        <w:rPr>
          <w:rFonts w:hint="eastAsia"/>
          <w:lang w:eastAsia="zh-CN"/>
        </w:rPr>
        <w:t>）系统应建立渲染性能、显示质量和稳定性的测试数据集与测试记录。</w:t>
      </w:r>
    </w:p>
    <w:p w14:paraId="2194619F" w14:textId="77777777" w:rsidR="001539DB" w:rsidRDefault="00BE02BD">
      <w:pPr>
        <w:ind w:firstLine="420"/>
        <w:rPr>
          <w:lang w:eastAsia="zh-CN"/>
        </w:rPr>
      </w:pPr>
      <w:r>
        <w:rPr>
          <w:rFonts w:hint="eastAsia"/>
          <w:lang w:eastAsia="zh-CN"/>
        </w:rPr>
        <w:t>e</w:t>
      </w:r>
      <w:r>
        <w:rPr>
          <w:rFonts w:hint="eastAsia"/>
          <w:lang w:eastAsia="zh-CN"/>
        </w:rPr>
        <w:t>）系统不应以显示网格、视图缓存、缩略图或外部预览文件替代受控模型版本和权威几何结果。</w:t>
      </w:r>
    </w:p>
    <w:p w14:paraId="5471DA0A" w14:textId="77777777" w:rsidR="001539DB" w:rsidRDefault="00BE02BD" w:rsidP="00F07AB9">
      <w:pPr>
        <w:pStyle w:val="1"/>
        <w:rPr>
          <w:rFonts w:hint="eastAsia"/>
        </w:rPr>
      </w:pPr>
      <w:bookmarkStart w:id="73" w:name="_Toc230612507"/>
      <w:r>
        <w:lastRenderedPageBreak/>
        <w:t>10 建模仿真</w:t>
      </w:r>
      <w:r>
        <w:rPr>
          <w:rFonts w:hint="eastAsia"/>
        </w:rPr>
        <w:t>优化</w:t>
      </w:r>
      <w:r>
        <w:t>一体化扩展架构</w:t>
      </w:r>
      <w:bookmarkEnd w:id="73"/>
    </w:p>
    <w:p w14:paraId="2EC6A433" w14:textId="77777777" w:rsidR="001539DB" w:rsidRDefault="00BE02BD" w:rsidP="00F07AB9">
      <w:pPr>
        <w:pStyle w:val="21"/>
        <w:rPr>
          <w:rFonts w:hint="eastAsia"/>
        </w:rPr>
      </w:pPr>
      <w:bookmarkStart w:id="74" w:name="_Toc230612508"/>
      <w:r>
        <w:t>10.1 架构定位</w:t>
      </w:r>
      <w:bookmarkEnd w:id="74"/>
    </w:p>
    <w:p w14:paraId="159607F4" w14:textId="77777777" w:rsidR="001539DB" w:rsidRDefault="00BE02BD">
      <w:pPr>
        <w:ind w:firstLine="420"/>
        <w:rPr>
          <w:lang w:eastAsia="zh-CN"/>
        </w:rPr>
      </w:pPr>
      <w:r>
        <w:rPr>
          <w:rFonts w:hint="eastAsia"/>
          <w:lang w:eastAsia="zh-CN"/>
        </w:rPr>
        <w:t>建模仿真优化一体化扩展架构应对应总体架构图中的“建模仿真优化一体化扩展架构”模块，用于在云三维</w:t>
      </w:r>
      <w:r>
        <w:rPr>
          <w:rFonts w:hint="eastAsia"/>
          <w:lang w:eastAsia="zh-CN"/>
        </w:rPr>
        <w:t>CAD</w:t>
      </w:r>
      <w:r>
        <w:rPr>
          <w:rFonts w:hint="eastAsia"/>
          <w:lang w:eastAsia="zh-CN"/>
        </w:rPr>
        <w:t>软件的权威模型状态基础上，扩展网格前处理、求解计算、优化分析、结果回写和结果可视化等能力。</w:t>
      </w:r>
    </w:p>
    <w:p w14:paraId="37BBE3CC" w14:textId="77777777" w:rsidR="001539DB" w:rsidRDefault="00BE02BD">
      <w:pPr>
        <w:ind w:firstLine="420"/>
        <w:rPr>
          <w:lang w:eastAsia="zh-CN"/>
        </w:rPr>
      </w:pPr>
      <w:r>
        <w:rPr>
          <w:rFonts w:hint="eastAsia"/>
          <w:lang w:eastAsia="zh-CN"/>
        </w:rPr>
        <w:t>建模仿真优化一体化扩展架构应作为</w:t>
      </w:r>
      <w:r>
        <w:rPr>
          <w:rFonts w:hint="eastAsia"/>
          <w:lang w:eastAsia="zh-CN"/>
        </w:rPr>
        <w:t>CAD</w:t>
      </w:r>
      <w:r>
        <w:rPr>
          <w:rFonts w:hint="eastAsia"/>
          <w:lang w:eastAsia="zh-CN"/>
        </w:rPr>
        <w:t>核心能力之后的工程分析扩展能力，不应替代几何建模与</w:t>
      </w:r>
      <w:r>
        <w:rPr>
          <w:rFonts w:hint="eastAsia"/>
          <w:lang w:eastAsia="zh-CN"/>
        </w:rPr>
        <w:t>CAD</w:t>
      </w:r>
      <w:r>
        <w:rPr>
          <w:rFonts w:hint="eastAsia"/>
          <w:lang w:eastAsia="zh-CN"/>
        </w:rPr>
        <w:t>核心技术形成的权威几何结果、特征树、装配关系、工程图关联和模型版本。</w:t>
      </w:r>
    </w:p>
    <w:p w14:paraId="3E1EDFE0" w14:textId="77777777" w:rsidR="001539DB" w:rsidRDefault="00BE02BD">
      <w:pPr>
        <w:ind w:firstLine="420"/>
        <w:rPr>
          <w:lang w:eastAsia="zh-CN"/>
        </w:rPr>
      </w:pPr>
      <w:r>
        <w:rPr>
          <w:rFonts w:hint="eastAsia"/>
          <w:lang w:eastAsia="zh-CN"/>
        </w:rPr>
        <w:t>云三维</w:t>
      </w:r>
      <w:r>
        <w:rPr>
          <w:rFonts w:hint="eastAsia"/>
          <w:lang w:eastAsia="zh-CN"/>
        </w:rPr>
        <w:t>CAD</w:t>
      </w:r>
      <w:r>
        <w:rPr>
          <w:rFonts w:hint="eastAsia"/>
          <w:lang w:eastAsia="zh-CN"/>
        </w:rPr>
        <w:t>软件宜采用图</w:t>
      </w:r>
      <w:r>
        <w:rPr>
          <w:rFonts w:hint="eastAsia"/>
          <w:lang w:eastAsia="zh-CN"/>
        </w:rPr>
        <w:t>14</w:t>
      </w:r>
      <w:r>
        <w:rPr>
          <w:rFonts w:hint="eastAsia"/>
          <w:lang w:eastAsia="zh-CN"/>
        </w:rPr>
        <w:t>所示的建模仿真优化一体化扩展总体架构。</w:t>
      </w:r>
    </w:p>
    <w:p w14:paraId="417F7B40" w14:textId="2621FE44" w:rsidR="001539DB" w:rsidRDefault="00896D5C" w:rsidP="00896D5C">
      <w:pPr>
        <w:pStyle w:val="affd"/>
        <w:rPr>
          <w:lang w:eastAsia="zh-CN"/>
        </w:rPr>
      </w:pPr>
      <w:r>
        <w:rPr>
          <w:rFonts w:hint="eastAsia"/>
        </w:rPr>
        <w:object w:dxaOrig="15390" w:dyaOrig="8415" w14:anchorId="5E82517D">
          <v:shape id="_x0000_i1034" type="#_x0000_t75" style="width:453pt;height:247.5pt" o:ole="">
            <v:imagedata r:id="rId41" o:title=""/>
          </v:shape>
          <o:OLEObject Type="Embed" ProgID="Visio.Drawing.15" ShapeID="_x0000_i1034" DrawAspect="Content" ObjectID="_1844938842" r:id="rId42"/>
        </w:object>
      </w:r>
    </w:p>
    <w:p w14:paraId="52A82F26" w14:textId="1A270A0B" w:rsidR="001539DB" w:rsidRPr="00E36E63" w:rsidRDefault="00BE02BD" w:rsidP="00896D5C">
      <w:pPr>
        <w:pStyle w:val="aff7"/>
      </w:pPr>
      <w:r w:rsidRPr="00E36E63">
        <w:t>图</w:t>
      </w:r>
      <w:r w:rsidRPr="00E36E63">
        <w:t xml:space="preserve">14 </w:t>
      </w:r>
      <w:r w:rsidRPr="00E36E63">
        <w:t>建模仿真优化一体化扩展总体架构</w:t>
      </w:r>
    </w:p>
    <w:p w14:paraId="1925AA09" w14:textId="77777777" w:rsidR="001539DB" w:rsidRDefault="00BE02BD">
      <w:pPr>
        <w:ind w:firstLine="420"/>
        <w:rPr>
          <w:lang w:eastAsia="zh-CN"/>
        </w:rPr>
      </w:pPr>
      <w:r>
        <w:rPr>
          <w:lang w:eastAsia="zh-CN"/>
        </w:rPr>
        <w:t>建模仿真优化一体化扩展架构宜按照模型输入、网格与前处理、求解与优化、结果回写与可视化、扩展治理等环节组织。各环节应通过模型标识、版本标识、任务标识、结果标识和审计记录建立追溯关系。</w:t>
      </w:r>
    </w:p>
    <w:p w14:paraId="54F8DDF4" w14:textId="77777777" w:rsidR="001539DB" w:rsidRDefault="00BE02BD">
      <w:pPr>
        <w:ind w:firstLine="420"/>
        <w:rPr>
          <w:lang w:eastAsia="zh-CN"/>
        </w:rPr>
      </w:pPr>
      <w:r>
        <w:rPr>
          <w:lang w:eastAsia="zh-CN"/>
        </w:rPr>
        <w:t>a</w:t>
      </w:r>
      <w:r>
        <w:rPr>
          <w:lang w:eastAsia="zh-CN"/>
        </w:rPr>
        <w:t>）系统应以受控</w:t>
      </w:r>
      <w:r>
        <w:rPr>
          <w:lang w:eastAsia="zh-CN"/>
        </w:rPr>
        <w:t>CAD</w:t>
      </w:r>
      <w:r>
        <w:rPr>
          <w:lang w:eastAsia="zh-CN"/>
        </w:rPr>
        <w:t>模型版本作为仿真分析和优化计算的来源输入。</w:t>
      </w:r>
    </w:p>
    <w:p w14:paraId="6A67CCCE" w14:textId="77777777" w:rsidR="001539DB" w:rsidRDefault="00BE02BD">
      <w:pPr>
        <w:ind w:firstLine="420"/>
        <w:rPr>
          <w:lang w:eastAsia="zh-CN"/>
        </w:rPr>
      </w:pPr>
      <w:r>
        <w:rPr>
          <w:lang w:eastAsia="zh-CN"/>
        </w:rPr>
        <w:t>b</w:t>
      </w:r>
      <w:r>
        <w:rPr>
          <w:lang w:eastAsia="zh-CN"/>
        </w:rPr>
        <w:t>）系统应明确</w:t>
      </w:r>
      <w:r>
        <w:rPr>
          <w:lang w:eastAsia="zh-CN"/>
        </w:rPr>
        <w:t>CAD</w:t>
      </w:r>
      <w:r>
        <w:rPr>
          <w:lang w:eastAsia="zh-CN"/>
        </w:rPr>
        <w:t>模型、仿真模型、分析网格、求解任务、结果数据和优化建议之间的边界关系。</w:t>
      </w:r>
    </w:p>
    <w:p w14:paraId="2B28DBA5" w14:textId="77777777" w:rsidR="001539DB" w:rsidRDefault="00BE02BD">
      <w:pPr>
        <w:ind w:firstLine="420"/>
        <w:rPr>
          <w:lang w:eastAsia="zh-CN"/>
        </w:rPr>
      </w:pPr>
      <w:r>
        <w:rPr>
          <w:lang w:eastAsia="zh-CN"/>
        </w:rPr>
        <w:t>c</w:t>
      </w:r>
      <w:r>
        <w:rPr>
          <w:lang w:eastAsia="zh-CN"/>
        </w:rPr>
        <w:t>）系统应记录仿真扩展数据的来源模型、来源对象、来源版本、单位制、坐标系和生成任务。</w:t>
      </w:r>
    </w:p>
    <w:p w14:paraId="597F167E" w14:textId="77777777" w:rsidR="001539DB" w:rsidRDefault="00BE02BD">
      <w:pPr>
        <w:ind w:firstLine="420"/>
        <w:rPr>
          <w:lang w:eastAsia="zh-CN"/>
        </w:rPr>
      </w:pPr>
      <w:r>
        <w:rPr>
          <w:lang w:eastAsia="zh-CN"/>
        </w:rPr>
        <w:t>d</w:t>
      </w:r>
      <w:r>
        <w:rPr>
          <w:lang w:eastAsia="zh-CN"/>
        </w:rPr>
        <w:t>）系统宜支持结构、热、流体、多物理场或其他分析类型的分阶段接入。</w:t>
      </w:r>
    </w:p>
    <w:p w14:paraId="7B8EB989" w14:textId="77777777" w:rsidR="001539DB" w:rsidRDefault="00BE02BD">
      <w:pPr>
        <w:ind w:firstLine="420"/>
        <w:rPr>
          <w:lang w:eastAsia="zh-CN"/>
        </w:rPr>
      </w:pPr>
      <w:r>
        <w:rPr>
          <w:lang w:eastAsia="zh-CN"/>
        </w:rPr>
        <w:t>e</w:t>
      </w:r>
      <w:r>
        <w:rPr>
          <w:lang w:eastAsia="zh-CN"/>
        </w:rPr>
        <w:t>）系统可根据产品定位支持外部求解器接入、内部求解服务、优化算法服务或第三方仿真插件。</w:t>
      </w:r>
    </w:p>
    <w:p w14:paraId="2D70ADD6" w14:textId="77777777" w:rsidR="001539DB" w:rsidRDefault="00BE02BD">
      <w:pPr>
        <w:ind w:firstLine="420"/>
        <w:rPr>
          <w:lang w:eastAsia="zh-CN"/>
        </w:rPr>
      </w:pPr>
      <w:r>
        <w:rPr>
          <w:lang w:eastAsia="zh-CN"/>
        </w:rPr>
        <w:t>f</w:t>
      </w:r>
      <w:r>
        <w:rPr>
          <w:lang w:eastAsia="zh-CN"/>
        </w:rPr>
        <w:t>）系统不应以仿真模型、分析网格、结果场、优化建议或外部求解文件替代</w:t>
      </w:r>
      <w:r>
        <w:rPr>
          <w:lang w:eastAsia="zh-CN"/>
        </w:rPr>
        <w:t>CAD</w:t>
      </w:r>
      <w:r>
        <w:rPr>
          <w:lang w:eastAsia="zh-CN"/>
        </w:rPr>
        <w:t>权威模型状态。</w:t>
      </w:r>
    </w:p>
    <w:p w14:paraId="56C9C854" w14:textId="77777777" w:rsidR="001539DB" w:rsidRDefault="00BE02BD" w:rsidP="00F07AB9">
      <w:pPr>
        <w:pStyle w:val="21"/>
        <w:rPr>
          <w:rFonts w:hint="eastAsia"/>
        </w:rPr>
      </w:pPr>
      <w:bookmarkStart w:id="75" w:name="_Toc230612509"/>
      <w:r>
        <w:lastRenderedPageBreak/>
        <w:t>10.2 网格与前处理</w:t>
      </w:r>
      <w:bookmarkEnd w:id="75"/>
    </w:p>
    <w:p w14:paraId="16171356" w14:textId="77777777" w:rsidR="001539DB" w:rsidRDefault="00BE02BD">
      <w:pPr>
        <w:ind w:firstLine="420"/>
        <w:rPr>
          <w:lang w:eastAsia="zh-CN"/>
        </w:rPr>
      </w:pPr>
      <w:r>
        <w:rPr>
          <w:rFonts w:hint="eastAsia"/>
          <w:lang w:eastAsia="zh-CN"/>
        </w:rPr>
        <w:t>网格与前处理应基于受控</w:t>
      </w:r>
      <w:r>
        <w:rPr>
          <w:rFonts w:hint="eastAsia"/>
          <w:lang w:eastAsia="zh-CN"/>
        </w:rPr>
        <w:t>CAD</w:t>
      </w:r>
      <w:r>
        <w:rPr>
          <w:rFonts w:hint="eastAsia"/>
          <w:lang w:eastAsia="zh-CN"/>
        </w:rPr>
        <w:t>模型版本生成仿真模型、分析网格、材料属性、边界条件和求解输入。前处理过程不应直接修改</w:t>
      </w:r>
      <w:r>
        <w:rPr>
          <w:rFonts w:hint="eastAsia"/>
          <w:lang w:eastAsia="zh-CN"/>
        </w:rPr>
        <w:t>CAD</w:t>
      </w:r>
      <w:r>
        <w:rPr>
          <w:rFonts w:hint="eastAsia"/>
          <w:lang w:eastAsia="zh-CN"/>
        </w:rPr>
        <w:t>核心模型数据。</w:t>
      </w:r>
    </w:p>
    <w:p w14:paraId="0E4D9566" w14:textId="77777777" w:rsidR="001539DB" w:rsidRDefault="00BE02BD">
      <w:pPr>
        <w:ind w:firstLine="420"/>
        <w:rPr>
          <w:lang w:eastAsia="zh-CN"/>
        </w:rPr>
      </w:pPr>
      <w:r>
        <w:rPr>
          <w:rFonts w:hint="eastAsia"/>
          <w:lang w:eastAsia="zh-CN"/>
        </w:rPr>
        <w:t>云三维</w:t>
      </w:r>
      <w:r>
        <w:rPr>
          <w:rFonts w:hint="eastAsia"/>
          <w:lang w:eastAsia="zh-CN"/>
        </w:rPr>
        <w:t>CAD</w:t>
      </w:r>
      <w:r>
        <w:rPr>
          <w:rFonts w:hint="eastAsia"/>
          <w:lang w:eastAsia="zh-CN"/>
        </w:rPr>
        <w:t>软件宜按图</w:t>
      </w:r>
      <w:r>
        <w:rPr>
          <w:rFonts w:hint="eastAsia"/>
          <w:lang w:eastAsia="zh-CN"/>
        </w:rPr>
        <w:t>15</w:t>
      </w:r>
      <w:r>
        <w:rPr>
          <w:rFonts w:hint="eastAsia"/>
          <w:lang w:eastAsia="zh-CN"/>
        </w:rPr>
        <w:t>建立</w:t>
      </w:r>
      <w:r>
        <w:rPr>
          <w:rFonts w:hint="eastAsia"/>
          <w:lang w:eastAsia="zh-CN"/>
        </w:rPr>
        <w:t>CAD</w:t>
      </w:r>
      <w:r>
        <w:rPr>
          <w:rFonts w:hint="eastAsia"/>
          <w:lang w:eastAsia="zh-CN"/>
        </w:rPr>
        <w:t>模型到仿真模型的数据契约关系。</w:t>
      </w:r>
    </w:p>
    <w:p w14:paraId="516924A6" w14:textId="3143B61E" w:rsidR="001539DB" w:rsidRPr="00E36E63" w:rsidRDefault="00C6777A" w:rsidP="00C60A42">
      <w:pPr>
        <w:pStyle w:val="affd"/>
      </w:pPr>
      <w:r>
        <w:rPr>
          <w:rFonts w:hint="eastAsia"/>
        </w:rPr>
        <w:object w:dxaOrig="14310" w:dyaOrig="5986" w14:anchorId="3CF6B5CC">
          <v:shape id="_x0000_i1035" type="#_x0000_t75" style="width:453pt;height:189pt" o:ole="">
            <v:imagedata r:id="rId43" o:title=""/>
          </v:shape>
          <o:OLEObject Type="Embed" ProgID="Visio.Drawing.15" ShapeID="_x0000_i1035" DrawAspect="Content" ObjectID="_1844938843" r:id="rId44"/>
        </w:object>
      </w:r>
    </w:p>
    <w:p w14:paraId="49AFCFCB" w14:textId="66B918D7" w:rsidR="001539DB" w:rsidRPr="00E36E63" w:rsidRDefault="00BE02BD" w:rsidP="00C60A42">
      <w:pPr>
        <w:pStyle w:val="aff7"/>
      </w:pPr>
      <w:r w:rsidRPr="00E36E63">
        <w:t>图</w:t>
      </w:r>
      <w:r w:rsidRPr="00E36E63">
        <w:t>15</w:t>
      </w:r>
      <w:r w:rsidR="00C60A42">
        <w:rPr>
          <w:rFonts w:hint="eastAsia"/>
        </w:rPr>
        <w:t xml:space="preserve"> </w:t>
      </w:r>
      <w:r w:rsidRPr="00E36E63">
        <w:t>CAD</w:t>
      </w:r>
      <w:r w:rsidRPr="00E36E63">
        <w:t>模型到仿真模型的数据契约关系</w:t>
      </w:r>
    </w:p>
    <w:p w14:paraId="78C37044" w14:textId="77777777" w:rsidR="001539DB" w:rsidRDefault="00BE02BD" w:rsidP="00C60A42">
      <w:pPr>
        <w:ind w:firstLine="420"/>
        <w:rPr>
          <w:lang w:eastAsia="zh-CN"/>
        </w:rPr>
      </w:pPr>
      <w:r>
        <w:rPr>
          <w:lang w:eastAsia="zh-CN"/>
        </w:rPr>
        <w:t>网格与前处理应符合下列要求：</w:t>
      </w:r>
    </w:p>
    <w:p w14:paraId="7CB6D284" w14:textId="77777777" w:rsidR="001539DB" w:rsidRDefault="00BE02BD" w:rsidP="00C60A42">
      <w:pPr>
        <w:ind w:firstLine="420"/>
        <w:rPr>
          <w:lang w:eastAsia="zh-CN"/>
        </w:rPr>
      </w:pPr>
      <w:r>
        <w:rPr>
          <w:lang w:eastAsia="zh-CN"/>
        </w:rPr>
        <w:t>a</w:t>
      </w:r>
      <w:r>
        <w:rPr>
          <w:lang w:eastAsia="zh-CN"/>
        </w:rPr>
        <w:t>）应记录仿真模型的来源模型、来源对象和来源版本；</w:t>
      </w:r>
    </w:p>
    <w:p w14:paraId="0CB70EDD" w14:textId="77777777" w:rsidR="001539DB" w:rsidRDefault="00BE02BD" w:rsidP="00C60A42">
      <w:pPr>
        <w:ind w:firstLine="420"/>
        <w:rPr>
          <w:lang w:eastAsia="zh-CN"/>
        </w:rPr>
      </w:pPr>
      <w:r>
        <w:rPr>
          <w:lang w:eastAsia="zh-CN"/>
        </w:rPr>
        <w:t>b</w:t>
      </w:r>
      <w:r>
        <w:rPr>
          <w:lang w:eastAsia="zh-CN"/>
        </w:rPr>
        <w:t>）应记录模型单位制、坐标系、材料属性和装配结构等上下文信息；</w:t>
      </w:r>
    </w:p>
    <w:p w14:paraId="65C1DFF7" w14:textId="77777777" w:rsidR="001539DB" w:rsidRDefault="00BE02BD" w:rsidP="00C60A42">
      <w:pPr>
        <w:ind w:firstLine="420"/>
        <w:rPr>
          <w:lang w:eastAsia="zh-CN"/>
        </w:rPr>
      </w:pPr>
      <w:r>
        <w:rPr>
          <w:lang w:eastAsia="zh-CN"/>
        </w:rPr>
        <w:t>c</w:t>
      </w:r>
      <w:r>
        <w:rPr>
          <w:lang w:eastAsia="zh-CN"/>
        </w:rPr>
        <w:t>）宜支持几何清理、小特征抑制、中面抽取、流体域抽取、接触区域识别和分析区域定义；</w:t>
      </w:r>
    </w:p>
    <w:p w14:paraId="59BA02F6" w14:textId="77777777" w:rsidR="001539DB" w:rsidRDefault="00BE02BD" w:rsidP="00C60A42">
      <w:pPr>
        <w:ind w:firstLine="420"/>
        <w:rPr>
          <w:lang w:eastAsia="zh-CN"/>
        </w:rPr>
      </w:pPr>
      <w:r>
        <w:rPr>
          <w:lang w:eastAsia="zh-CN"/>
        </w:rPr>
        <w:t>d</w:t>
      </w:r>
      <w:r>
        <w:rPr>
          <w:lang w:eastAsia="zh-CN"/>
        </w:rPr>
        <w:t>）应支持材料属性、载荷、约束、热边界、流体入口出口、接触关系和求解控制参数等前处理数据定义；</w:t>
      </w:r>
    </w:p>
    <w:p w14:paraId="5010775A" w14:textId="77777777" w:rsidR="001539DB" w:rsidRDefault="00BE02BD" w:rsidP="00C60A42">
      <w:pPr>
        <w:ind w:firstLine="420"/>
        <w:rPr>
          <w:lang w:eastAsia="zh-CN"/>
        </w:rPr>
      </w:pPr>
      <w:r>
        <w:rPr>
          <w:lang w:eastAsia="zh-CN"/>
        </w:rPr>
        <w:t>e</w:t>
      </w:r>
      <w:r>
        <w:rPr>
          <w:lang w:eastAsia="zh-CN"/>
        </w:rPr>
        <w:t>）应支持表面网格、体网格、结构网格、非结构网格、局部加密网格或等效网格形式；</w:t>
      </w:r>
    </w:p>
    <w:p w14:paraId="22BF8553" w14:textId="77777777" w:rsidR="001539DB" w:rsidRDefault="00BE02BD" w:rsidP="00C60A42">
      <w:pPr>
        <w:ind w:firstLine="420"/>
        <w:rPr>
          <w:lang w:eastAsia="zh-CN"/>
        </w:rPr>
      </w:pPr>
      <w:r>
        <w:rPr>
          <w:lang w:eastAsia="zh-CN"/>
        </w:rPr>
        <w:t>f</w:t>
      </w:r>
      <w:r>
        <w:rPr>
          <w:lang w:eastAsia="zh-CN"/>
        </w:rPr>
        <w:t>）应对分析网格进行质量检查，并记录网格参数、质量检查结果和不合格区域；</w:t>
      </w:r>
    </w:p>
    <w:p w14:paraId="286A7B86" w14:textId="77777777" w:rsidR="001539DB" w:rsidRDefault="00BE02BD" w:rsidP="00C60A42">
      <w:pPr>
        <w:ind w:firstLine="420"/>
        <w:rPr>
          <w:lang w:eastAsia="zh-CN"/>
        </w:rPr>
      </w:pPr>
      <w:r>
        <w:rPr>
          <w:lang w:eastAsia="zh-CN"/>
        </w:rPr>
        <w:t>g</w:t>
      </w:r>
      <w:r>
        <w:rPr>
          <w:lang w:eastAsia="zh-CN"/>
        </w:rPr>
        <w:t>）当前处理失败时，应返回可定位的诊断信息；</w:t>
      </w:r>
    </w:p>
    <w:p w14:paraId="18118A44" w14:textId="77777777" w:rsidR="001539DB" w:rsidRDefault="00BE02BD" w:rsidP="00C60A42">
      <w:pPr>
        <w:ind w:firstLine="420"/>
        <w:rPr>
          <w:lang w:eastAsia="zh-CN"/>
        </w:rPr>
      </w:pPr>
      <w:r>
        <w:rPr>
          <w:lang w:eastAsia="zh-CN"/>
        </w:rPr>
        <w:t>h</w:t>
      </w:r>
      <w:r>
        <w:rPr>
          <w:lang w:eastAsia="zh-CN"/>
        </w:rPr>
        <w:t>）不应生成缺乏来源模型版本、单位制、坐标系或质量检查结果的求解输入。</w:t>
      </w:r>
    </w:p>
    <w:p w14:paraId="73F20A39" w14:textId="77777777" w:rsidR="001539DB" w:rsidRDefault="00BE02BD" w:rsidP="00F07AB9">
      <w:pPr>
        <w:pStyle w:val="21"/>
        <w:rPr>
          <w:rFonts w:hint="eastAsia"/>
        </w:rPr>
      </w:pPr>
      <w:bookmarkStart w:id="76" w:name="_Toc230612510"/>
      <w:r>
        <w:t>10.3 求解与优化</w:t>
      </w:r>
      <w:bookmarkEnd w:id="76"/>
    </w:p>
    <w:p w14:paraId="277F1D67" w14:textId="77777777" w:rsidR="001539DB" w:rsidRDefault="00BE02BD" w:rsidP="00C60A42">
      <w:pPr>
        <w:ind w:firstLine="420"/>
        <w:rPr>
          <w:lang w:eastAsia="zh-CN"/>
        </w:rPr>
      </w:pPr>
      <w:r>
        <w:rPr>
          <w:rFonts w:hint="eastAsia"/>
          <w:lang w:eastAsia="zh-CN"/>
        </w:rPr>
        <w:t>求解与优化应采用任务化方式组织。系统应对求解任务进行提交、排队、执行、监控、失败处理和结果返回管理。</w:t>
      </w:r>
    </w:p>
    <w:p w14:paraId="5297B316" w14:textId="77777777" w:rsidR="001539DB" w:rsidRDefault="00BE02BD">
      <w:pPr>
        <w:ind w:firstLine="420"/>
        <w:rPr>
          <w:lang w:eastAsia="zh-CN"/>
        </w:rPr>
      </w:pPr>
      <w:r>
        <w:rPr>
          <w:rFonts w:hint="eastAsia"/>
          <w:lang w:eastAsia="zh-CN"/>
        </w:rPr>
        <w:t>求解与优化应符合下列要求：</w:t>
      </w:r>
    </w:p>
    <w:p w14:paraId="20BE3573" w14:textId="77777777" w:rsidR="001539DB" w:rsidRDefault="00BE02BD">
      <w:pPr>
        <w:ind w:firstLine="420"/>
        <w:rPr>
          <w:lang w:eastAsia="zh-CN"/>
        </w:rPr>
      </w:pPr>
      <w:r>
        <w:rPr>
          <w:rFonts w:hint="eastAsia"/>
          <w:lang w:eastAsia="zh-CN"/>
        </w:rPr>
        <w:t>a</w:t>
      </w:r>
      <w:r>
        <w:rPr>
          <w:rFonts w:hint="eastAsia"/>
          <w:lang w:eastAsia="zh-CN"/>
        </w:rPr>
        <w:t>）应记录求解任务标识、分析类型、来源模型版本、仿真模型标识、网格标识、材料配置、边界条件和求解配置；</w:t>
      </w:r>
    </w:p>
    <w:p w14:paraId="3C154A2E" w14:textId="77777777" w:rsidR="001539DB" w:rsidRDefault="00BE02BD">
      <w:pPr>
        <w:ind w:firstLine="420"/>
        <w:rPr>
          <w:lang w:eastAsia="zh-CN"/>
        </w:rPr>
      </w:pPr>
      <w:r>
        <w:rPr>
          <w:rFonts w:hint="eastAsia"/>
          <w:lang w:eastAsia="zh-CN"/>
        </w:rPr>
        <w:t>b</w:t>
      </w:r>
      <w:r>
        <w:rPr>
          <w:rFonts w:hint="eastAsia"/>
          <w:lang w:eastAsia="zh-CN"/>
        </w:rPr>
        <w:t>）应记录求解器名称、求解器版本、运行环境、计算资源、执行日志、收敛信息和失败原因；</w:t>
      </w:r>
    </w:p>
    <w:p w14:paraId="17CB928B" w14:textId="77777777" w:rsidR="001539DB" w:rsidRDefault="00BE02BD">
      <w:pPr>
        <w:ind w:firstLine="420"/>
        <w:rPr>
          <w:lang w:eastAsia="zh-CN"/>
        </w:rPr>
      </w:pPr>
      <w:r>
        <w:rPr>
          <w:rFonts w:hint="eastAsia"/>
          <w:lang w:eastAsia="zh-CN"/>
        </w:rPr>
        <w:t>c</w:t>
      </w:r>
      <w:r>
        <w:rPr>
          <w:rFonts w:hint="eastAsia"/>
          <w:lang w:eastAsia="zh-CN"/>
        </w:rPr>
        <w:t>）应支持求解任务的创建、提交、排队、执行、暂停、取消、重试和归档；</w:t>
      </w:r>
    </w:p>
    <w:p w14:paraId="77C18B13" w14:textId="77777777" w:rsidR="001539DB" w:rsidRDefault="00BE02BD">
      <w:pPr>
        <w:ind w:firstLine="420"/>
        <w:rPr>
          <w:lang w:eastAsia="zh-CN"/>
        </w:rPr>
      </w:pPr>
      <w:r>
        <w:rPr>
          <w:rFonts w:hint="eastAsia"/>
          <w:lang w:eastAsia="zh-CN"/>
        </w:rPr>
        <w:t>d</w:t>
      </w:r>
      <w:r>
        <w:rPr>
          <w:rFonts w:hint="eastAsia"/>
          <w:lang w:eastAsia="zh-CN"/>
        </w:rPr>
        <w:t>）应根据任务类型、资源需求、用户权限、项目优先级和队列状态进行任务调度；</w:t>
      </w:r>
    </w:p>
    <w:p w14:paraId="57015B07" w14:textId="77777777" w:rsidR="001539DB" w:rsidRDefault="00BE02BD">
      <w:pPr>
        <w:ind w:firstLine="420"/>
        <w:rPr>
          <w:lang w:eastAsia="zh-CN"/>
        </w:rPr>
      </w:pPr>
      <w:r>
        <w:rPr>
          <w:rFonts w:hint="eastAsia"/>
          <w:lang w:eastAsia="zh-CN"/>
        </w:rPr>
        <w:t>e</w:t>
      </w:r>
      <w:r>
        <w:rPr>
          <w:rFonts w:hint="eastAsia"/>
          <w:lang w:eastAsia="zh-CN"/>
        </w:rPr>
        <w:t>）宜支持</w:t>
      </w:r>
      <w:r>
        <w:rPr>
          <w:rFonts w:hint="eastAsia"/>
          <w:lang w:eastAsia="zh-CN"/>
        </w:rPr>
        <w:t>CPU</w:t>
      </w:r>
      <w:r>
        <w:rPr>
          <w:rFonts w:hint="eastAsia"/>
          <w:lang w:eastAsia="zh-CN"/>
        </w:rPr>
        <w:t>、</w:t>
      </w:r>
      <w:r>
        <w:rPr>
          <w:rFonts w:hint="eastAsia"/>
          <w:lang w:eastAsia="zh-CN"/>
        </w:rPr>
        <w:t>GPU</w:t>
      </w:r>
      <w:r>
        <w:rPr>
          <w:rFonts w:hint="eastAsia"/>
          <w:lang w:eastAsia="zh-CN"/>
        </w:rPr>
        <w:t>、内存、存储、许可证和并发数等资源配额管理；</w:t>
      </w:r>
    </w:p>
    <w:p w14:paraId="6A0DF096" w14:textId="77777777" w:rsidR="001539DB" w:rsidRDefault="00BE02BD">
      <w:pPr>
        <w:ind w:firstLine="420"/>
        <w:rPr>
          <w:lang w:eastAsia="zh-CN"/>
        </w:rPr>
      </w:pPr>
      <w:r>
        <w:rPr>
          <w:rFonts w:hint="eastAsia"/>
          <w:lang w:eastAsia="zh-CN"/>
        </w:rPr>
        <w:lastRenderedPageBreak/>
        <w:t>f</w:t>
      </w:r>
      <w:r>
        <w:rPr>
          <w:rFonts w:hint="eastAsia"/>
          <w:lang w:eastAsia="zh-CN"/>
        </w:rPr>
        <w:t>）宜支持参数优化、尺寸优化、形状优化、拓扑优化、多目标优化、灵敏度分析或等效优化能力；</w:t>
      </w:r>
    </w:p>
    <w:p w14:paraId="33D38A8D" w14:textId="77777777" w:rsidR="001539DB" w:rsidRDefault="00BE02BD">
      <w:pPr>
        <w:ind w:firstLine="420"/>
        <w:rPr>
          <w:lang w:eastAsia="zh-CN"/>
        </w:rPr>
      </w:pPr>
      <w:r>
        <w:rPr>
          <w:rFonts w:hint="eastAsia"/>
          <w:lang w:eastAsia="zh-CN"/>
        </w:rPr>
        <w:t>g</w:t>
      </w:r>
      <w:r>
        <w:rPr>
          <w:rFonts w:hint="eastAsia"/>
          <w:lang w:eastAsia="zh-CN"/>
        </w:rPr>
        <w:t>）优化任务应记录设计变量、目标函数、约束条件、优化算法、迭代过程和结果方案；</w:t>
      </w:r>
    </w:p>
    <w:p w14:paraId="557717D1" w14:textId="77777777" w:rsidR="001539DB" w:rsidRDefault="00BE02BD">
      <w:pPr>
        <w:ind w:firstLine="420"/>
        <w:rPr>
          <w:lang w:eastAsia="zh-CN"/>
        </w:rPr>
      </w:pPr>
      <w:r>
        <w:rPr>
          <w:rFonts w:hint="eastAsia"/>
          <w:lang w:eastAsia="zh-CN"/>
        </w:rPr>
        <w:t>h</w:t>
      </w:r>
      <w:r>
        <w:rPr>
          <w:rFonts w:hint="eastAsia"/>
          <w:lang w:eastAsia="zh-CN"/>
        </w:rPr>
        <w:t>）优化建议应作为候选设计变更或参数建议管理，不应自动覆盖原有</w:t>
      </w:r>
      <w:r>
        <w:rPr>
          <w:rFonts w:hint="eastAsia"/>
          <w:lang w:eastAsia="zh-CN"/>
        </w:rPr>
        <w:t>CAD</w:t>
      </w:r>
      <w:r>
        <w:rPr>
          <w:rFonts w:hint="eastAsia"/>
          <w:lang w:eastAsia="zh-CN"/>
        </w:rPr>
        <w:t>模型版本；</w:t>
      </w:r>
    </w:p>
    <w:p w14:paraId="54D98989" w14:textId="77777777" w:rsidR="001539DB" w:rsidRDefault="00BE02BD">
      <w:pPr>
        <w:ind w:firstLine="420"/>
        <w:rPr>
          <w:lang w:eastAsia="zh-CN"/>
        </w:rPr>
      </w:pPr>
      <w:r>
        <w:rPr>
          <w:rFonts w:hint="eastAsia"/>
          <w:lang w:eastAsia="zh-CN"/>
        </w:rPr>
        <w:t>i</w:t>
      </w:r>
      <w:r>
        <w:rPr>
          <w:rFonts w:hint="eastAsia"/>
          <w:lang w:eastAsia="zh-CN"/>
        </w:rPr>
        <w:t>）当优化建议影响几何结构时，应通过</w:t>
      </w:r>
      <w:r>
        <w:rPr>
          <w:rFonts w:hint="eastAsia"/>
          <w:lang w:eastAsia="zh-CN"/>
        </w:rPr>
        <w:t>CAD</w:t>
      </w:r>
      <w:r>
        <w:rPr>
          <w:rFonts w:hint="eastAsia"/>
          <w:lang w:eastAsia="zh-CN"/>
        </w:rPr>
        <w:t>核心执行参数修改、模型重建和几何校验；</w:t>
      </w:r>
    </w:p>
    <w:p w14:paraId="387E3A17" w14:textId="77777777" w:rsidR="001539DB" w:rsidRDefault="00BE02BD">
      <w:pPr>
        <w:ind w:firstLine="420"/>
        <w:rPr>
          <w:lang w:eastAsia="zh-CN"/>
        </w:rPr>
      </w:pPr>
      <w:r>
        <w:rPr>
          <w:rFonts w:hint="eastAsia"/>
          <w:lang w:eastAsia="zh-CN"/>
        </w:rPr>
        <w:t>j</w:t>
      </w:r>
      <w:r>
        <w:rPr>
          <w:rFonts w:hint="eastAsia"/>
          <w:lang w:eastAsia="zh-CN"/>
        </w:rPr>
        <w:t>）求解与优化任务不应绕过权限控制、版本管理和审计机制直接访问模型主数据或写入结果数据。</w:t>
      </w:r>
    </w:p>
    <w:p w14:paraId="5D875EB8" w14:textId="77777777" w:rsidR="001539DB" w:rsidRDefault="00BE02BD" w:rsidP="00F07AB9">
      <w:pPr>
        <w:pStyle w:val="21"/>
        <w:rPr>
          <w:rFonts w:hint="eastAsia"/>
        </w:rPr>
      </w:pPr>
      <w:bookmarkStart w:id="77" w:name="_Toc230612511"/>
      <w:r>
        <w:t>10.4 结果回写与可视化</w:t>
      </w:r>
      <w:bookmarkEnd w:id="77"/>
    </w:p>
    <w:p w14:paraId="2D4994EF" w14:textId="77777777" w:rsidR="001539DB" w:rsidRDefault="00BE02BD">
      <w:pPr>
        <w:ind w:firstLine="420"/>
        <w:rPr>
          <w:lang w:eastAsia="zh-CN"/>
        </w:rPr>
      </w:pPr>
      <w:r>
        <w:rPr>
          <w:rFonts w:hint="eastAsia"/>
          <w:lang w:eastAsia="zh-CN"/>
        </w:rPr>
        <w:t>结果回写与可视化应将求解输出转换为可显示、可分析、可归档和可追溯的扩展数据。结果数据应与来源模型、来源版本、仿真模型、分析网格、求解配置和任务记录关联。</w:t>
      </w:r>
    </w:p>
    <w:p w14:paraId="7AE3515D" w14:textId="77777777" w:rsidR="001539DB" w:rsidRDefault="00BE02BD">
      <w:pPr>
        <w:ind w:firstLine="420"/>
        <w:rPr>
          <w:lang w:eastAsia="zh-CN"/>
        </w:rPr>
      </w:pPr>
      <w:r>
        <w:rPr>
          <w:rFonts w:hint="eastAsia"/>
          <w:lang w:eastAsia="zh-CN"/>
        </w:rPr>
        <w:t>云三维</w:t>
      </w:r>
      <w:r>
        <w:rPr>
          <w:rFonts w:hint="eastAsia"/>
          <w:lang w:eastAsia="zh-CN"/>
        </w:rPr>
        <w:t>CAD</w:t>
      </w:r>
      <w:r>
        <w:rPr>
          <w:rFonts w:hint="eastAsia"/>
          <w:lang w:eastAsia="zh-CN"/>
        </w:rPr>
        <w:t>软件宜按图</w:t>
      </w:r>
      <w:r>
        <w:rPr>
          <w:rFonts w:hint="eastAsia"/>
          <w:lang w:eastAsia="zh-CN"/>
        </w:rPr>
        <w:t>16</w:t>
      </w:r>
      <w:r>
        <w:rPr>
          <w:rFonts w:hint="eastAsia"/>
          <w:lang w:eastAsia="zh-CN"/>
        </w:rPr>
        <w:t>组织仿真结果回写与优化闭环。</w:t>
      </w:r>
    </w:p>
    <w:p w14:paraId="7DB553FE" w14:textId="2CC2C9E0" w:rsidR="001539DB" w:rsidRDefault="00C60A42" w:rsidP="00C60A42">
      <w:pPr>
        <w:pStyle w:val="affd"/>
        <w:rPr>
          <w:lang w:eastAsia="zh-CN"/>
        </w:rPr>
      </w:pPr>
      <w:r>
        <w:rPr>
          <w:rFonts w:hint="eastAsia"/>
        </w:rPr>
        <w:object w:dxaOrig="14911" w:dyaOrig="5182" w14:anchorId="16712734">
          <v:shape id="_x0000_i1036" type="#_x0000_t75" style="width:453pt;height:157.5pt" o:ole="">
            <v:imagedata r:id="rId45" o:title=""/>
          </v:shape>
          <o:OLEObject Type="Embed" ProgID="Visio.Drawing.15" ShapeID="_x0000_i1036" DrawAspect="Content" ObjectID="_1844938844" r:id="rId46"/>
        </w:object>
      </w:r>
    </w:p>
    <w:p w14:paraId="3064372D" w14:textId="65FAEFEE" w:rsidR="001539DB" w:rsidRPr="00E36E63" w:rsidRDefault="00BE02BD" w:rsidP="00C60A42">
      <w:pPr>
        <w:pStyle w:val="aff7"/>
      </w:pPr>
      <w:r w:rsidRPr="00E36E63">
        <w:t>图</w:t>
      </w:r>
      <w:r w:rsidRPr="00E36E63">
        <w:t xml:space="preserve">16 </w:t>
      </w:r>
      <w:r w:rsidRPr="00E36E63">
        <w:t>仿真结果回写与优化闭环流程</w:t>
      </w:r>
    </w:p>
    <w:p w14:paraId="0FA59596" w14:textId="77777777" w:rsidR="001539DB" w:rsidRDefault="00BE02BD">
      <w:pPr>
        <w:ind w:firstLine="420"/>
        <w:rPr>
          <w:lang w:eastAsia="zh-CN"/>
        </w:rPr>
      </w:pPr>
      <w:r>
        <w:rPr>
          <w:lang w:eastAsia="zh-CN"/>
        </w:rPr>
        <w:t>结果回写与可视化应符合下列要求：</w:t>
      </w:r>
    </w:p>
    <w:p w14:paraId="5E6865F8" w14:textId="77777777" w:rsidR="001539DB" w:rsidRDefault="00BE02BD">
      <w:pPr>
        <w:ind w:firstLine="420"/>
        <w:rPr>
          <w:lang w:eastAsia="zh-CN"/>
        </w:rPr>
      </w:pPr>
      <w:r>
        <w:rPr>
          <w:lang w:eastAsia="zh-CN"/>
        </w:rPr>
        <w:t>a</w:t>
      </w:r>
      <w:r>
        <w:rPr>
          <w:lang w:eastAsia="zh-CN"/>
        </w:rPr>
        <w:t>）应支持仿真结果的云图显示、曲线显示、表格展示、结果对比和报告生成；</w:t>
      </w:r>
    </w:p>
    <w:p w14:paraId="661CCA10" w14:textId="77777777" w:rsidR="001539DB" w:rsidRDefault="00BE02BD">
      <w:pPr>
        <w:ind w:firstLine="420"/>
        <w:rPr>
          <w:lang w:eastAsia="zh-CN"/>
        </w:rPr>
      </w:pPr>
      <w:r>
        <w:rPr>
          <w:lang w:eastAsia="zh-CN"/>
        </w:rPr>
        <w:t>b</w:t>
      </w:r>
      <w:r>
        <w:rPr>
          <w:lang w:eastAsia="zh-CN"/>
        </w:rPr>
        <w:t>）应支持结果数据与模型对象、分析区域、网格单元或节点建立关联；</w:t>
      </w:r>
    </w:p>
    <w:p w14:paraId="7980A206" w14:textId="77777777" w:rsidR="001539DB" w:rsidRDefault="00BE02BD">
      <w:pPr>
        <w:ind w:firstLine="420"/>
        <w:rPr>
          <w:lang w:eastAsia="zh-CN"/>
        </w:rPr>
      </w:pPr>
      <w:r>
        <w:rPr>
          <w:lang w:eastAsia="zh-CN"/>
        </w:rPr>
        <w:t>c</w:t>
      </w:r>
      <w:r>
        <w:rPr>
          <w:lang w:eastAsia="zh-CN"/>
        </w:rPr>
        <w:t>）应记录结果数据的来源模型版本、仿真模型、网格标识、求解配置、求解器版本和生成时间；</w:t>
      </w:r>
    </w:p>
    <w:p w14:paraId="56D4B4B1" w14:textId="77777777" w:rsidR="001539DB" w:rsidRDefault="00BE02BD">
      <w:pPr>
        <w:ind w:firstLine="420"/>
        <w:rPr>
          <w:lang w:eastAsia="zh-CN"/>
        </w:rPr>
      </w:pPr>
      <w:r>
        <w:rPr>
          <w:lang w:eastAsia="zh-CN"/>
        </w:rPr>
        <w:t>d</w:t>
      </w:r>
      <w:r>
        <w:rPr>
          <w:lang w:eastAsia="zh-CN"/>
        </w:rPr>
        <w:t>）宜支持不同模型版本、不同设计方案、不同边界条件和不同求解配置之间的结果对比；</w:t>
      </w:r>
    </w:p>
    <w:p w14:paraId="3924D586" w14:textId="77777777" w:rsidR="001539DB" w:rsidRDefault="00BE02BD">
      <w:pPr>
        <w:ind w:firstLine="420"/>
        <w:rPr>
          <w:lang w:eastAsia="zh-CN"/>
        </w:rPr>
      </w:pPr>
      <w:r>
        <w:rPr>
          <w:lang w:eastAsia="zh-CN"/>
        </w:rPr>
        <w:t>e</w:t>
      </w:r>
      <w:r>
        <w:rPr>
          <w:lang w:eastAsia="zh-CN"/>
        </w:rPr>
        <w:t>）宜支持结果报告、结果截图、结果动画、指标表格和分析结论的生成与归档；</w:t>
      </w:r>
    </w:p>
    <w:p w14:paraId="55204CBF" w14:textId="77777777" w:rsidR="001539DB" w:rsidRDefault="00BE02BD">
      <w:pPr>
        <w:ind w:firstLine="420"/>
        <w:rPr>
          <w:lang w:eastAsia="zh-CN"/>
        </w:rPr>
      </w:pPr>
      <w:r>
        <w:rPr>
          <w:lang w:eastAsia="zh-CN"/>
        </w:rPr>
        <w:t>f</w:t>
      </w:r>
      <w:r>
        <w:rPr>
          <w:lang w:eastAsia="zh-CN"/>
        </w:rPr>
        <w:t>）结果回写应以结果记录、报告文件、优化建议、候选变更或审批记录等形式进行；</w:t>
      </w:r>
    </w:p>
    <w:p w14:paraId="532D17C6" w14:textId="77777777" w:rsidR="001539DB" w:rsidRDefault="00BE02BD">
      <w:pPr>
        <w:ind w:firstLine="420"/>
        <w:rPr>
          <w:lang w:eastAsia="zh-CN"/>
        </w:rPr>
      </w:pPr>
      <w:r>
        <w:rPr>
          <w:lang w:eastAsia="zh-CN"/>
        </w:rPr>
        <w:t>g</w:t>
      </w:r>
      <w:r>
        <w:rPr>
          <w:lang w:eastAsia="zh-CN"/>
        </w:rPr>
        <w:t>）用户采纳优化建议时，应通过受控命令、参数变更或设计变更流程触发</w:t>
      </w:r>
      <w:r>
        <w:rPr>
          <w:lang w:eastAsia="zh-CN"/>
        </w:rPr>
        <w:t>CAD</w:t>
      </w:r>
      <w:r>
        <w:rPr>
          <w:lang w:eastAsia="zh-CN"/>
        </w:rPr>
        <w:t>核心重建，并形成新的模型版本；</w:t>
      </w:r>
    </w:p>
    <w:p w14:paraId="03F5DF59" w14:textId="77777777" w:rsidR="001539DB" w:rsidRDefault="00BE02BD">
      <w:pPr>
        <w:ind w:firstLine="420"/>
        <w:rPr>
          <w:lang w:eastAsia="zh-CN"/>
        </w:rPr>
      </w:pPr>
      <w:r>
        <w:rPr>
          <w:lang w:eastAsia="zh-CN"/>
        </w:rPr>
        <w:t>h</w:t>
      </w:r>
      <w:r>
        <w:rPr>
          <w:lang w:eastAsia="zh-CN"/>
        </w:rPr>
        <w:t>）结果可视化数据、报告文件和结果导出文件应纳入权限控制、数据保护和审计管理；</w:t>
      </w:r>
    </w:p>
    <w:p w14:paraId="0A8619B3" w14:textId="77777777" w:rsidR="001539DB" w:rsidRDefault="00BE02BD">
      <w:pPr>
        <w:ind w:firstLine="420"/>
        <w:rPr>
          <w:lang w:eastAsia="zh-CN"/>
        </w:rPr>
      </w:pPr>
      <w:r>
        <w:rPr>
          <w:lang w:eastAsia="zh-CN"/>
        </w:rPr>
        <w:t>i</w:t>
      </w:r>
      <w:r>
        <w:rPr>
          <w:lang w:eastAsia="zh-CN"/>
        </w:rPr>
        <w:t>）结果回写不应直接覆盖</w:t>
      </w:r>
      <w:r>
        <w:rPr>
          <w:lang w:eastAsia="zh-CN"/>
        </w:rPr>
        <w:t>CAD</w:t>
      </w:r>
      <w:r>
        <w:rPr>
          <w:lang w:eastAsia="zh-CN"/>
        </w:rPr>
        <w:t>权威几何结果。</w:t>
      </w:r>
    </w:p>
    <w:p w14:paraId="55949CA0" w14:textId="77777777" w:rsidR="001539DB" w:rsidRDefault="00BE02BD" w:rsidP="00F07AB9">
      <w:pPr>
        <w:pStyle w:val="21"/>
        <w:rPr>
          <w:rFonts w:hint="eastAsia"/>
        </w:rPr>
      </w:pPr>
      <w:bookmarkStart w:id="78" w:name="_Toc230612512"/>
      <w:r>
        <w:t>10.5 扩展治理</w:t>
      </w:r>
      <w:bookmarkEnd w:id="78"/>
    </w:p>
    <w:p w14:paraId="41499398" w14:textId="77777777" w:rsidR="001539DB" w:rsidRDefault="00BE02BD">
      <w:pPr>
        <w:ind w:firstLine="420"/>
        <w:rPr>
          <w:lang w:eastAsia="zh-CN"/>
        </w:rPr>
      </w:pPr>
      <w:r>
        <w:rPr>
          <w:rFonts w:hint="eastAsia"/>
          <w:lang w:eastAsia="zh-CN"/>
        </w:rPr>
        <w:t>扩展治理应覆盖仿真模型、分析网格、求解任务、结果数据、优化建议、外部求解器、第三方插件和结果文件等对象。</w:t>
      </w:r>
    </w:p>
    <w:p w14:paraId="3EB01685" w14:textId="77777777" w:rsidR="001539DB" w:rsidRDefault="00BE02BD">
      <w:pPr>
        <w:ind w:firstLine="420"/>
        <w:rPr>
          <w:lang w:eastAsia="zh-CN"/>
        </w:rPr>
      </w:pPr>
      <w:r>
        <w:rPr>
          <w:rFonts w:hint="eastAsia"/>
          <w:lang w:eastAsia="zh-CN"/>
        </w:rPr>
        <w:t>扩展治理应符合下列要求：</w:t>
      </w:r>
    </w:p>
    <w:p w14:paraId="045CC02A" w14:textId="77777777" w:rsidR="001539DB" w:rsidRDefault="00BE02BD">
      <w:pPr>
        <w:ind w:firstLine="420"/>
        <w:rPr>
          <w:lang w:eastAsia="zh-CN"/>
        </w:rPr>
      </w:pPr>
      <w:r>
        <w:rPr>
          <w:rFonts w:hint="eastAsia"/>
          <w:lang w:eastAsia="zh-CN"/>
        </w:rPr>
        <w:lastRenderedPageBreak/>
        <w:t>a</w:t>
      </w:r>
      <w:r>
        <w:rPr>
          <w:rFonts w:hint="eastAsia"/>
          <w:lang w:eastAsia="zh-CN"/>
        </w:rPr>
        <w:t>）扩展组件应通过受控接口、任务服务、文件资源服务或插件机制接入；</w:t>
      </w:r>
    </w:p>
    <w:p w14:paraId="7544C88C" w14:textId="77777777" w:rsidR="001539DB" w:rsidRDefault="00BE02BD">
      <w:pPr>
        <w:ind w:firstLine="420"/>
        <w:rPr>
          <w:lang w:eastAsia="zh-CN"/>
        </w:rPr>
      </w:pPr>
      <w:r>
        <w:rPr>
          <w:rFonts w:hint="eastAsia"/>
          <w:lang w:eastAsia="zh-CN"/>
        </w:rPr>
        <w:t>b</w:t>
      </w:r>
      <w:r>
        <w:rPr>
          <w:rFonts w:hint="eastAsia"/>
          <w:lang w:eastAsia="zh-CN"/>
        </w:rPr>
        <w:t>）扩展组件不应绕过后端服务域直接访问模型主数据、权限数据或权威模型版本；</w:t>
      </w:r>
    </w:p>
    <w:p w14:paraId="6ACE9306" w14:textId="77777777" w:rsidR="001539DB" w:rsidRDefault="00BE02BD">
      <w:pPr>
        <w:ind w:firstLine="420"/>
        <w:rPr>
          <w:lang w:eastAsia="zh-CN"/>
        </w:rPr>
      </w:pPr>
      <w:r>
        <w:rPr>
          <w:rFonts w:hint="eastAsia"/>
          <w:lang w:eastAsia="zh-CN"/>
        </w:rPr>
        <w:t>c</w:t>
      </w:r>
      <w:r>
        <w:rPr>
          <w:rFonts w:hint="eastAsia"/>
          <w:lang w:eastAsia="zh-CN"/>
        </w:rPr>
        <w:t>）应对仿真模型、分析网格、求解配置、结果场、报告文件和优化记录建立统一标识；</w:t>
      </w:r>
    </w:p>
    <w:p w14:paraId="11EB4A3D" w14:textId="77777777" w:rsidR="001539DB" w:rsidRDefault="00BE02BD">
      <w:pPr>
        <w:ind w:firstLine="420"/>
        <w:rPr>
          <w:lang w:eastAsia="zh-CN"/>
        </w:rPr>
      </w:pPr>
      <w:r>
        <w:rPr>
          <w:rFonts w:hint="eastAsia"/>
          <w:lang w:eastAsia="zh-CN"/>
        </w:rPr>
        <w:t>d</w:t>
      </w:r>
      <w:r>
        <w:rPr>
          <w:rFonts w:hint="eastAsia"/>
          <w:lang w:eastAsia="zh-CN"/>
        </w:rPr>
        <w:t>）应建立扩展数据与来源</w:t>
      </w:r>
      <w:r>
        <w:rPr>
          <w:rFonts w:hint="eastAsia"/>
          <w:lang w:eastAsia="zh-CN"/>
        </w:rPr>
        <w:t>CAD</w:t>
      </w:r>
      <w:r>
        <w:rPr>
          <w:rFonts w:hint="eastAsia"/>
          <w:lang w:eastAsia="zh-CN"/>
        </w:rPr>
        <w:t>模型版本、求解任务、用户主体和审计记录之间的追溯关系；</w:t>
      </w:r>
    </w:p>
    <w:p w14:paraId="0A8BBFC9" w14:textId="77777777" w:rsidR="001539DB" w:rsidRDefault="00BE02BD">
      <w:pPr>
        <w:ind w:firstLine="420"/>
        <w:rPr>
          <w:lang w:eastAsia="zh-CN"/>
        </w:rPr>
      </w:pPr>
      <w:r>
        <w:rPr>
          <w:rFonts w:hint="eastAsia"/>
          <w:lang w:eastAsia="zh-CN"/>
        </w:rPr>
        <w:t>e</w:t>
      </w:r>
      <w:r>
        <w:rPr>
          <w:rFonts w:hint="eastAsia"/>
          <w:lang w:eastAsia="zh-CN"/>
        </w:rPr>
        <w:t>）应对仿真任务创建、求解执行、结果查看、报告导出、优化建议采纳和外部共享进行权限控制；</w:t>
      </w:r>
    </w:p>
    <w:p w14:paraId="2E492949" w14:textId="77777777" w:rsidR="001539DB" w:rsidRDefault="00BE02BD">
      <w:pPr>
        <w:ind w:firstLine="420"/>
        <w:rPr>
          <w:lang w:eastAsia="zh-CN"/>
        </w:rPr>
      </w:pPr>
      <w:r>
        <w:rPr>
          <w:rFonts w:hint="eastAsia"/>
          <w:lang w:eastAsia="zh-CN"/>
        </w:rPr>
        <w:t>f</w:t>
      </w:r>
      <w:r>
        <w:rPr>
          <w:rFonts w:hint="eastAsia"/>
          <w:lang w:eastAsia="zh-CN"/>
        </w:rPr>
        <w:t>）应对外部求解器、第三方插件、格式转换工具和优化算法组件进行版本管理和安全治理；</w:t>
      </w:r>
    </w:p>
    <w:p w14:paraId="47C18FE3" w14:textId="77777777" w:rsidR="001539DB" w:rsidRDefault="00BE02BD">
      <w:pPr>
        <w:ind w:firstLine="420"/>
        <w:rPr>
          <w:lang w:eastAsia="zh-CN"/>
        </w:rPr>
      </w:pPr>
      <w:r>
        <w:rPr>
          <w:rFonts w:hint="eastAsia"/>
          <w:lang w:eastAsia="zh-CN"/>
        </w:rPr>
        <w:t>g</w:t>
      </w:r>
      <w:r>
        <w:rPr>
          <w:rFonts w:hint="eastAsia"/>
          <w:lang w:eastAsia="zh-CN"/>
        </w:rPr>
        <w:t>）应记录求解器版本、插件版本、算法配置、运行环境、任务日志和异常信息；</w:t>
      </w:r>
    </w:p>
    <w:p w14:paraId="67B9E469" w14:textId="77777777" w:rsidR="001539DB" w:rsidRDefault="00BE02BD">
      <w:pPr>
        <w:ind w:firstLine="420"/>
        <w:rPr>
          <w:lang w:eastAsia="zh-CN"/>
        </w:rPr>
      </w:pPr>
      <w:r>
        <w:rPr>
          <w:rFonts w:hint="eastAsia"/>
          <w:lang w:eastAsia="zh-CN"/>
        </w:rPr>
        <w:t>h</w:t>
      </w:r>
      <w:r>
        <w:rPr>
          <w:rFonts w:hint="eastAsia"/>
          <w:lang w:eastAsia="zh-CN"/>
        </w:rPr>
        <w:t>）应支持扩展任务的创建、执行、完成、失败、取消、归档和清理等生命周期管理；</w:t>
      </w:r>
    </w:p>
    <w:p w14:paraId="617C6E07" w14:textId="77777777" w:rsidR="001539DB" w:rsidRDefault="00BE02BD">
      <w:pPr>
        <w:ind w:firstLine="420"/>
        <w:rPr>
          <w:lang w:eastAsia="zh-CN"/>
        </w:rPr>
      </w:pPr>
      <w:r>
        <w:rPr>
          <w:rFonts w:hint="eastAsia"/>
          <w:lang w:eastAsia="zh-CN"/>
        </w:rPr>
        <w:t>i</w:t>
      </w:r>
      <w:r>
        <w:rPr>
          <w:rFonts w:hint="eastAsia"/>
          <w:lang w:eastAsia="zh-CN"/>
        </w:rPr>
        <w:t>）宜支持仿真结果、报告文件和优化建议的发布审批、共享控制、水印、脱敏和撤销机制；</w:t>
      </w:r>
    </w:p>
    <w:p w14:paraId="7D95F33B" w14:textId="77777777" w:rsidR="001539DB" w:rsidRDefault="00BE02BD">
      <w:pPr>
        <w:ind w:firstLine="420"/>
        <w:rPr>
          <w:lang w:eastAsia="zh-CN"/>
        </w:rPr>
      </w:pPr>
      <w:r>
        <w:rPr>
          <w:rFonts w:hint="eastAsia"/>
          <w:lang w:eastAsia="zh-CN"/>
        </w:rPr>
        <w:t>j</w:t>
      </w:r>
      <w:r>
        <w:rPr>
          <w:rFonts w:hint="eastAsia"/>
          <w:lang w:eastAsia="zh-CN"/>
        </w:rPr>
        <w:t>）不应以仿真模型、分析网格、结果场、结果报告、优化建议、外部求解文件或派生可视化数据替代</w:t>
      </w:r>
      <w:r>
        <w:rPr>
          <w:rFonts w:hint="eastAsia"/>
          <w:lang w:eastAsia="zh-CN"/>
        </w:rPr>
        <w:t>CAD</w:t>
      </w:r>
      <w:r>
        <w:rPr>
          <w:rFonts w:hint="eastAsia"/>
          <w:lang w:eastAsia="zh-CN"/>
        </w:rPr>
        <w:t>核心形成的权威模型状态。</w:t>
      </w:r>
    </w:p>
    <w:p w14:paraId="7CA125D3" w14:textId="77777777" w:rsidR="001539DB" w:rsidRDefault="00BE02BD">
      <w:pPr>
        <w:ind w:firstLine="420"/>
        <w:rPr>
          <w:lang w:eastAsia="zh-CN"/>
        </w:rPr>
      </w:pPr>
      <w:r>
        <w:rPr>
          <w:rFonts w:hint="eastAsia"/>
          <w:lang w:eastAsia="zh-CN"/>
        </w:rPr>
        <w:t>建模仿真优化一体化扩展能力宜按照表</w:t>
      </w:r>
      <w:r>
        <w:rPr>
          <w:rFonts w:hint="eastAsia"/>
          <w:lang w:eastAsia="zh-CN"/>
        </w:rPr>
        <w:t>35</w:t>
      </w:r>
      <w:r>
        <w:rPr>
          <w:rFonts w:hint="eastAsia"/>
          <w:lang w:eastAsia="zh-CN"/>
        </w:rPr>
        <w:t>分阶段建设。</w:t>
      </w:r>
    </w:p>
    <w:p w14:paraId="4D35188C" w14:textId="77777777" w:rsidR="001539DB" w:rsidRDefault="00BE02BD" w:rsidP="00C60A42">
      <w:pPr>
        <w:pStyle w:val="aff9"/>
      </w:pPr>
      <w:r>
        <w:t>表</w:t>
      </w:r>
      <w:r>
        <w:t xml:space="preserve">35 </w:t>
      </w:r>
      <w:r>
        <w:t>建模仿真优化一体化扩展能力分阶段建设</w:t>
      </w:r>
    </w:p>
    <w:tbl>
      <w:tblPr>
        <w:tblStyle w:val="af5"/>
        <w:tblW w:w="9405" w:type="dxa"/>
        <w:tblInd w:w="108" w:type="dxa"/>
        <w:tblLayout w:type="fixed"/>
        <w:tblLook w:val="04A0" w:firstRow="1" w:lastRow="0" w:firstColumn="1" w:lastColumn="0" w:noHBand="0" w:noVBand="1"/>
      </w:tblPr>
      <w:tblGrid>
        <w:gridCol w:w="1730"/>
        <w:gridCol w:w="4253"/>
        <w:gridCol w:w="3422"/>
      </w:tblGrid>
      <w:tr w:rsidR="001539DB" w14:paraId="7715447E" w14:textId="77777777" w:rsidTr="00C60A42">
        <w:tc>
          <w:tcPr>
            <w:tcW w:w="1730" w:type="dxa"/>
            <w:vAlign w:val="center"/>
          </w:tcPr>
          <w:p w14:paraId="08FB874F" w14:textId="77777777" w:rsidR="001539DB" w:rsidRPr="00B904E2" w:rsidRDefault="00BE02BD" w:rsidP="00C60A42">
            <w:pPr>
              <w:pStyle w:val="affb"/>
              <w:spacing w:after="120"/>
            </w:pPr>
            <w:r w:rsidRPr="00B904E2">
              <w:rPr>
                <w:rFonts w:hint="eastAsia"/>
              </w:rPr>
              <w:t>阶段</w:t>
            </w:r>
          </w:p>
        </w:tc>
        <w:tc>
          <w:tcPr>
            <w:tcW w:w="4253" w:type="dxa"/>
            <w:vAlign w:val="center"/>
          </w:tcPr>
          <w:p w14:paraId="34828A03" w14:textId="77777777" w:rsidR="001539DB" w:rsidRPr="00B904E2" w:rsidRDefault="00BE02BD" w:rsidP="00C60A42">
            <w:pPr>
              <w:pStyle w:val="affb"/>
              <w:spacing w:after="120"/>
            </w:pPr>
            <w:r w:rsidRPr="00B904E2">
              <w:t>能力特征</w:t>
            </w:r>
          </w:p>
        </w:tc>
        <w:tc>
          <w:tcPr>
            <w:tcW w:w="3422" w:type="dxa"/>
            <w:vAlign w:val="center"/>
          </w:tcPr>
          <w:p w14:paraId="0EF5644B" w14:textId="77777777" w:rsidR="001539DB" w:rsidRPr="00B904E2" w:rsidRDefault="00BE02BD" w:rsidP="00C60A42">
            <w:pPr>
              <w:pStyle w:val="affb"/>
              <w:spacing w:after="120"/>
            </w:pPr>
            <w:r w:rsidRPr="00B904E2">
              <w:t>主要要求</w:t>
            </w:r>
          </w:p>
        </w:tc>
      </w:tr>
      <w:tr w:rsidR="001539DB" w14:paraId="0D5BBC85" w14:textId="77777777" w:rsidTr="00C60A42">
        <w:tc>
          <w:tcPr>
            <w:tcW w:w="1730" w:type="dxa"/>
            <w:vAlign w:val="center"/>
          </w:tcPr>
          <w:p w14:paraId="05F19F45" w14:textId="77777777" w:rsidR="001539DB" w:rsidRPr="00B904E2" w:rsidRDefault="00BE02BD" w:rsidP="00C60A42">
            <w:pPr>
              <w:pStyle w:val="affb"/>
              <w:spacing w:after="120"/>
            </w:pPr>
            <w:r w:rsidRPr="00B904E2">
              <w:t>数据导出型</w:t>
            </w:r>
          </w:p>
        </w:tc>
        <w:tc>
          <w:tcPr>
            <w:tcW w:w="4253" w:type="dxa"/>
            <w:vAlign w:val="center"/>
          </w:tcPr>
          <w:p w14:paraId="2177D988" w14:textId="77777777" w:rsidR="001539DB" w:rsidRPr="00B904E2" w:rsidRDefault="00BE02BD" w:rsidP="00C60A42">
            <w:pPr>
              <w:pStyle w:val="affb"/>
              <w:spacing w:after="120"/>
            </w:pPr>
            <w:r w:rsidRPr="00B904E2">
              <w:t>CAD</w:t>
            </w:r>
            <w:r w:rsidRPr="00B904E2">
              <w:t>模型导出后在外部</w:t>
            </w:r>
            <w:r w:rsidRPr="00B904E2">
              <w:t>CAE</w:t>
            </w:r>
            <w:r w:rsidRPr="00B904E2">
              <w:t>中分析</w:t>
            </w:r>
          </w:p>
        </w:tc>
        <w:tc>
          <w:tcPr>
            <w:tcW w:w="3422" w:type="dxa"/>
            <w:vAlign w:val="center"/>
          </w:tcPr>
          <w:p w14:paraId="0DE10A7B" w14:textId="77777777" w:rsidR="001539DB" w:rsidRPr="00B904E2" w:rsidRDefault="00BE02BD" w:rsidP="00C60A42">
            <w:pPr>
              <w:pStyle w:val="affb"/>
              <w:spacing w:after="120"/>
            </w:pPr>
            <w:r w:rsidRPr="00B904E2">
              <w:t>应记录导出模型、来源版本、导出格式和审计记录</w:t>
            </w:r>
          </w:p>
        </w:tc>
      </w:tr>
      <w:tr w:rsidR="001539DB" w14:paraId="41B62388" w14:textId="77777777" w:rsidTr="00C60A42">
        <w:tc>
          <w:tcPr>
            <w:tcW w:w="1730" w:type="dxa"/>
            <w:vAlign w:val="center"/>
          </w:tcPr>
          <w:p w14:paraId="135BF7C3" w14:textId="77777777" w:rsidR="001539DB" w:rsidRPr="00B904E2" w:rsidRDefault="00BE02BD" w:rsidP="00C60A42">
            <w:pPr>
              <w:pStyle w:val="affb"/>
              <w:spacing w:after="120"/>
            </w:pPr>
            <w:r w:rsidRPr="00B904E2">
              <w:t>任务集成型</w:t>
            </w:r>
          </w:p>
        </w:tc>
        <w:tc>
          <w:tcPr>
            <w:tcW w:w="4253" w:type="dxa"/>
            <w:vAlign w:val="center"/>
          </w:tcPr>
          <w:p w14:paraId="4A3CA538" w14:textId="77777777" w:rsidR="001539DB" w:rsidRPr="00B904E2" w:rsidRDefault="00BE02BD" w:rsidP="00C60A42">
            <w:pPr>
              <w:pStyle w:val="affb"/>
              <w:spacing w:after="120"/>
            </w:pPr>
            <w:r w:rsidRPr="00B904E2">
              <w:t>在云平台中提交内部或外部求解任务</w:t>
            </w:r>
          </w:p>
        </w:tc>
        <w:tc>
          <w:tcPr>
            <w:tcW w:w="3422" w:type="dxa"/>
            <w:vAlign w:val="center"/>
          </w:tcPr>
          <w:p w14:paraId="139B23B9" w14:textId="77777777" w:rsidR="001539DB" w:rsidRPr="00B904E2" w:rsidRDefault="00BE02BD" w:rsidP="00C60A42">
            <w:pPr>
              <w:pStyle w:val="affb"/>
              <w:spacing w:after="120"/>
            </w:pPr>
            <w:r w:rsidRPr="00B904E2">
              <w:t>应记录求解任务、求解配置、运行环境和结果数据</w:t>
            </w:r>
          </w:p>
        </w:tc>
      </w:tr>
      <w:tr w:rsidR="001539DB" w14:paraId="36812AD5" w14:textId="77777777" w:rsidTr="00C60A42">
        <w:tc>
          <w:tcPr>
            <w:tcW w:w="1730" w:type="dxa"/>
            <w:vAlign w:val="center"/>
          </w:tcPr>
          <w:p w14:paraId="037E0282" w14:textId="77777777" w:rsidR="001539DB" w:rsidRPr="00B904E2" w:rsidRDefault="00BE02BD" w:rsidP="00C60A42">
            <w:pPr>
              <w:pStyle w:val="affb"/>
              <w:spacing w:after="120"/>
            </w:pPr>
            <w:r w:rsidRPr="00B904E2">
              <w:t>流程协同型</w:t>
            </w:r>
          </w:p>
        </w:tc>
        <w:tc>
          <w:tcPr>
            <w:tcW w:w="4253" w:type="dxa"/>
            <w:vAlign w:val="center"/>
          </w:tcPr>
          <w:p w14:paraId="1432F07F" w14:textId="77777777" w:rsidR="001539DB" w:rsidRPr="00B904E2" w:rsidRDefault="00BE02BD" w:rsidP="00C60A42">
            <w:pPr>
              <w:pStyle w:val="affb"/>
              <w:spacing w:after="120"/>
            </w:pPr>
            <w:r w:rsidRPr="00B904E2">
              <w:t>CAD</w:t>
            </w:r>
            <w:r w:rsidRPr="00B904E2">
              <w:t>、仿真、报告和评审在同一流程中协同</w:t>
            </w:r>
          </w:p>
        </w:tc>
        <w:tc>
          <w:tcPr>
            <w:tcW w:w="3422" w:type="dxa"/>
            <w:vAlign w:val="center"/>
          </w:tcPr>
          <w:p w14:paraId="0141059E" w14:textId="77777777" w:rsidR="001539DB" w:rsidRPr="00B904E2" w:rsidRDefault="00BE02BD" w:rsidP="00C60A42">
            <w:pPr>
              <w:pStyle w:val="affb"/>
              <w:spacing w:after="120"/>
            </w:pPr>
            <w:r w:rsidRPr="00B904E2">
              <w:t>应保持结果、报告、审批记录与模型版本关联</w:t>
            </w:r>
          </w:p>
        </w:tc>
      </w:tr>
      <w:tr w:rsidR="001539DB" w14:paraId="3FE55B29" w14:textId="77777777" w:rsidTr="00C60A42">
        <w:tc>
          <w:tcPr>
            <w:tcW w:w="1730" w:type="dxa"/>
            <w:vAlign w:val="center"/>
          </w:tcPr>
          <w:p w14:paraId="1454FC35" w14:textId="77777777" w:rsidR="001539DB" w:rsidRPr="00B904E2" w:rsidRDefault="00BE02BD" w:rsidP="00C60A42">
            <w:pPr>
              <w:pStyle w:val="affb"/>
              <w:spacing w:after="120"/>
            </w:pPr>
            <w:r w:rsidRPr="00B904E2">
              <w:t>闭环优化型</w:t>
            </w:r>
          </w:p>
        </w:tc>
        <w:tc>
          <w:tcPr>
            <w:tcW w:w="4253" w:type="dxa"/>
            <w:vAlign w:val="center"/>
          </w:tcPr>
          <w:p w14:paraId="1B5C3F7E" w14:textId="77777777" w:rsidR="001539DB" w:rsidRPr="00B904E2" w:rsidRDefault="00BE02BD" w:rsidP="00C60A42">
            <w:pPr>
              <w:pStyle w:val="affb"/>
              <w:spacing w:after="120"/>
            </w:pPr>
            <w:r w:rsidRPr="00B904E2">
              <w:t>仿真结果驱动参数调整和设计迭代</w:t>
            </w:r>
          </w:p>
        </w:tc>
        <w:tc>
          <w:tcPr>
            <w:tcW w:w="3422" w:type="dxa"/>
            <w:vAlign w:val="center"/>
          </w:tcPr>
          <w:p w14:paraId="3CFC8E21" w14:textId="77777777" w:rsidR="001539DB" w:rsidRPr="00B904E2" w:rsidRDefault="00BE02BD" w:rsidP="00C60A42">
            <w:pPr>
              <w:pStyle w:val="affb"/>
              <w:spacing w:after="120"/>
            </w:pPr>
            <w:r w:rsidRPr="00B904E2">
              <w:t>优化建议应经确认、校验和</w:t>
            </w:r>
            <w:r w:rsidRPr="00B904E2">
              <w:t>CAD</w:t>
            </w:r>
            <w:r w:rsidRPr="00B904E2">
              <w:t>核心重建后形成新版本</w:t>
            </w:r>
          </w:p>
        </w:tc>
      </w:tr>
    </w:tbl>
    <w:p w14:paraId="018E8DD8" w14:textId="77777777" w:rsidR="00F14131" w:rsidRDefault="00F14131" w:rsidP="00F14131">
      <w:pPr>
        <w:pStyle w:val="21"/>
        <w:rPr>
          <w:rFonts w:hint="eastAsia"/>
        </w:rPr>
      </w:pPr>
      <w:bookmarkStart w:id="79" w:name="_Toc230612513"/>
      <w:r>
        <w:rPr>
          <w:rFonts w:hint="eastAsia"/>
        </w:rPr>
        <w:t>10.6 建模仿真优化一体化扩展技术要求</w:t>
      </w:r>
      <w:bookmarkEnd w:id="79"/>
    </w:p>
    <w:p w14:paraId="54E44519" w14:textId="77777777" w:rsidR="00F14131" w:rsidRDefault="00F14131" w:rsidP="00F14131">
      <w:pPr>
        <w:ind w:firstLine="420"/>
        <w:rPr>
          <w:lang w:eastAsia="zh"/>
        </w:rPr>
      </w:pPr>
      <w:r>
        <w:rPr>
          <w:rFonts w:hint="eastAsia"/>
          <w:lang w:eastAsia="zh"/>
        </w:rPr>
        <w:t>a</w:t>
      </w:r>
      <w:r>
        <w:rPr>
          <w:rFonts w:hint="eastAsia"/>
          <w:lang w:eastAsia="zh"/>
        </w:rPr>
        <w:t>）系统应以受控</w:t>
      </w:r>
      <w:r>
        <w:rPr>
          <w:rFonts w:hint="eastAsia"/>
          <w:lang w:eastAsia="zh"/>
        </w:rPr>
        <w:t>CAD</w:t>
      </w:r>
      <w:r>
        <w:rPr>
          <w:rFonts w:hint="eastAsia"/>
          <w:lang w:eastAsia="zh"/>
        </w:rPr>
        <w:t>模型版本作为仿真分析、优化计算的来源输入，并明确</w:t>
      </w:r>
      <w:r>
        <w:rPr>
          <w:rFonts w:hint="eastAsia"/>
          <w:lang w:eastAsia="zh"/>
        </w:rPr>
        <w:t>CAD</w:t>
      </w:r>
      <w:r>
        <w:rPr>
          <w:rFonts w:hint="eastAsia"/>
          <w:lang w:eastAsia="zh"/>
        </w:rPr>
        <w:t>模型、仿真模型、分析网格、求解任务、结果数据和优化建议之间的边界关系。</w:t>
      </w:r>
    </w:p>
    <w:p w14:paraId="543BC1AC" w14:textId="77777777" w:rsidR="00F14131" w:rsidRDefault="00F14131" w:rsidP="00F14131">
      <w:pPr>
        <w:ind w:firstLine="420"/>
        <w:rPr>
          <w:lang w:eastAsia="zh"/>
        </w:rPr>
      </w:pPr>
      <w:r>
        <w:rPr>
          <w:rFonts w:hint="eastAsia"/>
          <w:lang w:eastAsia="zh"/>
        </w:rPr>
        <w:t>b</w:t>
      </w:r>
      <w:r>
        <w:rPr>
          <w:rFonts w:hint="eastAsia"/>
          <w:lang w:eastAsia="zh"/>
        </w:rPr>
        <w:t>）系统应记录仿真扩展数据的来源模型、来源对象、来源版本、单位制、坐标系、生成任务、求解器版本和运行环境。</w:t>
      </w:r>
    </w:p>
    <w:p w14:paraId="1381D6E1" w14:textId="77777777" w:rsidR="00F14131" w:rsidRDefault="00F14131" w:rsidP="00F14131">
      <w:pPr>
        <w:ind w:firstLine="420"/>
        <w:rPr>
          <w:lang w:eastAsia="zh"/>
        </w:rPr>
      </w:pPr>
      <w:r>
        <w:rPr>
          <w:rFonts w:hint="eastAsia"/>
          <w:lang w:eastAsia="zh"/>
        </w:rPr>
        <w:t>c</w:t>
      </w:r>
      <w:r>
        <w:rPr>
          <w:rFonts w:hint="eastAsia"/>
          <w:lang w:eastAsia="zh"/>
        </w:rPr>
        <w:t>）系统应对网格与前处理过程进行质量检查，并对前处理失败提供可定位的诊断信息；不应生成缺乏来源版本、单位制、坐标系或质量检查结果的求解输入。</w:t>
      </w:r>
    </w:p>
    <w:p w14:paraId="771D1EB9" w14:textId="77777777" w:rsidR="00F14131" w:rsidRDefault="00F14131" w:rsidP="00F14131">
      <w:pPr>
        <w:ind w:firstLine="420"/>
        <w:rPr>
          <w:lang w:eastAsia="zh"/>
        </w:rPr>
      </w:pPr>
      <w:r>
        <w:rPr>
          <w:rFonts w:hint="eastAsia"/>
          <w:lang w:eastAsia="zh"/>
        </w:rPr>
        <w:t>d</w:t>
      </w:r>
      <w:r>
        <w:rPr>
          <w:rFonts w:hint="eastAsia"/>
          <w:lang w:eastAsia="zh"/>
        </w:rPr>
        <w:t>）系统应对求解与优化任务进行提交、排队、执行、监控、失败处理和归档管理，并支持资源配额、优先级控制和重试策略。</w:t>
      </w:r>
    </w:p>
    <w:p w14:paraId="333086C2" w14:textId="77777777" w:rsidR="00F14131" w:rsidRDefault="00F14131" w:rsidP="00F14131">
      <w:pPr>
        <w:ind w:firstLine="420"/>
        <w:rPr>
          <w:lang w:eastAsia="zh"/>
        </w:rPr>
      </w:pPr>
      <w:r>
        <w:rPr>
          <w:rFonts w:hint="eastAsia"/>
          <w:lang w:eastAsia="zh"/>
        </w:rPr>
        <w:t>e</w:t>
      </w:r>
      <w:r>
        <w:rPr>
          <w:rFonts w:hint="eastAsia"/>
          <w:lang w:eastAsia="zh"/>
        </w:rPr>
        <w:t>）系统应将仿真结果、报告文件、优化建议等回写数据与来源模型、来源版本、求解配置和审计记录关联，并纳入权限控制和数据保护。</w:t>
      </w:r>
    </w:p>
    <w:p w14:paraId="67AE9B83" w14:textId="77777777" w:rsidR="00F14131" w:rsidRDefault="00F14131" w:rsidP="00F14131">
      <w:pPr>
        <w:ind w:firstLine="420"/>
        <w:rPr>
          <w:lang w:eastAsia="zh"/>
        </w:rPr>
      </w:pPr>
      <w:r>
        <w:rPr>
          <w:rFonts w:hint="eastAsia"/>
          <w:lang w:eastAsia="zh"/>
        </w:rPr>
        <w:t>f</w:t>
      </w:r>
      <w:r>
        <w:rPr>
          <w:rFonts w:hint="eastAsia"/>
          <w:lang w:eastAsia="zh"/>
        </w:rPr>
        <w:t>）用户采纳优化建议时，应通过受控命令、参数变更或设计变更流程触发</w:t>
      </w:r>
      <w:r>
        <w:rPr>
          <w:rFonts w:hint="eastAsia"/>
          <w:lang w:eastAsia="zh"/>
        </w:rPr>
        <w:t>CAD</w:t>
      </w:r>
      <w:r>
        <w:rPr>
          <w:rFonts w:hint="eastAsia"/>
          <w:lang w:eastAsia="zh"/>
        </w:rPr>
        <w:t>核心重建，并形成新的模型版本。</w:t>
      </w:r>
    </w:p>
    <w:p w14:paraId="3090E508" w14:textId="77777777" w:rsidR="00F14131" w:rsidRDefault="00F14131" w:rsidP="00F14131">
      <w:pPr>
        <w:ind w:firstLine="420"/>
        <w:rPr>
          <w:lang w:eastAsia="zh"/>
        </w:rPr>
      </w:pPr>
      <w:r>
        <w:rPr>
          <w:rFonts w:hint="eastAsia"/>
          <w:lang w:eastAsia="zh"/>
        </w:rPr>
        <w:lastRenderedPageBreak/>
        <w:t>g</w:t>
      </w:r>
      <w:r>
        <w:rPr>
          <w:rFonts w:hint="eastAsia"/>
          <w:lang w:eastAsia="zh"/>
        </w:rPr>
        <w:t>）系统应对外部求解器、第三方插件、格式转换工具和优化算法组件实施版本管理、来源校验、运行隔离和安全治理。</w:t>
      </w:r>
    </w:p>
    <w:p w14:paraId="41AF21B9" w14:textId="77777777" w:rsidR="00F14131" w:rsidRDefault="00F14131" w:rsidP="00F14131">
      <w:pPr>
        <w:ind w:firstLine="420"/>
        <w:rPr>
          <w:lang w:eastAsia="zh"/>
        </w:rPr>
      </w:pPr>
      <w:r>
        <w:rPr>
          <w:rFonts w:hint="eastAsia"/>
          <w:lang w:eastAsia="zh"/>
        </w:rPr>
        <w:t>h</w:t>
      </w:r>
      <w:r>
        <w:rPr>
          <w:rFonts w:hint="eastAsia"/>
          <w:lang w:eastAsia="zh"/>
        </w:rPr>
        <w:t>）系统应对仿真任务创建、求解执行、结果查看、报告导出、优化建议采纳和外部共享实施权限控制和审计记录。</w:t>
      </w:r>
    </w:p>
    <w:p w14:paraId="76AD8A6C" w14:textId="77777777" w:rsidR="00F14131" w:rsidRDefault="00F14131" w:rsidP="00F14131">
      <w:pPr>
        <w:ind w:firstLine="420"/>
        <w:rPr>
          <w:lang w:eastAsia="zh"/>
        </w:rPr>
      </w:pPr>
      <w:r>
        <w:rPr>
          <w:rFonts w:hint="eastAsia"/>
          <w:lang w:eastAsia="zh"/>
        </w:rPr>
        <w:t>i</w:t>
      </w:r>
      <w:r>
        <w:rPr>
          <w:rFonts w:hint="eastAsia"/>
          <w:lang w:eastAsia="zh"/>
        </w:rPr>
        <w:t>）系统不应以仿真模型、分析网格、结果场、结果报告、优化建议或外部求解文件替代</w:t>
      </w:r>
      <w:r>
        <w:rPr>
          <w:rFonts w:hint="eastAsia"/>
          <w:lang w:eastAsia="zh"/>
        </w:rPr>
        <w:t>CAD</w:t>
      </w:r>
      <w:r>
        <w:rPr>
          <w:rFonts w:hint="eastAsia"/>
          <w:lang w:eastAsia="zh"/>
        </w:rPr>
        <w:t>核心形成的权威模型状态。</w:t>
      </w:r>
    </w:p>
    <w:p w14:paraId="24D9100F" w14:textId="13D5B550" w:rsidR="001539DB" w:rsidRDefault="00BE02BD" w:rsidP="00F07AB9">
      <w:pPr>
        <w:pStyle w:val="1"/>
        <w:rPr>
          <w:rFonts w:hint="eastAsia"/>
        </w:rPr>
      </w:pPr>
      <w:bookmarkStart w:id="80" w:name="_Toc230612514"/>
      <w:r>
        <w:rPr>
          <w:rFonts w:hint="eastAsia"/>
        </w:rPr>
        <w:t>11 协同命令流与实时通信技术</w:t>
      </w:r>
      <w:bookmarkEnd w:id="80"/>
    </w:p>
    <w:p w14:paraId="3649E2B2" w14:textId="77777777" w:rsidR="001539DB" w:rsidRDefault="00BE02BD" w:rsidP="00F07AB9">
      <w:pPr>
        <w:pStyle w:val="21"/>
        <w:rPr>
          <w:rFonts w:hint="eastAsia"/>
        </w:rPr>
      </w:pPr>
      <w:bookmarkStart w:id="81" w:name="_Toc230612515"/>
      <w:r>
        <w:rPr>
          <w:rFonts w:hint="eastAsia"/>
        </w:rPr>
        <w:t>11.1 架构目标与适用边界</w:t>
      </w:r>
      <w:bookmarkEnd w:id="81"/>
    </w:p>
    <w:p w14:paraId="4B8A98EF" w14:textId="5230A463" w:rsidR="001539DB" w:rsidRDefault="00BE02BD">
      <w:pPr>
        <w:spacing w:after="60"/>
        <w:ind w:firstLine="420"/>
        <w:rPr>
          <w:lang w:eastAsia="zh-CN"/>
        </w:rPr>
      </w:pPr>
      <w:r>
        <w:rPr>
          <w:rFonts w:cs="Times New Roman" w:hint="eastAsia"/>
          <w:lang w:eastAsia="zh-CN" w:bidi="ar"/>
        </w:rPr>
        <w:t>协同命令流与实时通信技术用于支撑云三维</w:t>
      </w:r>
      <w:r>
        <w:rPr>
          <w:rFonts w:cs="Times New Roman" w:hint="eastAsia"/>
          <w:lang w:eastAsia="zh-CN" w:bidi="ar"/>
        </w:rPr>
        <w:t>CAD</w:t>
      </w:r>
      <w:r>
        <w:rPr>
          <w:rFonts w:cs="Times New Roman" w:hint="eastAsia"/>
          <w:lang w:eastAsia="zh-CN" w:bidi="ar"/>
        </w:rPr>
        <w:t>软件中的多人在线建模、模型审阅、对象状态同步、弱网恢复、历史追溯和外部系统联动。本章所述技术不应被理解为单一实时通信模块，而应作为贯穿协同客户端、协同服务端、数据与存储层、底层基础设施以及安全权限横切能力的系统级参考架构。</w:t>
      </w:r>
    </w:p>
    <w:p w14:paraId="1F19F399" w14:textId="5E5EFD29" w:rsidR="001539DB" w:rsidRDefault="00BE02BD">
      <w:pPr>
        <w:spacing w:after="60"/>
        <w:ind w:firstLine="420"/>
        <w:rPr>
          <w:lang w:eastAsia="zh-CN"/>
        </w:rPr>
      </w:pPr>
      <w:r>
        <w:rPr>
          <w:rFonts w:cs="Times New Roman" w:hint="eastAsia"/>
          <w:lang w:eastAsia="zh-CN" w:bidi="ar"/>
        </w:rPr>
        <w:t>本章采用“命令流为核心、状态为驱动、通信为通道、数据为底座、治理为保障”的表达方式，对图</w:t>
      </w:r>
      <w:r>
        <w:rPr>
          <w:rFonts w:cs="Times New Roman" w:hint="eastAsia"/>
          <w:lang w:eastAsia="zh-CN" w:bidi="ar"/>
        </w:rPr>
        <w:t>17</w:t>
      </w:r>
      <w:r>
        <w:rPr>
          <w:rFonts w:cs="Times New Roman" w:hint="eastAsia"/>
          <w:lang w:eastAsia="zh-CN" w:bidi="ar"/>
        </w:rPr>
        <w:t>所示参考架构进行说明。用户或外部系统产生的建模操作、属性修改、结构树调整、批注审阅和状态事件，应转换为结构化操作或状态消息，经服务端统一接入、会话管理、排序裁决、冲突处理、持久化记录、</w:t>
      </w:r>
      <w:r>
        <w:rPr>
          <w:rFonts w:cs="Times New Roman" w:hint="eastAsia"/>
          <w:lang w:eastAsia="zh-CN" w:bidi="ar"/>
        </w:rPr>
        <w:t>CAD</w:t>
      </w:r>
      <w:r>
        <w:rPr>
          <w:rFonts w:cs="Times New Roman" w:hint="eastAsia"/>
          <w:lang w:eastAsia="zh-CN" w:bidi="ar"/>
        </w:rPr>
        <w:t>核心联动和下行广播等处理后，形成多端一致的协同状态。</w:t>
      </w:r>
    </w:p>
    <w:p w14:paraId="41A30834" w14:textId="652FC5C4" w:rsidR="001539DB" w:rsidRDefault="00BE02BD">
      <w:pPr>
        <w:spacing w:after="60"/>
        <w:ind w:firstLine="420"/>
        <w:rPr>
          <w:lang w:eastAsia="zh-CN"/>
        </w:rPr>
      </w:pPr>
      <w:r>
        <w:rPr>
          <w:rFonts w:cs="Times New Roman" w:hint="eastAsia"/>
          <w:lang w:eastAsia="zh-CN" w:bidi="ar"/>
        </w:rPr>
        <w:t>协同架构应明确权威边界。协同客户端可进行本地预览、交互反馈和协同感知呈现，但最终有效状态应以服务端确认的操作顺序、模型版本和</w:t>
      </w:r>
      <w:r>
        <w:rPr>
          <w:rFonts w:cs="Times New Roman" w:hint="eastAsia"/>
          <w:lang w:eastAsia="zh-CN" w:bidi="ar"/>
        </w:rPr>
        <w:t>CAD</w:t>
      </w:r>
      <w:r>
        <w:rPr>
          <w:rFonts w:cs="Times New Roman" w:hint="eastAsia"/>
          <w:lang w:eastAsia="zh-CN" w:bidi="ar"/>
        </w:rPr>
        <w:t>核心重建结果为准。实时通信通道负责消息传递，不承担最终业务裁决职责；协同命令流引擎负责操作治理，不替代</w:t>
      </w:r>
      <w:r>
        <w:rPr>
          <w:rFonts w:cs="Times New Roman" w:hint="eastAsia"/>
          <w:lang w:eastAsia="zh-CN" w:bidi="ar"/>
        </w:rPr>
        <w:t>CAD</w:t>
      </w:r>
      <w:r>
        <w:rPr>
          <w:rFonts w:cs="Times New Roman" w:hint="eastAsia"/>
          <w:lang w:eastAsia="zh-CN" w:bidi="ar"/>
        </w:rPr>
        <w:t>核心的权威几何计算；轻量化显示结果、终端缓存和临时会话状态不</w:t>
      </w:r>
      <w:r w:rsidR="00F60096">
        <w:rPr>
          <w:rFonts w:cs="Times New Roman" w:hint="eastAsia"/>
          <w:lang w:eastAsia="zh-CN" w:bidi="ar"/>
        </w:rPr>
        <w:t>应</w:t>
      </w:r>
      <w:r>
        <w:rPr>
          <w:rFonts w:cs="Times New Roman" w:hint="eastAsia"/>
          <w:lang w:eastAsia="zh-CN" w:bidi="ar"/>
        </w:rPr>
        <w:t>替代模型主数据。</w:t>
      </w:r>
    </w:p>
    <w:p w14:paraId="267E81A4" w14:textId="7711EB3A" w:rsidR="001539DB" w:rsidRDefault="00BE02BD" w:rsidP="00F07AB9">
      <w:pPr>
        <w:pStyle w:val="21"/>
        <w:rPr>
          <w:rFonts w:hint="eastAsia"/>
        </w:rPr>
      </w:pPr>
      <w:bookmarkStart w:id="82" w:name="_Toc230612516"/>
      <w:r>
        <w:rPr>
          <w:rFonts w:hint="eastAsia"/>
        </w:rPr>
        <w:t>11.2 协同命令流与实时通信总体架构</w:t>
      </w:r>
      <w:bookmarkEnd w:id="82"/>
    </w:p>
    <w:p w14:paraId="5E4046BE" w14:textId="624A99D1" w:rsidR="001539DB" w:rsidRDefault="00BE02BD">
      <w:pPr>
        <w:spacing w:after="60"/>
        <w:ind w:firstLine="420"/>
        <w:rPr>
          <w:lang w:eastAsia="zh-CN"/>
        </w:rPr>
      </w:pPr>
      <w:r>
        <w:rPr>
          <w:rFonts w:cs="Times New Roman" w:hint="eastAsia"/>
          <w:lang w:eastAsia="zh-CN" w:bidi="ar"/>
        </w:rPr>
        <w:t>云三维</w:t>
      </w:r>
      <w:r>
        <w:rPr>
          <w:rFonts w:cs="Times New Roman" w:hint="eastAsia"/>
          <w:lang w:eastAsia="zh-CN" w:bidi="ar"/>
        </w:rPr>
        <w:t>CAD</w:t>
      </w:r>
      <w:r>
        <w:rPr>
          <w:rFonts w:cs="Times New Roman" w:hint="eastAsia"/>
          <w:lang w:eastAsia="zh-CN" w:bidi="ar"/>
        </w:rPr>
        <w:t>软件宜采用图</w:t>
      </w:r>
      <w:r>
        <w:rPr>
          <w:rFonts w:cs="Times New Roman" w:hint="eastAsia"/>
          <w:lang w:eastAsia="zh-CN" w:bidi="ar"/>
        </w:rPr>
        <w:t>17</w:t>
      </w:r>
      <w:r>
        <w:rPr>
          <w:rFonts w:cs="Times New Roman" w:hint="eastAsia"/>
          <w:lang w:eastAsia="zh-CN" w:bidi="ar"/>
        </w:rPr>
        <w:t>所示的协同命令流与实时通信总体架构。该架构按照“协同客户端—协同服务端—数据与存储层—底层基础设施”的纵向层次组织，并在右侧设置“外部系统集成”和“安全与权限”横切能力，在协同服务端内部划分“接入与通信网关、会话管理与状态感知、协同命令流引擎、与</w:t>
      </w:r>
      <w:r>
        <w:rPr>
          <w:rFonts w:cs="Times New Roman" w:hint="eastAsia"/>
          <w:lang w:eastAsia="zh-CN" w:bidi="ar"/>
        </w:rPr>
        <w:t>CAD</w:t>
      </w:r>
      <w:r>
        <w:rPr>
          <w:rFonts w:cs="Times New Roman" w:hint="eastAsia"/>
          <w:lang w:eastAsia="zh-CN" w:bidi="ar"/>
        </w:rPr>
        <w:t>核心联动、实时通信与分发、状态与快照管理、协同治理与监控”等功能域。</w:t>
      </w:r>
    </w:p>
    <w:p w14:paraId="62E6E2E1" w14:textId="0A89A197" w:rsidR="001539DB" w:rsidRDefault="006C67EF" w:rsidP="000C3ED7">
      <w:pPr>
        <w:pStyle w:val="affd"/>
      </w:pPr>
      <w:r w:rsidRPr="006C67EF">
        <w:lastRenderedPageBreak/>
        <w:drawing>
          <wp:inline distT="0" distB="0" distL="0" distR="0" wp14:anchorId="5D08E124" wp14:editId="6471EAF3">
            <wp:extent cx="5759450" cy="3513455"/>
            <wp:effectExtent l="0" t="0" r="0" b="0"/>
            <wp:docPr id="8" name="图形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96DAC541-7B7A-43D3-8B79-37D633B846F1}">
                          <asvg:svgBlip xmlns:asvg="http://schemas.microsoft.com/office/drawing/2016/SVG/main" r:embed="rId48"/>
                        </a:ext>
                      </a:extLst>
                    </a:blip>
                    <a:stretch>
                      <a:fillRect/>
                    </a:stretch>
                  </pic:blipFill>
                  <pic:spPr>
                    <a:xfrm>
                      <a:off x="0" y="0"/>
                      <a:ext cx="5759450" cy="3513455"/>
                    </a:xfrm>
                    <a:prstGeom prst="rect">
                      <a:avLst/>
                    </a:prstGeom>
                  </pic:spPr>
                </pic:pic>
              </a:graphicData>
            </a:graphic>
          </wp:inline>
        </w:drawing>
      </w:r>
    </w:p>
    <w:p w14:paraId="4E9AB53E" w14:textId="6F4FCEAD" w:rsidR="001539DB" w:rsidRDefault="00BE02BD" w:rsidP="000C3ED7">
      <w:pPr>
        <w:pStyle w:val="aff7"/>
      </w:pPr>
      <w:r>
        <w:rPr>
          <w:rFonts w:hint="eastAsia"/>
          <w:lang w:bidi="ar"/>
        </w:rPr>
        <w:t>图</w:t>
      </w:r>
      <w:r>
        <w:rPr>
          <w:rFonts w:hint="eastAsia"/>
          <w:lang w:bidi="ar"/>
        </w:rPr>
        <w:t xml:space="preserve">17 </w:t>
      </w:r>
      <w:r>
        <w:rPr>
          <w:rFonts w:hint="eastAsia"/>
          <w:lang w:bidi="ar"/>
        </w:rPr>
        <w:t>协同命令流与实时通信总体架构</w:t>
      </w:r>
    </w:p>
    <w:p w14:paraId="2027EDC2" w14:textId="3D4E7307" w:rsidR="001539DB" w:rsidRDefault="00BE02BD">
      <w:pPr>
        <w:spacing w:after="60"/>
        <w:ind w:firstLine="420"/>
        <w:rPr>
          <w:lang w:eastAsia="zh-CN"/>
        </w:rPr>
      </w:pPr>
      <w:r>
        <w:rPr>
          <w:rFonts w:cs="Times New Roman" w:hint="eastAsia"/>
          <w:lang w:eastAsia="zh-CN" w:bidi="ar"/>
        </w:rPr>
        <w:t>如图</w:t>
      </w:r>
      <w:r>
        <w:rPr>
          <w:rFonts w:cs="Times New Roman" w:hint="eastAsia"/>
          <w:lang w:eastAsia="zh-CN" w:bidi="ar"/>
        </w:rPr>
        <w:t>17</w:t>
      </w:r>
      <w:r>
        <w:rPr>
          <w:rFonts w:cs="Times New Roman" w:hint="eastAsia"/>
          <w:lang w:eastAsia="zh-CN" w:bidi="ar"/>
        </w:rPr>
        <w:t>所示，协同客户端层包括浏览器终端、桌面协同终端、移动审阅终端以及外部系统</w:t>
      </w:r>
      <w:r>
        <w:rPr>
          <w:rFonts w:cs="Times New Roman" w:hint="eastAsia"/>
          <w:lang w:eastAsia="zh-CN" w:bidi="ar"/>
        </w:rPr>
        <w:t>/</w:t>
      </w:r>
      <w:r>
        <w:rPr>
          <w:rFonts w:cs="Times New Roman" w:hint="eastAsia"/>
          <w:lang w:eastAsia="zh-CN" w:bidi="ar"/>
        </w:rPr>
        <w:t>集成应用。浏览器、桌面和移动终端主要通过实时操作</w:t>
      </w:r>
      <w:r>
        <w:rPr>
          <w:rFonts w:cs="Times New Roman" w:hint="eastAsia"/>
          <w:lang w:eastAsia="zh-CN" w:bidi="ar"/>
        </w:rPr>
        <w:t>/</w:t>
      </w:r>
      <w:r>
        <w:rPr>
          <w:rFonts w:cs="Times New Roman" w:hint="eastAsia"/>
          <w:lang w:eastAsia="zh-CN" w:bidi="ar"/>
        </w:rPr>
        <w:t>状态链路与协同服务端交互；外部系统</w:t>
      </w:r>
      <w:r>
        <w:rPr>
          <w:rFonts w:cs="Times New Roman" w:hint="eastAsia"/>
          <w:lang w:eastAsia="zh-CN" w:bidi="ar"/>
        </w:rPr>
        <w:t>/</w:t>
      </w:r>
      <w:r>
        <w:rPr>
          <w:rFonts w:cs="Times New Roman" w:hint="eastAsia"/>
          <w:lang w:eastAsia="zh-CN" w:bidi="ar"/>
        </w:rPr>
        <w:t>集成应用可通过</w:t>
      </w:r>
      <w:r>
        <w:rPr>
          <w:rFonts w:cs="Times New Roman" w:hint="eastAsia"/>
          <w:lang w:eastAsia="zh-CN" w:bidi="ar"/>
        </w:rPr>
        <w:t>API</w:t>
      </w:r>
      <w:r>
        <w:rPr>
          <w:rFonts w:cs="Times New Roman" w:hint="eastAsia"/>
          <w:lang w:eastAsia="zh-CN" w:bidi="ar"/>
        </w:rPr>
        <w:t>、消息或事件集成方式接入。协同服务端是本架构的核心处理区域：接入与通信网关负责连接管理、鉴权认证、协议适配和消息路由；会话管理与状态感知负责协同会话、在线状态、游标</w:t>
      </w:r>
      <w:r>
        <w:rPr>
          <w:rFonts w:cs="Times New Roman" w:hint="eastAsia"/>
          <w:lang w:eastAsia="zh-CN" w:bidi="ar"/>
        </w:rPr>
        <w:t>/</w:t>
      </w:r>
      <w:r>
        <w:rPr>
          <w:rFonts w:cs="Times New Roman" w:hint="eastAsia"/>
          <w:lang w:eastAsia="zh-CN" w:bidi="ar"/>
        </w:rPr>
        <w:t>视角和关注区域管理；协同命令流引擎负责操作接收、操作标准化、操作排序与版本裁决、并发合并与冲突解决、操作持久化以及下行广播与推送。</w:t>
      </w:r>
    </w:p>
    <w:p w14:paraId="36D8E3F9" w14:textId="77777777" w:rsidR="001539DB" w:rsidRDefault="00BE02BD">
      <w:pPr>
        <w:spacing w:after="60"/>
        <w:ind w:firstLine="420"/>
        <w:rPr>
          <w:lang w:eastAsia="zh-CN"/>
        </w:rPr>
      </w:pPr>
      <w:r>
        <w:rPr>
          <w:rFonts w:cs="Times New Roman" w:hint="eastAsia"/>
          <w:lang w:eastAsia="zh-CN" w:bidi="ar"/>
        </w:rPr>
        <w:t>协同服务端与</w:t>
      </w:r>
      <w:r>
        <w:rPr>
          <w:rFonts w:cs="Times New Roman" w:hint="eastAsia"/>
          <w:lang w:eastAsia="zh-CN" w:bidi="ar"/>
        </w:rPr>
        <w:t>CAD</w:t>
      </w:r>
      <w:r>
        <w:rPr>
          <w:rFonts w:cs="Times New Roman" w:hint="eastAsia"/>
          <w:lang w:eastAsia="zh-CN" w:bidi="ar"/>
        </w:rPr>
        <w:t>核心之间通过命令语义映射、几何与拓扑校验、模型更新、派生数据生成触发以及回执与结果封装建立受控联动关系。协同服务端内的实时通信与分发、状态与快照管理、协同治理与监控共同支撑消息总线、订阅管理、增量封装、可靠递送、内存状态、快照生成、状态查询、操作审计、指标监控、告警通知和配置管理等能力。数据与存储层负责保存操作日志库、模型数据存储、快照存储、派生数据存储、文件资源存储和缓存与加速数据；底层基础设施提供计算、网络、存储、消息中间件以及高可用与容灾能力。</w:t>
      </w:r>
    </w:p>
    <w:p w14:paraId="39AE9FA6" w14:textId="568C9FA6" w:rsidR="001539DB" w:rsidRDefault="00BE02BD">
      <w:pPr>
        <w:spacing w:after="60"/>
        <w:ind w:firstLine="420"/>
        <w:rPr>
          <w:lang w:eastAsia="zh-CN"/>
        </w:rPr>
      </w:pPr>
      <w:r>
        <w:rPr>
          <w:rFonts w:cs="Times New Roman" w:hint="eastAsia"/>
          <w:lang w:eastAsia="zh-CN" w:bidi="ar"/>
        </w:rPr>
        <w:t>本参考架构的主链路可概括为：客户端采集并封装操作，经接入与通信网关完成连接和消息接入，由协同命令流引擎完成规范化、排序、版本裁决和冲突处理，确认操作写入操作日志和模型数据，必要时触发</w:t>
      </w:r>
      <w:r>
        <w:rPr>
          <w:rFonts w:cs="Times New Roman" w:hint="eastAsia"/>
          <w:lang w:eastAsia="zh-CN" w:bidi="ar"/>
        </w:rPr>
        <w:t>CAD</w:t>
      </w:r>
      <w:r>
        <w:rPr>
          <w:rFonts w:cs="Times New Roman" w:hint="eastAsia"/>
          <w:lang w:eastAsia="zh-CN" w:bidi="ar"/>
        </w:rPr>
        <w:t>核心模型更新和派生数据刷新，最终通过实时通信与分发能力向相关客户端广播确认结果、远端更新、冲突提示和重建状态。</w:t>
      </w:r>
    </w:p>
    <w:p w14:paraId="7B2F7520" w14:textId="44FD1713" w:rsidR="001539DB" w:rsidRDefault="00BE02BD" w:rsidP="006C67EF">
      <w:pPr>
        <w:pStyle w:val="aff9"/>
      </w:pPr>
      <w:r>
        <w:rPr>
          <w:rFonts w:hint="eastAsia"/>
          <w:lang w:bidi="ar"/>
        </w:rPr>
        <w:t>表</w:t>
      </w:r>
      <w:r>
        <w:rPr>
          <w:rFonts w:hint="eastAsia"/>
          <w:lang w:bidi="ar"/>
        </w:rPr>
        <w:t xml:space="preserve">36 </w:t>
      </w:r>
      <w:r w:rsidR="007802AD">
        <w:t>协同命令流与实时通信</w:t>
      </w:r>
      <w:r>
        <w:rPr>
          <w:rFonts w:hint="eastAsia"/>
          <w:lang w:bidi="ar"/>
        </w:rPr>
        <w:t>核心组成与职责</w:t>
      </w:r>
    </w:p>
    <w:tbl>
      <w:tblPr>
        <w:tblStyle w:val="af5"/>
        <w:tblW w:w="4999" w:type="pct"/>
        <w:jc w:val="center"/>
        <w:tblLook w:val="04A0" w:firstRow="1" w:lastRow="0" w:firstColumn="1" w:lastColumn="0" w:noHBand="0" w:noVBand="1"/>
      </w:tblPr>
      <w:tblGrid>
        <w:gridCol w:w="2264"/>
        <w:gridCol w:w="2264"/>
        <w:gridCol w:w="2265"/>
        <w:gridCol w:w="2265"/>
      </w:tblGrid>
      <w:tr w:rsidR="001539DB" w14:paraId="7CEE5578" w14:textId="77777777" w:rsidTr="006C67EF">
        <w:trPr>
          <w:jc w:val="center"/>
        </w:trPr>
        <w:tc>
          <w:tcPr>
            <w:tcW w:w="1250" w:type="pct"/>
            <w:tcBorders>
              <w:top w:val="single" w:sz="4" w:space="0" w:color="auto"/>
              <w:left w:val="single" w:sz="4" w:space="0" w:color="auto"/>
              <w:bottom w:val="single" w:sz="4" w:space="0" w:color="auto"/>
              <w:right w:val="single" w:sz="4" w:space="0" w:color="auto"/>
            </w:tcBorders>
            <w:vAlign w:val="center"/>
          </w:tcPr>
          <w:p w14:paraId="66AD33F3" w14:textId="77777777" w:rsidR="001539DB" w:rsidRDefault="00BE02BD" w:rsidP="006C67EF">
            <w:pPr>
              <w:pStyle w:val="affb"/>
              <w:spacing w:after="120"/>
            </w:pPr>
            <w:r w:rsidRPr="00B904E2">
              <w:rPr>
                <w:rFonts w:hint="eastAsia"/>
              </w:rPr>
              <w:t>架构区域</w:t>
            </w:r>
          </w:p>
        </w:tc>
        <w:tc>
          <w:tcPr>
            <w:tcW w:w="1250" w:type="pct"/>
            <w:tcBorders>
              <w:top w:val="single" w:sz="4" w:space="0" w:color="auto"/>
              <w:left w:val="single" w:sz="4" w:space="0" w:color="auto"/>
              <w:bottom w:val="single" w:sz="4" w:space="0" w:color="auto"/>
              <w:right w:val="single" w:sz="4" w:space="0" w:color="auto"/>
            </w:tcBorders>
            <w:vAlign w:val="center"/>
          </w:tcPr>
          <w:p w14:paraId="1DAEDDB3" w14:textId="77777777" w:rsidR="001539DB" w:rsidRDefault="00BE02BD" w:rsidP="006C67EF">
            <w:pPr>
              <w:pStyle w:val="affb"/>
              <w:spacing w:after="120"/>
            </w:pPr>
            <w:r w:rsidRPr="00B904E2">
              <w:rPr>
                <w:rFonts w:hint="eastAsia"/>
              </w:rPr>
              <w:t>主要组成</w:t>
            </w:r>
          </w:p>
        </w:tc>
        <w:tc>
          <w:tcPr>
            <w:tcW w:w="1250" w:type="pct"/>
            <w:tcBorders>
              <w:top w:val="single" w:sz="4" w:space="0" w:color="auto"/>
              <w:left w:val="single" w:sz="4" w:space="0" w:color="auto"/>
              <w:bottom w:val="single" w:sz="4" w:space="0" w:color="auto"/>
              <w:right w:val="single" w:sz="4" w:space="0" w:color="auto"/>
            </w:tcBorders>
            <w:vAlign w:val="center"/>
          </w:tcPr>
          <w:p w14:paraId="587BEF7F" w14:textId="77777777" w:rsidR="001539DB" w:rsidRDefault="00BE02BD" w:rsidP="006C67EF">
            <w:pPr>
              <w:pStyle w:val="affb"/>
              <w:spacing w:after="120"/>
            </w:pPr>
            <w:r w:rsidRPr="00B904E2">
              <w:rPr>
                <w:rFonts w:hint="eastAsia"/>
              </w:rPr>
              <w:t>参考职责</w:t>
            </w:r>
          </w:p>
        </w:tc>
        <w:tc>
          <w:tcPr>
            <w:tcW w:w="1250" w:type="pct"/>
            <w:tcBorders>
              <w:top w:val="single" w:sz="4" w:space="0" w:color="auto"/>
              <w:left w:val="single" w:sz="4" w:space="0" w:color="auto"/>
              <w:bottom w:val="single" w:sz="4" w:space="0" w:color="auto"/>
              <w:right w:val="single" w:sz="4" w:space="0" w:color="auto"/>
            </w:tcBorders>
            <w:vAlign w:val="center"/>
          </w:tcPr>
          <w:p w14:paraId="259FC251" w14:textId="77777777" w:rsidR="001539DB" w:rsidRDefault="00BE02BD" w:rsidP="006C67EF">
            <w:pPr>
              <w:pStyle w:val="affb"/>
              <w:spacing w:after="120"/>
            </w:pPr>
            <w:r w:rsidRPr="00B904E2">
              <w:rPr>
                <w:rFonts w:hint="eastAsia"/>
              </w:rPr>
              <w:t>边界要求</w:t>
            </w:r>
          </w:p>
        </w:tc>
      </w:tr>
      <w:tr w:rsidR="001539DB" w14:paraId="7112C05A" w14:textId="77777777" w:rsidTr="006C67EF">
        <w:trPr>
          <w:jc w:val="center"/>
        </w:trPr>
        <w:tc>
          <w:tcPr>
            <w:tcW w:w="1250" w:type="pct"/>
            <w:tcBorders>
              <w:top w:val="single" w:sz="4" w:space="0" w:color="auto"/>
              <w:left w:val="single" w:sz="4" w:space="0" w:color="auto"/>
              <w:bottom w:val="single" w:sz="4" w:space="0" w:color="auto"/>
              <w:right w:val="single" w:sz="4" w:space="0" w:color="auto"/>
            </w:tcBorders>
            <w:vAlign w:val="center"/>
          </w:tcPr>
          <w:p w14:paraId="5E51D7B3" w14:textId="77777777" w:rsidR="001539DB" w:rsidRDefault="00BE02BD" w:rsidP="006C67EF">
            <w:pPr>
              <w:pStyle w:val="affb"/>
              <w:spacing w:after="120"/>
            </w:pPr>
            <w:r w:rsidRPr="00B904E2">
              <w:rPr>
                <w:rFonts w:hint="eastAsia"/>
              </w:rPr>
              <w:t>协同客户端</w:t>
            </w:r>
          </w:p>
        </w:tc>
        <w:tc>
          <w:tcPr>
            <w:tcW w:w="1250" w:type="pct"/>
            <w:tcBorders>
              <w:top w:val="single" w:sz="4" w:space="0" w:color="auto"/>
              <w:left w:val="single" w:sz="4" w:space="0" w:color="auto"/>
              <w:bottom w:val="single" w:sz="4" w:space="0" w:color="auto"/>
              <w:right w:val="single" w:sz="4" w:space="0" w:color="auto"/>
            </w:tcBorders>
            <w:vAlign w:val="center"/>
          </w:tcPr>
          <w:p w14:paraId="04CCD8A7" w14:textId="77777777" w:rsidR="001539DB" w:rsidRDefault="00BE02BD" w:rsidP="006C67EF">
            <w:pPr>
              <w:pStyle w:val="affb"/>
              <w:spacing w:after="120"/>
            </w:pPr>
            <w:r w:rsidRPr="00B904E2">
              <w:rPr>
                <w:rFonts w:hint="eastAsia"/>
              </w:rPr>
              <w:t>浏览器终端、桌面协同终端、移动审阅终</w:t>
            </w:r>
            <w:r w:rsidRPr="00B904E2">
              <w:rPr>
                <w:rFonts w:hint="eastAsia"/>
              </w:rPr>
              <w:lastRenderedPageBreak/>
              <w:t>端、外部系统</w:t>
            </w:r>
            <w:r w:rsidRPr="00B904E2">
              <w:rPr>
                <w:rFonts w:hint="eastAsia"/>
              </w:rPr>
              <w:t>/</w:t>
            </w:r>
            <w:r w:rsidRPr="00B904E2">
              <w:rPr>
                <w:rFonts w:hint="eastAsia"/>
              </w:rPr>
              <w:t>集成应用</w:t>
            </w:r>
          </w:p>
        </w:tc>
        <w:tc>
          <w:tcPr>
            <w:tcW w:w="1250" w:type="pct"/>
            <w:tcBorders>
              <w:top w:val="single" w:sz="4" w:space="0" w:color="auto"/>
              <w:left w:val="single" w:sz="4" w:space="0" w:color="auto"/>
              <w:bottom w:val="single" w:sz="4" w:space="0" w:color="auto"/>
              <w:right w:val="single" w:sz="4" w:space="0" w:color="auto"/>
            </w:tcBorders>
            <w:vAlign w:val="center"/>
          </w:tcPr>
          <w:p w14:paraId="41A0445A" w14:textId="77777777" w:rsidR="001539DB" w:rsidRDefault="00BE02BD" w:rsidP="006C67EF">
            <w:pPr>
              <w:pStyle w:val="affb"/>
              <w:spacing w:after="120"/>
            </w:pPr>
            <w:r w:rsidRPr="00B904E2">
              <w:rPr>
                <w:rFonts w:hint="eastAsia"/>
              </w:rPr>
              <w:lastRenderedPageBreak/>
              <w:t>采集用户操作，组织本地工作副本，呈现协同感知、冲突提示和恢复状态，并提交</w:t>
            </w:r>
            <w:r w:rsidRPr="00B904E2">
              <w:rPr>
                <w:rFonts w:hint="eastAsia"/>
              </w:rPr>
              <w:lastRenderedPageBreak/>
              <w:t>结构化操作或状态消息。</w:t>
            </w:r>
          </w:p>
        </w:tc>
        <w:tc>
          <w:tcPr>
            <w:tcW w:w="1250" w:type="pct"/>
            <w:tcBorders>
              <w:top w:val="single" w:sz="4" w:space="0" w:color="auto"/>
              <w:left w:val="single" w:sz="4" w:space="0" w:color="auto"/>
              <w:bottom w:val="single" w:sz="4" w:space="0" w:color="auto"/>
              <w:right w:val="single" w:sz="4" w:space="0" w:color="auto"/>
            </w:tcBorders>
            <w:vAlign w:val="center"/>
          </w:tcPr>
          <w:p w14:paraId="3C6B07B0" w14:textId="77777777" w:rsidR="001539DB" w:rsidRDefault="00BE02BD" w:rsidP="006C67EF">
            <w:pPr>
              <w:pStyle w:val="affb"/>
              <w:spacing w:after="120"/>
            </w:pPr>
            <w:r w:rsidRPr="00B904E2">
              <w:rPr>
                <w:rFonts w:hint="eastAsia"/>
              </w:rPr>
              <w:lastRenderedPageBreak/>
              <w:t>承担交互和预览，不形成最终权威模型状态。</w:t>
            </w:r>
          </w:p>
        </w:tc>
      </w:tr>
      <w:tr w:rsidR="001539DB" w14:paraId="5C8193FF" w14:textId="77777777" w:rsidTr="006C67EF">
        <w:trPr>
          <w:jc w:val="center"/>
        </w:trPr>
        <w:tc>
          <w:tcPr>
            <w:tcW w:w="1250" w:type="pct"/>
            <w:tcBorders>
              <w:top w:val="single" w:sz="4" w:space="0" w:color="auto"/>
              <w:left w:val="single" w:sz="4" w:space="0" w:color="auto"/>
              <w:bottom w:val="single" w:sz="4" w:space="0" w:color="auto"/>
              <w:right w:val="single" w:sz="4" w:space="0" w:color="auto"/>
            </w:tcBorders>
            <w:vAlign w:val="center"/>
          </w:tcPr>
          <w:p w14:paraId="776A3F98" w14:textId="77777777" w:rsidR="001539DB" w:rsidRDefault="00BE02BD" w:rsidP="006C67EF">
            <w:pPr>
              <w:pStyle w:val="affb"/>
              <w:spacing w:after="120"/>
            </w:pPr>
            <w:r w:rsidRPr="00B904E2">
              <w:rPr>
                <w:rFonts w:hint="eastAsia"/>
              </w:rPr>
              <w:t>接入与通信网关</w:t>
            </w:r>
          </w:p>
        </w:tc>
        <w:tc>
          <w:tcPr>
            <w:tcW w:w="1250" w:type="pct"/>
            <w:tcBorders>
              <w:top w:val="single" w:sz="4" w:space="0" w:color="auto"/>
              <w:left w:val="single" w:sz="4" w:space="0" w:color="auto"/>
              <w:bottom w:val="single" w:sz="4" w:space="0" w:color="auto"/>
              <w:right w:val="single" w:sz="4" w:space="0" w:color="auto"/>
            </w:tcBorders>
            <w:vAlign w:val="center"/>
          </w:tcPr>
          <w:p w14:paraId="421690A5" w14:textId="77777777" w:rsidR="001539DB" w:rsidRDefault="00BE02BD" w:rsidP="006C67EF">
            <w:pPr>
              <w:pStyle w:val="affb"/>
              <w:spacing w:after="120"/>
            </w:pPr>
            <w:r w:rsidRPr="00B904E2">
              <w:rPr>
                <w:rFonts w:hint="eastAsia"/>
              </w:rPr>
              <w:t>连接管理、鉴权认证、协议适配、消息路由</w:t>
            </w:r>
          </w:p>
        </w:tc>
        <w:tc>
          <w:tcPr>
            <w:tcW w:w="1250" w:type="pct"/>
            <w:tcBorders>
              <w:top w:val="single" w:sz="4" w:space="0" w:color="auto"/>
              <w:left w:val="single" w:sz="4" w:space="0" w:color="auto"/>
              <w:bottom w:val="single" w:sz="4" w:space="0" w:color="auto"/>
              <w:right w:val="single" w:sz="4" w:space="0" w:color="auto"/>
            </w:tcBorders>
            <w:vAlign w:val="center"/>
          </w:tcPr>
          <w:p w14:paraId="76B7EF77" w14:textId="77777777" w:rsidR="001539DB" w:rsidRDefault="00BE02BD" w:rsidP="006C67EF">
            <w:pPr>
              <w:pStyle w:val="affb"/>
              <w:spacing w:after="120"/>
            </w:pPr>
            <w:r w:rsidRPr="00B904E2">
              <w:rPr>
                <w:rFonts w:hint="eastAsia"/>
              </w:rPr>
              <w:t>承接多端实时连接和</w:t>
            </w:r>
            <w:r w:rsidRPr="00B904E2">
              <w:rPr>
                <w:rFonts w:hint="eastAsia"/>
              </w:rPr>
              <w:t>API/</w:t>
            </w:r>
            <w:r w:rsidRPr="00B904E2">
              <w:rPr>
                <w:rFonts w:hint="eastAsia"/>
              </w:rPr>
              <w:t>消息接入，完成认证、连接保持、消息路由和协议适配。</w:t>
            </w:r>
          </w:p>
        </w:tc>
        <w:tc>
          <w:tcPr>
            <w:tcW w:w="1250" w:type="pct"/>
            <w:tcBorders>
              <w:top w:val="single" w:sz="4" w:space="0" w:color="auto"/>
              <w:left w:val="single" w:sz="4" w:space="0" w:color="auto"/>
              <w:bottom w:val="single" w:sz="4" w:space="0" w:color="auto"/>
              <w:right w:val="single" w:sz="4" w:space="0" w:color="auto"/>
            </w:tcBorders>
            <w:vAlign w:val="center"/>
          </w:tcPr>
          <w:p w14:paraId="096AAD28" w14:textId="77777777" w:rsidR="001539DB" w:rsidRDefault="00BE02BD" w:rsidP="006C67EF">
            <w:pPr>
              <w:pStyle w:val="affb"/>
              <w:spacing w:after="120"/>
            </w:pPr>
            <w:r w:rsidRPr="00B904E2">
              <w:rPr>
                <w:rFonts w:hint="eastAsia"/>
              </w:rPr>
              <w:t>提供通信入口和接入治理，不进行几何计算和最终版本裁决。</w:t>
            </w:r>
          </w:p>
        </w:tc>
      </w:tr>
      <w:tr w:rsidR="001539DB" w14:paraId="7EF0E484" w14:textId="77777777" w:rsidTr="006C67EF">
        <w:trPr>
          <w:jc w:val="center"/>
        </w:trPr>
        <w:tc>
          <w:tcPr>
            <w:tcW w:w="1250" w:type="pct"/>
            <w:tcBorders>
              <w:top w:val="single" w:sz="4" w:space="0" w:color="auto"/>
              <w:left w:val="single" w:sz="4" w:space="0" w:color="auto"/>
              <w:bottom w:val="single" w:sz="4" w:space="0" w:color="auto"/>
              <w:right w:val="single" w:sz="4" w:space="0" w:color="auto"/>
            </w:tcBorders>
            <w:vAlign w:val="center"/>
          </w:tcPr>
          <w:p w14:paraId="72178DE0" w14:textId="77777777" w:rsidR="001539DB" w:rsidRDefault="00BE02BD" w:rsidP="006C67EF">
            <w:pPr>
              <w:pStyle w:val="affb"/>
              <w:spacing w:after="120"/>
            </w:pPr>
            <w:r w:rsidRPr="00B904E2">
              <w:rPr>
                <w:rFonts w:hint="eastAsia"/>
              </w:rPr>
              <w:t>会话管理与状态感知</w:t>
            </w:r>
          </w:p>
        </w:tc>
        <w:tc>
          <w:tcPr>
            <w:tcW w:w="1250" w:type="pct"/>
            <w:tcBorders>
              <w:top w:val="single" w:sz="4" w:space="0" w:color="auto"/>
              <w:left w:val="single" w:sz="4" w:space="0" w:color="auto"/>
              <w:bottom w:val="single" w:sz="4" w:space="0" w:color="auto"/>
              <w:right w:val="single" w:sz="4" w:space="0" w:color="auto"/>
            </w:tcBorders>
            <w:vAlign w:val="center"/>
          </w:tcPr>
          <w:p w14:paraId="0CAACE54" w14:textId="77777777" w:rsidR="001539DB" w:rsidRDefault="00BE02BD" w:rsidP="006C67EF">
            <w:pPr>
              <w:pStyle w:val="affb"/>
              <w:spacing w:after="120"/>
            </w:pPr>
            <w:r w:rsidRPr="00B904E2">
              <w:rPr>
                <w:rFonts w:hint="eastAsia"/>
              </w:rPr>
              <w:t>协同会话、在线状态、游标</w:t>
            </w:r>
            <w:r w:rsidRPr="00B904E2">
              <w:rPr>
                <w:rFonts w:hint="eastAsia"/>
              </w:rPr>
              <w:t>/</w:t>
            </w:r>
            <w:r w:rsidRPr="00B904E2">
              <w:rPr>
                <w:rFonts w:hint="eastAsia"/>
              </w:rPr>
              <w:t>视角、关注区域</w:t>
            </w:r>
          </w:p>
        </w:tc>
        <w:tc>
          <w:tcPr>
            <w:tcW w:w="1250" w:type="pct"/>
            <w:tcBorders>
              <w:top w:val="single" w:sz="4" w:space="0" w:color="auto"/>
              <w:left w:val="single" w:sz="4" w:space="0" w:color="auto"/>
              <w:bottom w:val="single" w:sz="4" w:space="0" w:color="auto"/>
              <w:right w:val="single" w:sz="4" w:space="0" w:color="auto"/>
            </w:tcBorders>
            <w:vAlign w:val="center"/>
          </w:tcPr>
          <w:p w14:paraId="0FBA1B0D" w14:textId="77777777" w:rsidR="001539DB" w:rsidRDefault="00BE02BD" w:rsidP="006C67EF">
            <w:pPr>
              <w:pStyle w:val="affb"/>
              <w:spacing w:after="120"/>
            </w:pPr>
            <w:r w:rsidRPr="00B904E2">
              <w:rPr>
                <w:rFonts w:hint="eastAsia"/>
              </w:rPr>
              <w:t>维护协同成员、会话范围、临时状态和协同感知信息。</w:t>
            </w:r>
          </w:p>
        </w:tc>
        <w:tc>
          <w:tcPr>
            <w:tcW w:w="1250" w:type="pct"/>
            <w:tcBorders>
              <w:top w:val="single" w:sz="4" w:space="0" w:color="auto"/>
              <w:left w:val="single" w:sz="4" w:space="0" w:color="auto"/>
              <w:bottom w:val="single" w:sz="4" w:space="0" w:color="auto"/>
              <w:right w:val="single" w:sz="4" w:space="0" w:color="auto"/>
            </w:tcBorders>
            <w:vAlign w:val="center"/>
          </w:tcPr>
          <w:p w14:paraId="71AC6D7A" w14:textId="77777777" w:rsidR="001539DB" w:rsidRDefault="00BE02BD" w:rsidP="006C67EF">
            <w:pPr>
              <w:pStyle w:val="affb"/>
              <w:spacing w:after="120"/>
            </w:pPr>
            <w:r w:rsidRPr="00B904E2">
              <w:rPr>
                <w:rFonts w:hint="eastAsia"/>
              </w:rPr>
              <w:t>会话状态与模型主数据分离，避免临时状态污染权威版本。</w:t>
            </w:r>
          </w:p>
        </w:tc>
      </w:tr>
      <w:tr w:rsidR="001539DB" w14:paraId="5F400BA6" w14:textId="77777777" w:rsidTr="006C67EF">
        <w:trPr>
          <w:jc w:val="center"/>
        </w:trPr>
        <w:tc>
          <w:tcPr>
            <w:tcW w:w="1250" w:type="pct"/>
            <w:tcBorders>
              <w:top w:val="single" w:sz="4" w:space="0" w:color="auto"/>
              <w:left w:val="single" w:sz="4" w:space="0" w:color="auto"/>
              <w:bottom w:val="single" w:sz="4" w:space="0" w:color="auto"/>
              <w:right w:val="single" w:sz="4" w:space="0" w:color="auto"/>
            </w:tcBorders>
            <w:vAlign w:val="center"/>
          </w:tcPr>
          <w:p w14:paraId="7A7B9E40" w14:textId="785FA3E9" w:rsidR="001539DB" w:rsidRDefault="00BE02BD" w:rsidP="006C67EF">
            <w:pPr>
              <w:pStyle w:val="affb"/>
              <w:spacing w:after="120"/>
            </w:pPr>
            <w:r w:rsidRPr="00B904E2">
              <w:rPr>
                <w:rFonts w:hint="eastAsia"/>
              </w:rPr>
              <w:t>协同</w:t>
            </w:r>
            <w:r>
              <w:rPr>
                <w:rFonts w:hint="eastAsia"/>
              </w:rPr>
              <w:t>命令流</w:t>
            </w:r>
            <w:r w:rsidRPr="00B904E2">
              <w:rPr>
                <w:rFonts w:hint="eastAsia"/>
              </w:rPr>
              <w:t>引擎</w:t>
            </w:r>
          </w:p>
        </w:tc>
        <w:tc>
          <w:tcPr>
            <w:tcW w:w="1250" w:type="pct"/>
            <w:tcBorders>
              <w:top w:val="single" w:sz="4" w:space="0" w:color="auto"/>
              <w:left w:val="single" w:sz="4" w:space="0" w:color="auto"/>
              <w:bottom w:val="single" w:sz="4" w:space="0" w:color="auto"/>
              <w:right w:val="single" w:sz="4" w:space="0" w:color="auto"/>
            </w:tcBorders>
            <w:vAlign w:val="center"/>
          </w:tcPr>
          <w:p w14:paraId="7372F8A7" w14:textId="77777777" w:rsidR="001539DB" w:rsidRDefault="00BE02BD" w:rsidP="006C67EF">
            <w:pPr>
              <w:pStyle w:val="affb"/>
              <w:spacing w:after="120"/>
            </w:pPr>
            <w:r w:rsidRPr="00B904E2">
              <w:rPr>
                <w:rFonts w:hint="eastAsia"/>
              </w:rPr>
              <w:t>操作接收、操作标准化、排序裁决、冲突解决、操作持久化、广播推送</w:t>
            </w:r>
          </w:p>
        </w:tc>
        <w:tc>
          <w:tcPr>
            <w:tcW w:w="1250" w:type="pct"/>
            <w:tcBorders>
              <w:top w:val="single" w:sz="4" w:space="0" w:color="auto"/>
              <w:left w:val="single" w:sz="4" w:space="0" w:color="auto"/>
              <w:bottom w:val="single" w:sz="4" w:space="0" w:color="auto"/>
              <w:right w:val="single" w:sz="4" w:space="0" w:color="auto"/>
            </w:tcBorders>
            <w:vAlign w:val="center"/>
          </w:tcPr>
          <w:p w14:paraId="1CBA252B" w14:textId="54B0C8B7" w:rsidR="001539DB" w:rsidRDefault="00BE02BD" w:rsidP="006C67EF">
            <w:pPr>
              <w:pStyle w:val="affb"/>
              <w:spacing w:after="120"/>
            </w:pPr>
            <w:r w:rsidRPr="00B904E2">
              <w:rPr>
                <w:rFonts w:hint="eastAsia"/>
              </w:rPr>
              <w:t>将并发操作转化为可排序、可合并、可审计、可回放的受控</w:t>
            </w:r>
            <w:r>
              <w:rPr>
                <w:rFonts w:hint="eastAsia"/>
              </w:rPr>
              <w:t>命令流</w:t>
            </w:r>
            <w:r w:rsidRPr="00B904E2">
              <w:rPr>
                <w:rFonts w:hint="eastAsia"/>
              </w:rPr>
              <w:t>。</w:t>
            </w:r>
          </w:p>
        </w:tc>
        <w:tc>
          <w:tcPr>
            <w:tcW w:w="1250" w:type="pct"/>
            <w:tcBorders>
              <w:top w:val="single" w:sz="4" w:space="0" w:color="auto"/>
              <w:left w:val="single" w:sz="4" w:space="0" w:color="auto"/>
              <w:bottom w:val="single" w:sz="4" w:space="0" w:color="auto"/>
              <w:right w:val="single" w:sz="4" w:space="0" w:color="auto"/>
            </w:tcBorders>
            <w:vAlign w:val="center"/>
          </w:tcPr>
          <w:p w14:paraId="2C3097E6" w14:textId="77777777" w:rsidR="001539DB" w:rsidRDefault="00BE02BD" w:rsidP="006C67EF">
            <w:pPr>
              <w:pStyle w:val="affb"/>
              <w:spacing w:after="120"/>
            </w:pPr>
            <w:r w:rsidRPr="00B904E2">
              <w:rPr>
                <w:rFonts w:hint="eastAsia"/>
              </w:rPr>
              <w:t>是协同一致性核心，不以客户端时间或消息到达时间作为最终顺序。</w:t>
            </w:r>
          </w:p>
        </w:tc>
      </w:tr>
      <w:tr w:rsidR="001539DB" w14:paraId="67750464" w14:textId="77777777" w:rsidTr="006C67EF">
        <w:trPr>
          <w:jc w:val="center"/>
        </w:trPr>
        <w:tc>
          <w:tcPr>
            <w:tcW w:w="1250" w:type="pct"/>
            <w:tcBorders>
              <w:top w:val="single" w:sz="4" w:space="0" w:color="auto"/>
              <w:left w:val="single" w:sz="4" w:space="0" w:color="auto"/>
              <w:bottom w:val="single" w:sz="4" w:space="0" w:color="auto"/>
              <w:right w:val="single" w:sz="4" w:space="0" w:color="auto"/>
            </w:tcBorders>
            <w:vAlign w:val="center"/>
          </w:tcPr>
          <w:p w14:paraId="370BC8E1" w14:textId="77777777" w:rsidR="001539DB" w:rsidRDefault="00BE02BD" w:rsidP="006C67EF">
            <w:pPr>
              <w:pStyle w:val="affb"/>
              <w:spacing w:after="120"/>
            </w:pPr>
            <w:r w:rsidRPr="00B904E2">
              <w:rPr>
                <w:rFonts w:hint="eastAsia"/>
              </w:rPr>
              <w:t>与</w:t>
            </w:r>
            <w:r w:rsidRPr="00B904E2">
              <w:rPr>
                <w:rFonts w:hint="eastAsia"/>
              </w:rPr>
              <w:t>CAD</w:t>
            </w:r>
            <w:r w:rsidRPr="00B904E2">
              <w:rPr>
                <w:rFonts w:hint="eastAsia"/>
              </w:rPr>
              <w:t>核心联动</w:t>
            </w:r>
          </w:p>
        </w:tc>
        <w:tc>
          <w:tcPr>
            <w:tcW w:w="1250" w:type="pct"/>
            <w:tcBorders>
              <w:top w:val="single" w:sz="4" w:space="0" w:color="auto"/>
              <w:left w:val="single" w:sz="4" w:space="0" w:color="auto"/>
              <w:bottom w:val="single" w:sz="4" w:space="0" w:color="auto"/>
              <w:right w:val="single" w:sz="4" w:space="0" w:color="auto"/>
            </w:tcBorders>
            <w:vAlign w:val="center"/>
          </w:tcPr>
          <w:p w14:paraId="5A2636F4" w14:textId="77777777" w:rsidR="001539DB" w:rsidRDefault="00BE02BD" w:rsidP="006C67EF">
            <w:pPr>
              <w:pStyle w:val="affb"/>
              <w:spacing w:after="120"/>
            </w:pPr>
            <w:r w:rsidRPr="00B904E2">
              <w:rPr>
                <w:rFonts w:hint="eastAsia"/>
              </w:rPr>
              <w:t>命令语义映射、几何拓扑校验、模型更新、派生数据触发、回执封装</w:t>
            </w:r>
          </w:p>
        </w:tc>
        <w:tc>
          <w:tcPr>
            <w:tcW w:w="1250" w:type="pct"/>
            <w:tcBorders>
              <w:top w:val="single" w:sz="4" w:space="0" w:color="auto"/>
              <w:left w:val="single" w:sz="4" w:space="0" w:color="auto"/>
              <w:bottom w:val="single" w:sz="4" w:space="0" w:color="auto"/>
              <w:right w:val="single" w:sz="4" w:space="0" w:color="auto"/>
            </w:tcBorders>
            <w:vAlign w:val="center"/>
          </w:tcPr>
          <w:p w14:paraId="071718F8" w14:textId="77777777" w:rsidR="001539DB" w:rsidRDefault="00BE02BD" w:rsidP="006C67EF">
            <w:pPr>
              <w:pStyle w:val="affb"/>
              <w:spacing w:after="120"/>
            </w:pPr>
            <w:r w:rsidRPr="00B904E2">
              <w:rPr>
                <w:rFonts w:hint="eastAsia"/>
              </w:rPr>
              <w:t>将确认操作转化为</w:t>
            </w:r>
            <w:r w:rsidRPr="00B904E2">
              <w:rPr>
                <w:rFonts w:hint="eastAsia"/>
              </w:rPr>
              <w:t>CAD</w:t>
            </w:r>
            <w:r w:rsidRPr="00B904E2">
              <w:rPr>
                <w:rFonts w:hint="eastAsia"/>
              </w:rPr>
              <w:t>核心可处理的模型更新任务，并反馈重建结果。</w:t>
            </w:r>
          </w:p>
        </w:tc>
        <w:tc>
          <w:tcPr>
            <w:tcW w:w="1250" w:type="pct"/>
            <w:tcBorders>
              <w:top w:val="single" w:sz="4" w:space="0" w:color="auto"/>
              <w:left w:val="single" w:sz="4" w:space="0" w:color="auto"/>
              <w:bottom w:val="single" w:sz="4" w:space="0" w:color="auto"/>
              <w:right w:val="single" w:sz="4" w:space="0" w:color="auto"/>
            </w:tcBorders>
            <w:vAlign w:val="center"/>
          </w:tcPr>
          <w:p w14:paraId="1C258BE8" w14:textId="77777777" w:rsidR="001539DB" w:rsidRDefault="00BE02BD" w:rsidP="006C67EF">
            <w:pPr>
              <w:pStyle w:val="affb"/>
              <w:spacing w:after="120"/>
            </w:pPr>
            <w:r w:rsidRPr="00B904E2">
              <w:rPr>
                <w:rFonts w:hint="eastAsia"/>
              </w:rPr>
              <w:t>权威几何结果由</w:t>
            </w:r>
            <w:r w:rsidRPr="00B904E2">
              <w:rPr>
                <w:rFonts w:hint="eastAsia"/>
              </w:rPr>
              <w:t>CAD</w:t>
            </w:r>
            <w:r w:rsidRPr="00B904E2">
              <w:rPr>
                <w:rFonts w:hint="eastAsia"/>
              </w:rPr>
              <w:t>核心形成，协同层负责调度和状态联动。</w:t>
            </w:r>
          </w:p>
        </w:tc>
      </w:tr>
      <w:tr w:rsidR="001539DB" w14:paraId="7C6A6F93" w14:textId="77777777" w:rsidTr="006C67EF">
        <w:trPr>
          <w:jc w:val="center"/>
        </w:trPr>
        <w:tc>
          <w:tcPr>
            <w:tcW w:w="1250" w:type="pct"/>
            <w:tcBorders>
              <w:top w:val="single" w:sz="4" w:space="0" w:color="auto"/>
              <w:left w:val="single" w:sz="4" w:space="0" w:color="auto"/>
              <w:bottom w:val="single" w:sz="4" w:space="0" w:color="auto"/>
              <w:right w:val="single" w:sz="4" w:space="0" w:color="auto"/>
            </w:tcBorders>
            <w:vAlign w:val="center"/>
          </w:tcPr>
          <w:p w14:paraId="0F366A9D" w14:textId="77777777" w:rsidR="001539DB" w:rsidRDefault="00BE02BD" w:rsidP="006C67EF">
            <w:pPr>
              <w:pStyle w:val="affb"/>
              <w:spacing w:after="120"/>
            </w:pPr>
            <w:r w:rsidRPr="00B904E2">
              <w:rPr>
                <w:rFonts w:hint="eastAsia"/>
              </w:rPr>
              <w:t>数据与存储层</w:t>
            </w:r>
          </w:p>
        </w:tc>
        <w:tc>
          <w:tcPr>
            <w:tcW w:w="1250" w:type="pct"/>
            <w:tcBorders>
              <w:top w:val="single" w:sz="4" w:space="0" w:color="auto"/>
              <w:left w:val="single" w:sz="4" w:space="0" w:color="auto"/>
              <w:bottom w:val="single" w:sz="4" w:space="0" w:color="auto"/>
              <w:right w:val="single" w:sz="4" w:space="0" w:color="auto"/>
            </w:tcBorders>
            <w:vAlign w:val="center"/>
          </w:tcPr>
          <w:p w14:paraId="35A4CD4C" w14:textId="77777777" w:rsidR="001539DB" w:rsidRDefault="00BE02BD" w:rsidP="006C67EF">
            <w:pPr>
              <w:pStyle w:val="affb"/>
              <w:spacing w:after="120"/>
            </w:pPr>
            <w:r w:rsidRPr="00B904E2">
              <w:rPr>
                <w:rFonts w:hint="eastAsia"/>
              </w:rPr>
              <w:t>操作日志库、模型数据存储、快照存储、派生数据存储、文件资源存储、缓存与加速</w:t>
            </w:r>
          </w:p>
        </w:tc>
        <w:tc>
          <w:tcPr>
            <w:tcW w:w="1250" w:type="pct"/>
            <w:tcBorders>
              <w:top w:val="single" w:sz="4" w:space="0" w:color="auto"/>
              <w:left w:val="single" w:sz="4" w:space="0" w:color="auto"/>
              <w:bottom w:val="single" w:sz="4" w:space="0" w:color="auto"/>
              <w:right w:val="single" w:sz="4" w:space="0" w:color="auto"/>
            </w:tcBorders>
            <w:vAlign w:val="center"/>
          </w:tcPr>
          <w:p w14:paraId="0E64A24C" w14:textId="77777777" w:rsidR="001539DB" w:rsidRDefault="00BE02BD" w:rsidP="006C67EF">
            <w:pPr>
              <w:pStyle w:val="affb"/>
              <w:spacing w:after="120"/>
            </w:pPr>
            <w:r w:rsidRPr="00B904E2">
              <w:rPr>
                <w:rFonts w:hint="eastAsia"/>
              </w:rPr>
              <w:t>保存操作、版本、模型、快照、文件和派生数据，为恢复、审计和性能优化提供支撑。</w:t>
            </w:r>
          </w:p>
        </w:tc>
        <w:tc>
          <w:tcPr>
            <w:tcW w:w="1250" w:type="pct"/>
            <w:tcBorders>
              <w:top w:val="single" w:sz="4" w:space="0" w:color="auto"/>
              <w:left w:val="single" w:sz="4" w:space="0" w:color="auto"/>
              <w:bottom w:val="single" w:sz="4" w:space="0" w:color="auto"/>
              <w:right w:val="single" w:sz="4" w:space="0" w:color="auto"/>
            </w:tcBorders>
            <w:vAlign w:val="center"/>
          </w:tcPr>
          <w:p w14:paraId="45B2EE3D" w14:textId="6E0021CF" w:rsidR="001539DB" w:rsidRDefault="00BE02BD" w:rsidP="006C67EF">
            <w:pPr>
              <w:pStyle w:val="affb"/>
              <w:spacing w:after="120"/>
            </w:pPr>
            <w:r w:rsidRPr="00B904E2">
              <w:rPr>
                <w:rFonts w:hint="eastAsia"/>
              </w:rPr>
              <w:t>缓存和派生数据不</w:t>
            </w:r>
            <w:r w:rsidR="00F60096">
              <w:rPr>
                <w:rFonts w:hint="eastAsia"/>
              </w:rPr>
              <w:t>应</w:t>
            </w:r>
            <w:r w:rsidRPr="00B904E2">
              <w:rPr>
                <w:rFonts w:hint="eastAsia"/>
              </w:rPr>
              <w:t>替代模型主数据和确认</w:t>
            </w:r>
            <w:r>
              <w:rPr>
                <w:rFonts w:hint="eastAsia"/>
              </w:rPr>
              <w:t>命令流</w:t>
            </w:r>
            <w:r w:rsidRPr="00B904E2">
              <w:rPr>
                <w:rFonts w:hint="eastAsia"/>
              </w:rPr>
              <w:t>。</w:t>
            </w:r>
          </w:p>
        </w:tc>
      </w:tr>
      <w:tr w:rsidR="001539DB" w14:paraId="64D43DBA" w14:textId="77777777" w:rsidTr="006C67EF">
        <w:trPr>
          <w:jc w:val="center"/>
        </w:trPr>
        <w:tc>
          <w:tcPr>
            <w:tcW w:w="1250" w:type="pct"/>
            <w:tcBorders>
              <w:top w:val="single" w:sz="4" w:space="0" w:color="auto"/>
              <w:left w:val="single" w:sz="4" w:space="0" w:color="auto"/>
              <w:bottom w:val="single" w:sz="4" w:space="0" w:color="auto"/>
              <w:right w:val="single" w:sz="4" w:space="0" w:color="auto"/>
            </w:tcBorders>
            <w:vAlign w:val="center"/>
          </w:tcPr>
          <w:p w14:paraId="1A475D4E" w14:textId="77777777" w:rsidR="001539DB" w:rsidRDefault="00BE02BD" w:rsidP="006C67EF">
            <w:pPr>
              <w:pStyle w:val="affb"/>
              <w:spacing w:after="120"/>
            </w:pPr>
            <w:r w:rsidRPr="00B904E2">
              <w:rPr>
                <w:rFonts w:hint="eastAsia"/>
              </w:rPr>
              <w:t>横切能力</w:t>
            </w:r>
          </w:p>
        </w:tc>
        <w:tc>
          <w:tcPr>
            <w:tcW w:w="1250" w:type="pct"/>
            <w:tcBorders>
              <w:top w:val="single" w:sz="4" w:space="0" w:color="auto"/>
              <w:left w:val="single" w:sz="4" w:space="0" w:color="auto"/>
              <w:bottom w:val="single" w:sz="4" w:space="0" w:color="auto"/>
              <w:right w:val="single" w:sz="4" w:space="0" w:color="auto"/>
            </w:tcBorders>
            <w:vAlign w:val="center"/>
          </w:tcPr>
          <w:p w14:paraId="3ED33966" w14:textId="77777777" w:rsidR="001539DB" w:rsidRDefault="00BE02BD" w:rsidP="006C67EF">
            <w:pPr>
              <w:pStyle w:val="affb"/>
              <w:spacing w:after="120"/>
            </w:pPr>
            <w:r w:rsidRPr="00B904E2">
              <w:rPr>
                <w:rFonts w:hint="eastAsia"/>
              </w:rPr>
              <w:t>外部系统集成、安全与权限</w:t>
            </w:r>
          </w:p>
        </w:tc>
        <w:tc>
          <w:tcPr>
            <w:tcW w:w="1250" w:type="pct"/>
            <w:tcBorders>
              <w:top w:val="single" w:sz="4" w:space="0" w:color="auto"/>
              <w:left w:val="single" w:sz="4" w:space="0" w:color="auto"/>
              <w:bottom w:val="single" w:sz="4" w:space="0" w:color="auto"/>
              <w:right w:val="single" w:sz="4" w:space="0" w:color="auto"/>
            </w:tcBorders>
            <w:vAlign w:val="center"/>
          </w:tcPr>
          <w:p w14:paraId="484DE382" w14:textId="77777777" w:rsidR="001539DB" w:rsidRDefault="00BE02BD" w:rsidP="006C67EF">
            <w:pPr>
              <w:pStyle w:val="affb"/>
              <w:spacing w:after="120"/>
            </w:pPr>
            <w:r w:rsidRPr="00B904E2">
              <w:rPr>
                <w:rFonts w:hint="eastAsia"/>
              </w:rPr>
              <w:t>支撑</w:t>
            </w:r>
            <w:r w:rsidRPr="00B904E2">
              <w:rPr>
                <w:rFonts w:hint="eastAsia"/>
              </w:rPr>
              <w:t>PLM/PDM</w:t>
            </w:r>
            <w:r w:rsidRPr="00B904E2">
              <w:rPr>
                <w:rFonts w:hint="eastAsia"/>
              </w:rPr>
              <w:t>、</w:t>
            </w:r>
            <w:r w:rsidRPr="00B904E2">
              <w:rPr>
                <w:rFonts w:hint="eastAsia"/>
              </w:rPr>
              <w:t>BOM</w:t>
            </w:r>
            <w:r w:rsidRPr="00B904E2">
              <w:rPr>
                <w:rFonts w:hint="eastAsia"/>
              </w:rPr>
              <w:t>、任务、消息等系统接入，并提供认证、授权、加密、审计和安全策略。</w:t>
            </w:r>
          </w:p>
        </w:tc>
        <w:tc>
          <w:tcPr>
            <w:tcW w:w="1250" w:type="pct"/>
            <w:tcBorders>
              <w:top w:val="single" w:sz="4" w:space="0" w:color="auto"/>
              <w:left w:val="single" w:sz="4" w:space="0" w:color="auto"/>
              <w:bottom w:val="single" w:sz="4" w:space="0" w:color="auto"/>
              <w:right w:val="single" w:sz="4" w:space="0" w:color="auto"/>
            </w:tcBorders>
            <w:vAlign w:val="center"/>
          </w:tcPr>
          <w:p w14:paraId="6F1DC9D1" w14:textId="77777777" w:rsidR="001539DB" w:rsidRDefault="00BE02BD" w:rsidP="006C67EF">
            <w:pPr>
              <w:pStyle w:val="affb"/>
              <w:spacing w:after="120"/>
            </w:pPr>
            <w:r w:rsidRPr="00B904E2">
              <w:rPr>
                <w:rFonts w:hint="eastAsia"/>
              </w:rPr>
              <w:t>外部系统和安全策略应贯穿关键链路，不应绕过协同裁决。</w:t>
            </w:r>
          </w:p>
        </w:tc>
      </w:tr>
    </w:tbl>
    <w:p w14:paraId="3D50EA81" w14:textId="77777777" w:rsidR="001539DB" w:rsidRDefault="00BE02BD" w:rsidP="006C67EF">
      <w:pPr>
        <w:pStyle w:val="aff9"/>
      </w:pPr>
      <w:r>
        <w:rPr>
          <w:rFonts w:hint="eastAsia"/>
          <w:lang w:bidi="ar"/>
        </w:rPr>
        <w:t>表</w:t>
      </w:r>
      <w:r>
        <w:rPr>
          <w:rFonts w:hint="eastAsia"/>
          <w:lang w:bidi="ar"/>
        </w:rPr>
        <w:t xml:space="preserve">37 </w:t>
      </w:r>
      <w:r>
        <w:rPr>
          <w:rFonts w:hint="eastAsia"/>
          <w:lang w:bidi="ar"/>
        </w:rPr>
        <w:t>协同主链路及输入输出</w:t>
      </w:r>
    </w:p>
    <w:tbl>
      <w:tblPr>
        <w:tblStyle w:val="af5"/>
        <w:tblW w:w="4999" w:type="pct"/>
        <w:jc w:val="center"/>
        <w:tblLook w:val="04A0" w:firstRow="1" w:lastRow="0" w:firstColumn="1" w:lastColumn="0" w:noHBand="0" w:noVBand="1"/>
      </w:tblPr>
      <w:tblGrid>
        <w:gridCol w:w="2264"/>
        <w:gridCol w:w="2264"/>
        <w:gridCol w:w="2265"/>
        <w:gridCol w:w="2265"/>
      </w:tblGrid>
      <w:tr w:rsidR="001539DB" w14:paraId="1F04E61C" w14:textId="77777777">
        <w:trPr>
          <w:jc w:val="center"/>
        </w:trPr>
        <w:tc>
          <w:tcPr>
            <w:tcW w:w="1250" w:type="pct"/>
            <w:tcBorders>
              <w:top w:val="single" w:sz="4" w:space="0" w:color="auto"/>
              <w:left w:val="single" w:sz="4" w:space="0" w:color="auto"/>
              <w:bottom w:val="single" w:sz="4" w:space="0" w:color="auto"/>
              <w:right w:val="single" w:sz="4" w:space="0" w:color="auto"/>
            </w:tcBorders>
            <w:vAlign w:val="center"/>
          </w:tcPr>
          <w:p w14:paraId="644119D9" w14:textId="77777777" w:rsidR="001539DB" w:rsidRDefault="00BE02BD" w:rsidP="006C67EF">
            <w:pPr>
              <w:pStyle w:val="affb"/>
              <w:spacing w:after="120"/>
            </w:pPr>
            <w:r w:rsidRPr="00B904E2">
              <w:rPr>
                <w:rFonts w:hint="eastAsia"/>
              </w:rPr>
              <w:t>链路阶段</w:t>
            </w:r>
          </w:p>
        </w:tc>
        <w:tc>
          <w:tcPr>
            <w:tcW w:w="1250" w:type="pct"/>
            <w:tcBorders>
              <w:top w:val="single" w:sz="4" w:space="0" w:color="auto"/>
              <w:left w:val="single" w:sz="4" w:space="0" w:color="auto"/>
              <w:bottom w:val="single" w:sz="4" w:space="0" w:color="auto"/>
              <w:right w:val="single" w:sz="4" w:space="0" w:color="auto"/>
            </w:tcBorders>
            <w:vAlign w:val="center"/>
          </w:tcPr>
          <w:p w14:paraId="30898282" w14:textId="77777777" w:rsidR="001539DB" w:rsidRDefault="00BE02BD" w:rsidP="006C67EF">
            <w:pPr>
              <w:pStyle w:val="affb"/>
              <w:spacing w:after="120"/>
            </w:pPr>
            <w:r w:rsidRPr="00B904E2">
              <w:rPr>
                <w:rFonts w:hint="eastAsia"/>
              </w:rPr>
              <w:t>主要输入</w:t>
            </w:r>
          </w:p>
        </w:tc>
        <w:tc>
          <w:tcPr>
            <w:tcW w:w="1250" w:type="pct"/>
            <w:tcBorders>
              <w:top w:val="single" w:sz="4" w:space="0" w:color="auto"/>
              <w:left w:val="single" w:sz="4" w:space="0" w:color="auto"/>
              <w:bottom w:val="single" w:sz="4" w:space="0" w:color="auto"/>
              <w:right w:val="single" w:sz="4" w:space="0" w:color="auto"/>
            </w:tcBorders>
            <w:vAlign w:val="center"/>
          </w:tcPr>
          <w:p w14:paraId="2660858D" w14:textId="77777777" w:rsidR="001539DB" w:rsidRDefault="00BE02BD" w:rsidP="006C67EF">
            <w:pPr>
              <w:pStyle w:val="affb"/>
              <w:spacing w:after="120"/>
            </w:pPr>
            <w:r w:rsidRPr="00B904E2">
              <w:rPr>
                <w:rFonts w:hint="eastAsia"/>
              </w:rPr>
              <w:t>主要处理</w:t>
            </w:r>
          </w:p>
        </w:tc>
        <w:tc>
          <w:tcPr>
            <w:tcW w:w="1250" w:type="pct"/>
            <w:tcBorders>
              <w:top w:val="single" w:sz="4" w:space="0" w:color="auto"/>
              <w:left w:val="single" w:sz="4" w:space="0" w:color="auto"/>
              <w:bottom w:val="single" w:sz="4" w:space="0" w:color="auto"/>
              <w:right w:val="single" w:sz="4" w:space="0" w:color="auto"/>
            </w:tcBorders>
            <w:vAlign w:val="center"/>
          </w:tcPr>
          <w:p w14:paraId="5FF04145" w14:textId="77777777" w:rsidR="001539DB" w:rsidRDefault="00BE02BD" w:rsidP="006C67EF">
            <w:pPr>
              <w:pStyle w:val="affb"/>
              <w:spacing w:after="120"/>
            </w:pPr>
            <w:r w:rsidRPr="00B904E2">
              <w:rPr>
                <w:rFonts w:hint="eastAsia"/>
              </w:rPr>
              <w:t>主要输出</w:t>
            </w:r>
          </w:p>
        </w:tc>
      </w:tr>
      <w:tr w:rsidR="001539DB" w14:paraId="50BB5FB7" w14:textId="77777777">
        <w:trPr>
          <w:jc w:val="center"/>
        </w:trPr>
        <w:tc>
          <w:tcPr>
            <w:tcW w:w="1250" w:type="pct"/>
            <w:tcBorders>
              <w:top w:val="single" w:sz="4" w:space="0" w:color="auto"/>
              <w:left w:val="single" w:sz="4" w:space="0" w:color="auto"/>
              <w:bottom w:val="single" w:sz="4" w:space="0" w:color="auto"/>
              <w:right w:val="single" w:sz="4" w:space="0" w:color="auto"/>
            </w:tcBorders>
            <w:vAlign w:val="center"/>
          </w:tcPr>
          <w:p w14:paraId="19FC852F" w14:textId="77777777" w:rsidR="001539DB" w:rsidRDefault="00BE02BD" w:rsidP="006C67EF">
            <w:pPr>
              <w:pStyle w:val="affb"/>
              <w:spacing w:after="120"/>
            </w:pPr>
            <w:r w:rsidRPr="00B904E2">
              <w:rPr>
                <w:rFonts w:hint="eastAsia"/>
              </w:rPr>
              <w:t>操作接入</w:t>
            </w:r>
          </w:p>
        </w:tc>
        <w:tc>
          <w:tcPr>
            <w:tcW w:w="1250" w:type="pct"/>
            <w:tcBorders>
              <w:top w:val="single" w:sz="4" w:space="0" w:color="auto"/>
              <w:left w:val="single" w:sz="4" w:space="0" w:color="auto"/>
              <w:bottom w:val="single" w:sz="4" w:space="0" w:color="auto"/>
              <w:right w:val="single" w:sz="4" w:space="0" w:color="auto"/>
            </w:tcBorders>
            <w:vAlign w:val="center"/>
          </w:tcPr>
          <w:p w14:paraId="078E1AB8" w14:textId="77777777" w:rsidR="001539DB" w:rsidRDefault="00BE02BD" w:rsidP="006C67EF">
            <w:pPr>
              <w:pStyle w:val="affb"/>
              <w:spacing w:after="120"/>
            </w:pPr>
            <w:r w:rsidRPr="00B904E2">
              <w:rPr>
                <w:rFonts w:hint="eastAsia"/>
              </w:rPr>
              <w:t>用户操作、外部系统事件、本地基础版本、目标对象和操作参数</w:t>
            </w:r>
          </w:p>
        </w:tc>
        <w:tc>
          <w:tcPr>
            <w:tcW w:w="1250" w:type="pct"/>
            <w:tcBorders>
              <w:top w:val="single" w:sz="4" w:space="0" w:color="auto"/>
              <w:left w:val="single" w:sz="4" w:space="0" w:color="auto"/>
              <w:bottom w:val="single" w:sz="4" w:space="0" w:color="auto"/>
              <w:right w:val="single" w:sz="4" w:space="0" w:color="auto"/>
            </w:tcBorders>
            <w:vAlign w:val="center"/>
          </w:tcPr>
          <w:p w14:paraId="71A3B29F" w14:textId="77777777" w:rsidR="001539DB" w:rsidRDefault="00BE02BD" w:rsidP="006C67EF">
            <w:pPr>
              <w:pStyle w:val="affb"/>
              <w:spacing w:after="120"/>
            </w:pPr>
            <w:r w:rsidRPr="00B904E2">
              <w:rPr>
                <w:rFonts w:hint="eastAsia"/>
              </w:rPr>
              <w:t>连接确认、身份鉴别、消息路由、协议适配和会话范围检查</w:t>
            </w:r>
          </w:p>
        </w:tc>
        <w:tc>
          <w:tcPr>
            <w:tcW w:w="1250" w:type="pct"/>
            <w:tcBorders>
              <w:top w:val="single" w:sz="4" w:space="0" w:color="auto"/>
              <w:left w:val="single" w:sz="4" w:space="0" w:color="auto"/>
              <w:bottom w:val="single" w:sz="4" w:space="0" w:color="auto"/>
              <w:right w:val="single" w:sz="4" w:space="0" w:color="auto"/>
            </w:tcBorders>
            <w:vAlign w:val="center"/>
          </w:tcPr>
          <w:p w14:paraId="30087D4A" w14:textId="77777777" w:rsidR="001539DB" w:rsidRDefault="00BE02BD" w:rsidP="006C67EF">
            <w:pPr>
              <w:pStyle w:val="affb"/>
              <w:spacing w:after="120"/>
            </w:pPr>
            <w:r w:rsidRPr="00B904E2">
              <w:rPr>
                <w:rFonts w:hint="eastAsia"/>
              </w:rPr>
              <w:t>待处理操作包或状态消息</w:t>
            </w:r>
          </w:p>
        </w:tc>
      </w:tr>
      <w:tr w:rsidR="001539DB" w14:paraId="4564C9DD" w14:textId="77777777">
        <w:trPr>
          <w:jc w:val="center"/>
        </w:trPr>
        <w:tc>
          <w:tcPr>
            <w:tcW w:w="1250" w:type="pct"/>
            <w:tcBorders>
              <w:top w:val="single" w:sz="4" w:space="0" w:color="auto"/>
              <w:left w:val="single" w:sz="4" w:space="0" w:color="auto"/>
              <w:bottom w:val="single" w:sz="4" w:space="0" w:color="auto"/>
              <w:right w:val="single" w:sz="4" w:space="0" w:color="auto"/>
            </w:tcBorders>
            <w:vAlign w:val="center"/>
          </w:tcPr>
          <w:p w14:paraId="3F53D588" w14:textId="77777777" w:rsidR="001539DB" w:rsidRDefault="00BE02BD" w:rsidP="006C67EF">
            <w:pPr>
              <w:pStyle w:val="affb"/>
              <w:spacing w:after="120"/>
            </w:pPr>
            <w:r w:rsidRPr="00B904E2">
              <w:rPr>
                <w:rFonts w:hint="eastAsia"/>
              </w:rPr>
              <w:t>操作治理</w:t>
            </w:r>
          </w:p>
        </w:tc>
        <w:tc>
          <w:tcPr>
            <w:tcW w:w="1250" w:type="pct"/>
            <w:tcBorders>
              <w:top w:val="single" w:sz="4" w:space="0" w:color="auto"/>
              <w:left w:val="single" w:sz="4" w:space="0" w:color="auto"/>
              <w:bottom w:val="single" w:sz="4" w:space="0" w:color="auto"/>
              <w:right w:val="single" w:sz="4" w:space="0" w:color="auto"/>
            </w:tcBorders>
            <w:vAlign w:val="center"/>
          </w:tcPr>
          <w:p w14:paraId="0E33AB62" w14:textId="77777777" w:rsidR="001539DB" w:rsidRDefault="00BE02BD" w:rsidP="006C67EF">
            <w:pPr>
              <w:pStyle w:val="affb"/>
              <w:spacing w:after="120"/>
            </w:pPr>
            <w:r w:rsidRPr="00B904E2">
              <w:rPr>
                <w:rFonts w:hint="eastAsia"/>
              </w:rPr>
              <w:t>待处理操作包、用户身份、项目上下文、当前模型版本和对象上下文</w:t>
            </w:r>
          </w:p>
        </w:tc>
        <w:tc>
          <w:tcPr>
            <w:tcW w:w="1250" w:type="pct"/>
            <w:tcBorders>
              <w:top w:val="single" w:sz="4" w:space="0" w:color="auto"/>
              <w:left w:val="single" w:sz="4" w:space="0" w:color="auto"/>
              <w:bottom w:val="single" w:sz="4" w:space="0" w:color="auto"/>
              <w:right w:val="single" w:sz="4" w:space="0" w:color="auto"/>
            </w:tcBorders>
            <w:vAlign w:val="center"/>
          </w:tcPr>
          <w:p w14:paraId="6F42946F" w14:textId="77777777" w:rsidR="001539DB" w:rsidRDefault="00BE02BD" w:rsidP="006C67EF">
            <w:pPr>
              <w:pStyle w:val="affb"/>
              <w:spacing w:after="120"/>
            </w:pPr>
            <w:r w:rsidRPr="00B904E2">
              <w:rPr>
                <w:rFonts w:hint="eastAsia"/>
              </w:rPr>
              <w:t>格式校验、语义规范化、幂等识别、排序、版本裁决和冲突判断</w:t>
            </w:r>
          </w:p>
        </w:tc>
        <w:tc>
          <w:tcPr>
            <w:tcW w:w="1250" w:type="pct"/>
            <w:tcBorders>
              <w:top w:val="single" w:sz="4" w:space="0" w:color="auto"/>
              <w:left w:val="single" w:sz="4" w:space="0" w:color="auto"/>
              <w:bottom w:val="single" w:sz="4" w:space="0" w:color="auto"/>
              <w:right w:val="single" w:sz="4" w:space="0" w:color="auto"/>
            </w:tcBorders>
            <w:vAlign w:val="center"/>
          </w:tcPr>
          <w:p w14:paraId="68454B40" w14:textId="77777777" w:rsidR="001539DB" w:rsidRDefault="00BE02BD" w:rsidP="006C67EF">
            <w:pPr>
              <w:pStyle w:val="affb"/>
              <w:spacing w:after="120"/>
            </w:pPr>
            <w:r w:rsidRPr="00B904E2">
              <w:rPr>
                <w:rFonts w:hint="eastAsia"/>
              </w:rPr>
              <w:t>确认操作、冲突结果、拒绝结果或补偿操作</w:t>
            </w:r>
          </w:p>
        </w:tc>
      </w:tr>
      <w:tr w:rsidR="001539DB" w14:paraId="5CEFC61D" w14:textId="77777777">
        <w:trPr>
          <w:jc w:val="center"/>
        </w:trPr>
        <w:tc>
          <w:tcPr>
            <w:tcW w:w="1250" w:type="pct"/>
            <w:tcBorders>
              <w:top w:val="single" w:sz="4" w:space="0" w:color="auto"/>
              <w:left w:val="single" w:sz="4" w:space="0" w:color="auto"/>
              <w:bottom w:val="single" w:sz="4" w:space="0" w:color="auto"/>
              <w:right w:val="single" w:sz="4" w:space="0" w:color="auto"/>
            </w:tcBorders>
            <w:vAlign w:val="center"/>
          </w:tcPr>
          <w:p w14:paraId="46A1078A" w14:textId="77777777" w:rsidR="001539DB" w:rsidRDefault="00BE02BD" w:rsidP="006C67EF">
            <w:pPr>
              <w:pStyle w:val="affb"/>
              <w:spacing w:after="120"/>
            </w:pPr>
            <w:r w:rsidRPr="00B904E2">
              <w:rPr>
                <w:rFonts w:hint="eastAsia"/>
              </w:rPr>
              <w:t>状态更新</w:t>
            </w:r>
          </w:p>
        </w:tc>
        <w:tc>
          <w:tcPr>
            <w:tcW w:w="1250" w:type="pct"/>
            <w:tcBorders>
              <w:top w:val="single" w:sz="4" w:space="0" w:color="auto"/>
              <w:left w:val="single" w:sz="4" w:space="0" w:color="auto"/>
              <w:bottom w:val="single" w:sz="4" w:space="0" w:color="auto"/>
              <w:right w:val="single" w:sz="4" w:space="0" w:color="auto"/>
            </w:tcBorders>
            <w:vAlign w:val="center"/>
          </w:tcPr>
          <w:p w14:paraId="2AAB1452" w14:textId="77777777" w:rsidR="001539DB" w:rsidRDefault="00BE02BD" w:rsidP="006C67EF">
            <w:pPr>
              <w:pStyle w:val="affb"/>
              <w:spacing w:after="120"/>
            </w:pPr>
            <w:r w:rsidRPr="00B904E2">
              <w:rPr>
                <w:rFonts w:hint="eastAsia"/>
              </w:rPr>
              <w:t>确认操作、模型主数据、对象版本、依赖关系和</w:t>
            </w:r>
            <w:r w:rsidRPr="00B904E2">
              <w:rPr>
                <w:rFonts w:hint="eastAsia"/>
              </w:rPr>
              <w:t>CAD</w:t>
            </w:r>
            <w:r w:rsidRPr="00B904E2">
              <w:rPr>
                <w:rFonts w:hint="eastAsia"/>
              </w:rPr>
              <w:t>核心输入</w:t>
            </w:r>
          </w:p>
        </w:tc>
        <w:tc>
          <w:tcPr>
            <w:tcW w:w="1250" w:type="pct"/>
            <w:tcBorders>
              <w:top w:val="single" w:sz="4" w:space="0" w:color="auto"/>
              <w:left w:val="single" w:sz="4" w:space="0" w:color="auto"/>
              <w:bottom w:val="single" w:sz="4" w:space="0" w:color="auto"/>
              <w:right w:val="single" w:sz="4" w:space="0" w:color="auto"/>
            </w:tcBorders>
            <w:vAlign w:val="center"/>
          </w:tcPr>
          <w:p w14:paraId="003769CE" w14:textId="77777777" w:rsidR="001539DB" w:rsidRDefault="00BE02BD" w:rsidP="006C67EF">
            <w:pPr>
              <w:pStyle w:val="affb"/>
              <w:spacing w:after="120"/>
            </w:pPr>
            <w:r w:rsidRPr="00B904E2">
              <w:rPr>
                <w:rFonts w:hint="eastAsia"/>
              </w:rPr>
              <w:t>更新模型版本、对象</w:t>
            </w:r>
            <w:r w:rsidRPr="00B904E2">
              <w:rPr>
                <w:rFonts w:hint="eastAsia"/>
              </w:rPr>
              <w:t>/</w:t>
            </w:r>
            <w:r w:rsidRPr="00B904E2">
              <w:rPr>
                <w:rFonts w:hint="eastAsia"/>
              </w:rPr>
              <w:t>字段版本、状态快照和必要派生数据</w:t>
            </w:r>
          </w:p>
        </w:tc>
        <w:tc>
          <w:tcPr>
            <w:tcW w:w="1250" w:type="pct"/>
            <w:tcBorders>
              <w:top w:val="single" w:sz="4" w:space="0" w:color="auto"/>
              <w:left w:val="single" w:sz="4" w:space="0" w:color="auto"/>
              <w:bottom w:val="single" w:sz="4" w:space="0" w:color="auto"/>
              <w:right w:val="single" w:sz="4" w:space="0" w:color="auto"/>
            </w:tcBorders>
            <w:vAlign w:val="center"/>
          </w:tcPr>
          <w:p w14:paraId="68E2B968" w14:textId="77777777" w:rsidR="001539DB" w:rsidRDefault="00BE02BD" w:rsidP="006C67EF">
            <w:pPr>
              <w:pStyle w:val="affb"/>
              <w:spacing w:after="120"/>
            </w:pPr>
            <w:r w:rsidRPr="00B904E2">
              <w:rPr>
                <w:rFonts w:hint="eastAsia"/>
              </w:rPr>
              <w:t>新版本上下文、快照索引和重建任务</w:t>
            </w:r>
          </w:p>
        </w:tc>
      </w:tr>
      <w:tr w:rsidR="001539DB" w14:paraId="0A5E7A62" w14:textId="77777777">
        <w:trPr>
          <w:jc w:val="center"/>
        </w:trPr>
        <w:tc>
          <w:tcPr>
            <w:tcW w:w="1250" w:type="pct"/>
            <w:tcBorders>
              <w:top w:val="single" w:sz="4" w:space="0" w:color="auto"/>
              <w:left w:val="single" w:sz="4" w:space="0" w:color="auto"/>
              <w:bottom w:val="single" w:sz="4" w:space="0" w:color="auto"/>
              <w:right w:val="single" w:sz="4" w:space="0" w:color="auto"/>
            </w:tcBorders>
            <w:vAlign w:val="center"/>
          </w:tcPr>
          <w:p w14:paraId="75902E02" w14:textId="77777777" w:rsidR="001539DB" w:rsidRDefault="00BE02BD" w:rsidP="006C67EF">
            <w:pPr>
              <w:pStyle w:val="affb"/>
              <w:spacing w:after="120"/>
            </w:pPr>
            <w:r w:rsidRPr="00B904E2">
              <w:rPr>
                <w:rFonts w:hint="eastAsia"/>
              </w:rPr>
              <w:t>CAD</w:t>
            </w:r>
            <w:r w:rsidRPr="00B904E2">
              <w:rPr>
                <w:rFonts w:hint="eastAsia"/>
              </w:rPr>
              <w:t>联动</w:t>
            </w:r>
          </w:p>
        </w:tc>
        <w:tc>
          <w:tcPr>
            <w:tcW w:w="1250" w:type="pct"/>
            <w:tcBorders>
              <w:top w:val="single" w:sz="4" w:space="0" w:color="auto"/>
              <w:left w:val="single" w:sz="4" w:space="0" w:color="auto"/>
              <w:bottom w:val="single" w:sz="4" w:space="0" w:color="auto"/>
              <w:right w:val="single" w:sz="4" w:space="0" w:color="auto"/>
            </w:tcBorders>
            <w:vAlign w:val="center"/>
          </w:tcPr>
          <w:p w14:paraId="3741FD03" w14:textId="77777777" w:rsidR="001539DB" w:rsidRDefault="00BE02BD" w:rsidP="006C67EF">
            <w:pPr>
              <w:pStyle w:val="affb"/>
              <w:spacing w:after="120"/>
            </w:pPr>
            <w:r w:rsidRPr="00B904E2">
              <w:rPr>
                <w:rFonts w:hint="eastAsia"/>
              </w:rPr>
              <w:t>确认操作、命令语义、参数模型和依赖对象</w:t>
            </w:r>
          </w:p>
        </w:tc>
        <w:tc>
          <w:tcPr>
            <w:tcW w:w="1250" w:type="pct"/>
            <w:tcBorders>
              <w:top w:val="single" w:sz="4" w:space="0" w:color="auto"/>
              <w:left w:val="single" w:sz="4" w:space="0" w:color="auto"/>
              <w:bottom w:val="single" w:sz="4" w:space="0" w:color="auto"/>
              <w:right w:val="single" w:sz="4" w:space="0" w:color="auto"/>
            </w:tcBorders>
            <w:vAlign w:val="center"/>
          </w:tcPr>
          <w:p w14:paraId="79942059" w14:textId="77777777" w:rsidR="001539DB" w:rsidRDefault="00BE02BD" w:rsidP="006C67EF">
            <w:pPr>
              <w:pStyle w:val="affb"/>
              <w:spacing w:after="120"/>
            </w:pPr>
            <w:r w:rsidRPr="00B904E2">
              <w:rPr>
                <w:rFonts w:hint="eastAsia"/>
              </w:rPr>
              <w:t>几何</w:t>
            </w:r>
            <w:r w:rsidRPr="00B904E2">
              <w:rPr>
                <w:rFonts w:hint="eastAsia"/>
              </w:rPr>
              <w:t>/</w:t>
            </w:r>
            <w:r w:rsidRPr="00B904E2">
              <w:rPr>
                <w:rFonts w:hint="eastAsia"/>
              </w:rPr>
              <w:t>拓扑校验、局部或全量重建、派生数据刷新和结果封装</w:t>
            </w:r>
          </w:p>
        </w:tc>
        <w:tc>
          <w:tcPr>
            <w:tcW w:w="1250" w:type="pct"/>
            <w:tcBorders>
              <w:top w:val="single" w:sz="4" w:space="0" w:color="auto"/>
              <w:left w:val="single" w:sz="4" w:space="0" w:color="auto"/>
              <w:bottom w:val="single" w:sz="4" w:space="0" w:color="auto"/>
              <w:right w:val="single" w:sz="4" w:space="0" w:color="auto"/>
            </w:tcBorders>
            <w:vAlign w:val="center"/>
          </w:tcPr>
          <w:p w14:paraId="42A9E261" w14:textId="77777777" w:rsidR="001539DB" w:rsidRDefault="00BE02BD" w:rsidP="006C67EF">
            <w:pPr>
              <w:pStyle w:val="affb"/>
              <w:spacing w:after="120"/>
            </w:pPr>
            <w:r w:rsidRPr="00B904E2">
              <w:rPr>
                <w:rFonts w:hint="eastAsia"/>
              </w:rPr>
              <w:t>权威几何结果、失败诊断和刷新通知</w:t>
            </w:r>
          </w:p>
        </w:tc>
      </w:tr>
      <w:tr w:rsidR="001539DB" w14:paraId="43E707F7" w14:textId="77777777">
        <w:trPr>
          <w:jc w:val="center"/>
        </w:trPr>
        <w:tc>
          <w:tcPr>
            <w:tcW w:w="1250" w:type="pct"/>
            <w:tcBorders>
              <w:top w:val="single" w:sz="4" w:space="0" w:color="auto"/>
              <w:left w:val="single" w:sz="4" w:space="0" w:color="auto"/>
              <w:bottom w:val="single" w:sz="4" w:space="0" w:color="auto"/>
              <w:right w:val="single" w:sz="4" w:space="0" w:color="auto"/>
            </w:tcBorders>
            <w:vAlign w:val="center"/>
          </w:tcPr>
          <w:p w14:paraId="6589BE97" w14:textId="77777777" w:rsidR="001539DB" w:rsidRDefault="00BE02BD" w:rsidP="006C67EF">
            <w:pPr>
              <w:pStyle w:val="affb"/>
              <w:spacing w:after="120"/>
            </w:pPr>
            <w:r w:rsidRPr="00B904E2">
              <w:rPr>
                <w:rFonts w:hint="eastAsia"/>
              </w:rPr>
              <w:t>下行分发</w:t>
            </w:r>
          </w:p>
        </w:tc>
        <w:tc>
          <w:tcPr>
            <w:tcW w:w="1250" w:type="pct"/>
            <w:tcBorders>
              <w:top w:val="single" w:sz="4" w:space="0" w:color="auto"/>
              <w:left w:val="single" w:sz="4" w:space="0" w:color="auto"/>
              <w:bottom w:val="single" w:sz="4" w:space="0" w:color="auto"/>
              <w:right w:val="single" w:sz="4" w:space="0" w:color="auto"/>
            </w:tcBorders>
            <w:vAlign w:val="center"/>
          </w:tcPr>
          <w:p w14:paraId="7061A183" w14:textId="77777777" w:rsidR="001539DB" w:rsidRDefault="00BE02BD" w:rsidP="006C67EF">
            <w:pPr>
              <w:pStyle w:val="affb"/>
              <w:spacing w:after="120"/>
            </w:pPr>
            <w:r w:rsidRPr="00B904E2">
              <w:rPr>
                <w:rFonts w:hint="eastAsia"/>
              </w:rPr>
              <w:t>确认操作、冲突结果、重建状态、感知状态和恢复索引</w:t>
            </w:r>
          </w:p>
        </w:tc>
        <w:tc>
          <w:tcPr>
            <w:tcW w:w="1250" w:type="pct"/>
            <w:tcBorders>
              <w:top w:val="single" w:sz="4" w:space="0" w:color="auto"/>
              <w:left w:val="single" w:sz="4" w:space="0" w:color="auto"/>
              <w:bottom w:val="single" w:sz="4" w:space="0" w:color="auto"/>
              <w:right w:val="single" w:sz="4" w:space="0" w:color="auto"/>
            </w:tcBorders>
            <w:vAlign w:val="center"/>
          </w:tcPr>
          <w:p w14:paraId="6C7E05B0" w14:textId="77777777" w:rsidR="001539DB" w:rsidRDefault="00BE02BD" w:rsidP="006C67EF">
            <w:pPr>
              <w:pStyle w:val="affb"/>
              <w:spacing w:after="120"/>
            </w:pPr>
            <w:r w:rsidRPr="00B904E2">
              <w:rPr>
                <w:rFonts w:hint="eastAsia"/>
              </w:rPr>
              <w:t>按会话范围、对象范围、权限范围进行订阅过滤和广播</w:t>
            </w:r>
          </w:p>
        </w:tc>
        <w:tc>
          <w:tcPr>
            <w:tcW w:w="1250" w:type="pct"/>
            <w:tcBorders>
              <w:top w:val="single" w:sz="4" w:space="0" w:color="auto"/>
              <w:left w:val="single" w:sz="4" w:space="0" w:color="auto"/>
              <w:bottom w:val="single" w:sz="4" w:space="0" w:color="auto"/>
              <w:right w:val="single" w:sz="4" w:space="0" w:color="auto"/>
            </w:tcBorders>
            <w:vAlign w:val="center"/>
          </w:tcPr>
          <w:p w14:paraId="39AD2EBE" w14:textId="77777777" w:rsidR="001539DB" w:rsidRDefault="00BE02BD" w:rsidP="006C67EF">
            <w:pPr>
              <w:pStyle w:val="affb"/>
              <w:spacing w:after="120"/>
            </w:pPr>
            <w:r w:rsidRPr="00B904E2">
              <w:rPr>
                <w:rFonts w:hint="eastAsia"/>
              </w:rPr>
              <w:t>客户端可按顺序应用的一致状态更新</w:t>
            </w:r>
          </w:p>
        </w:tc>
      </w:tr>
    </w:tbl>
    <w:p w14:paraId="11295983" w14:textId="77777777" w:rsidR="001539DB" w:rsidRDefault="00BE02BD" w:rsidP="00F07AB9">
      <w:pPr>
        <w:pStyle w:val="21"/>
        <w:rPr>
          <w:rFonts w:hint="eastAsia"/>
        </w:rPr>
      </w:pPr>
      <w:bookmarkStart w:id="83" w:name="_Toc230612517"/>
      <w:r>
        <w:rPr>
          <w:rFonts w:hint="eastAsia"/>
        </w:rPr>
        <w:lastRenderedPageBreak/>
        <w:t>11.3 协同客户端与接入通信网关</w:t>
      </w:r>
      <w:bookmarkEnd w:id="83"/>
    </w:p>
    <w:p w14:paraId="7A5BB4B4" w14:textId="77777777" w:rsidR="001539DB" w:rsidRDefault="00BE02BD">
      <w:pPr>
        <w:spacing w:after="60"/>
        <w:ind w:firstLine="420"/>
        <w:rPr>
          <w:lang w:eastAsia="zh-CN"/>
        </w:rPr>
      </w:pPr>
      <w:r>
        <w:rPr>
          <w:rFonts w:cs="Times New Roman" w:hint="eastAsia"/>
          <w:lang w:eastAsia="zh-CN" w:bidi="ar"/>
        </w:rPr>
        <w:t>协同客户端应面向不同终端能力提供一致的协同接入方式。浏览器终端宜作为在线建模和协同审阅的主要入口；桌面协同终端可承载更复杂的本地辅助能力；移动审阅终端宜以浏览、批注、审批和轻量交互为主；外部系统</w:t>
      </w:r>
      <w:r>
        <w:rPr>
          <w:rFonts w:cs="Times New Roman" w:hint="eastAsia"/>
          <w:lang w:eastAsia="zh-CN" w:bidi="ar"/>
        </w:rPr>
        <w:t>/</w:t>
      </w:r>
      <w:r>
        <w:rPr>
          <w:rFonts w:cs="Times New Roman" w:hint="eastAsia"/>
          <w:lang w:eastAsia="zh-CN" w:bidi="ar"/>
        </w:rPr>
        <w:t>集成应用可通过受控</w:t>
      </w:r>
      <w:r>
        <w:rPr>
          <w:rFonts w:cs="Times New Roman" w:hint="eastAsia"/>
          <w:lang w:eastAsia="zh-CN" w:bidi="ar"/>
        </w:rPr>
        <w:t>API</w:t>
      </w:r>
      <w:r>
        <w:rPr>
          <w:rFonts w:cs="Times New Roman" w:hint="eastAsia"/>
          <w:lang w:eastAsia="zh-CN" w:bidi="ar"/>
        </w:rPr>
        <w:t>、消息或事件方式与协同服务端交互。</w:t>
      </w:r>
    </w:p>
    <w:p w14:paraId="2B304D7C" w14:textId="77777777" w:rsidR="001539DB" w:rsidRDefault="00BE02BD">
      <w:pPr>
        <w:spacing w:after="60"/>
        <w:ind w:firstLine="420"/>
        <w:rPr>
          <w:lang w:eastAsia="zh-CN"/>
        </w:rPr>
      </w:pPr>
      <w:r>
        <w:rPr>
          <w:rFonts w:cs="Times New Roman" w:hint="eastAsia"/>
          <w:lang w:eastAsia="zh-CN" w:bidi="ar"/>
        </w:rPr>
        <w:t>客户端侧应将用户交互转换为结构化操作包或状态消息。操作包用于表达可持久化、可排序和可审计的模型变更，状态消息用于表达在线状态、游标、视角、关注区域、编辑意图等协同感知信息。客户端可进行本地预览和乐观显示，但应保留待确认队列，并能够根据服务端确认、拒绝、冲突或重放结果进行状态校正。</w:t>
      </w:r>
    </w:p>
    <w:p w14:paraId="77195DB1" w14:textId="5EA37268" w:rsidR="001539DB" w:rsidRDefault="00BE02BD">
      <w:pPr>
        <w:spacing w:after="60"/>
        <w:ind w:firstLine="420"/>
        <w:rPr>
          <w:lang w:eastAsia="zh-CN"/>
        </w:rPr>
      </w:pPr>
      <w:r>
        <w:rPr>
          <w:rFonts w:cs="Times New Roman" w:hint="eastAsia"/>
          <w:lang w:eastAsia="zh-CN" w:bidi="ar"/>
        </w:rPr>
        <w:t>接入与通信网关应位于客户端与协同服务端之间，承担连接管理、鉴权认证、协议适配和消息路由职责。连接管理应支持心跳、重连、会话恢复和连接限流；鉴权认证应关联用户、项目、工作区、对象和终端上下文；协议适配应屏蔽不同终端和外部系统的接入差异；消息路由应根据会话范围、对象范围和订阅关系将上行消息送入协同命令流引擎。</w:t>
      </w:r>
    </w:p>
    <w:p w14:paraId="232C52BA" w14:textId="77777777" w:rsidR="001539DB" w:rsidRDefault="00BE02BD" w:rsidP="00F07AB9">
      <w:pPr>
        <w:pStyle w:val="21"/>
        <w:rPr>
          <w:rFonts w:hint="eastAsia"/>
        </w:rPr>
      </w:pPr>
      <w:bookmarkStart w:id="84" w:name="_Toc230612518"/>
      <w:r>
        <w:rPr>
          <w:rFonts w:hint="eastAsia"/>
        </w:rPr>
        <w:t>11.4 会话管理与状态感知</w:t>
      </w:r>
      <w:bookmarkEnd w:id="84"/>
    </w:p>
    <w:p w14:paraId="766E741F" w14:textId="77777777" w:rsidR="001539DB" w:rsidRDefault="00BE02BD">
      <w:pPr>
        <w:spacing w:after="60"/>
        <w:ind w:firstLine="420"/>
        <w:rPr>
          <w:lang w:eastAsia="zh-CN"/>
        </w:rPr>
      </w:pPr>
      <w:r>
        <w:rPr>
          <w:rFonts w:cs="Times New Roman" w:hint="eastAsia"/>
          <w:lang w:eastAsia="zh-CN" w:bidi="ar"/>
        </w:rPr>
        <w:t>会话管理与状态感知用于维护多人协同现场。协同会话应以项目、工作区、模型对象、版本上下文和参与主体为基本边界，支持成员加入、退出、断线、重连、终端切换和会话恢复。会话管理不应仅记录连接状态，还应关联用户身份、终端类型、权限范围、关注对象和最后确认版本。</w:t>
      </w:r>
    </w:p>
    <w:p w14:paraId="0669BF34" w14:textId="38BE68E7" w:rsidR="001539DB" w:rsidRDefault="00BE02BD">
      <w:pPr>
        <w:spacing w:after="60"/>
        <w:ind w:firstLine="420"/>
        <w:rPr>
          <w:lang w:eastAsia="zh-CN"/>
        </w:rPr>
      </w:pPr>
      <w:r>
        <w:rPr>
          <w:rFonts w:cs="Times New Roman" w:hint="eastAsia"/>
          <w:lang w:eastAsia="zh-CN" w:bidi="ar"/>
        </w:rPr>
        <w:t>状态感知信息宜包括在线状态、游标</w:t>
      </w:r>
      <w:r>
        <w:rPr>
          <w:rFonts w:cs="Times New Roman" w:hint="eastAsia"/>
          <w:lang w:eastAsia="zh-CN" w:bidi="ar"/>
        </w:rPr>
        <w:t>/</w:t>
      </w:r>
      <w:r>
        <w:rPr>
          <w:rFonts w:cs="Times New Roman" w:hint="eastAsia"/>
          <w:lang w:eastAsia="zh-CN" w:bidi="ar"/>
        </w:rPr>
        <w:t>视角、关注区域、正在编辑对象、软锁提示、网络状态、重建状态和冲突提醒。状态感知信息主要用于改善多人协作体验，不宜作为权威模型状态；对于需要持久化的批注、审阅结论、任务状态或外部事件，应转换为受控操作或业务对象后进入命令流或业务服务。</w:t>
      </w:r>
    </w:p>
    <w:p w14:paraId="21D8DDC6" w14:textId="77777777" w:rsidR="001539DB" w:rsidRDefault="00BE02BD">
      <w:pPr>
        <w:spacing w:after="60"/>
        <w:ind w:firstLine="420"/>
        <w:rPr>
          <w:lang w:eastAsia="zh-CN"/>
        </w:rPr>
      </w:pPr>
      <w:r>
        <w:rPr>
          <w:rFonts w:cs="Times New Roman" w:hint="eastAsia"/>
          <w:lang w:eastAsia="zh-CN" w:bidi="ar"/>
        </w:rPr>
        <w:t>软锁、关注提示和编辑意图可作为界面层协同辅助机制，用于降低同对象编辑冲突概率，但不应替代服务端的版本裁决、权限校验和冲突处理机制。即使客户端显示某对象处于可编辑状态，操作仍应经服务端确认后才能成为有效模型变更。</w:t>
      </w:r>
    </w:p>
    <w:p w14:paraId="17C0AB08" w14:textId="3E76B15E" w:rsidR="001539DB" w:rsidRDefault="00BE02BD" w:rsidP="00F07AB9">
      <w:pPr>
        <w:pStyle w:val="21"/>
        <w:rPr>
          <w:rFonts w:hint="eastAsia"/>
        </w:rPr>
      </w:pPr>
      <w:bookmarkStart w:id="85" w:name="_Toc230612519"/>
      <w:r>
        <w:rPr>
          <w:rFonts w:hint="eastAsia"/>
        </w:rPr>
        <w:t>11.5 协同命令流引擎</w:t>
      </w:r>
      <w:bookmarkEnd w:id="85"/>
    </w:p>
    <w:p w14:paraId="556E0AED" w14:textId="378FA3A9" w:rsidR="001539DB" w:rsidRDefault="00BE02BD">
      <w:pPr>
        <w:spacing w:after="60"/>
        <w:ind w:firstLine="420"/>
        <w:rPr>
          <w:lang w:eastAsia="zh-CN"/>
        </w:rPr>
      </w:pPr>
      <w:r>
        <w:rPr>
          <w:rFonts w:cs="Times New Roman" w:hint="eastAsia"/>
          <w:lang w:eastAsia="zh-CN" w:bidi="ar"/>
        </w:rPr>
        <w:t>协同命令流引擎是图</w:t>
      </w:r>
      <w:r>
        <w:rPr>
          <w:rFonts w:cs="Times New Roman" w:hint="eastAsia"/>
          <w:lang w:eastAsia="zh-CN" w:bidi="ar"/>
        </w:rPr>
        <w:t>17</w:t>
      </w:r>
      <w:r>
        <w:rPr>
          <w:rFonts w:cs="Times New Roman" w:hint="eastAsia"/>
          <w:lang w:eastAsia="zh-CN" w:bidi="ar"/>
        </w:rPr>
        <w:t>中的核心能力区域，宜由操作接收、操作标准化、操作排序与版本裁决、并发合并与冲突解决、操作持久化、下行广播与推送等单元组成。该引擎的作用是将多终端乱序到达的操作转化为可追溯、可恢复、可审计、可回放的受控命令流。</w:t>
      </w:r>
    </w:p>
    <w:p w14:paraId="79A608B3" w14:textId="77777777" w:rsidR="001539DB" w:rsidRDefault="00BE02BD">
      <w:pPr>
        <w:spacing w:after="60"/>
        <w:ind w:firstLine="420"/>
        <w:rPr>
          <w:lang w:eastAsia="zh-CN"/>
        </w:rPr>
      </w:pPr>
      <w:r>
        <w:rPr>
          <w:rFonts w:cs="Times New Roman" w:hint="eastAsia"/>
          <w:lang w:eastAsia="zh-CN" w:bidi="ar"/>
        </w:rPr>
        <w:t>操作接收单元应完成消息拆解、格式校验、上下文校验和目标对象定位；操作标准化单元应将不同终端、不同入口或不同版本协议提交的操作归一化为统一操作包；排序与版本裁决单元应为操作分配服务端顺序号，并校验文档版本、对象版本、字段版本和依赖版本；冲突解决单元应根据对象关系和语义规则执行自动合并、拒绝、补偿或人工处理。</w:t>
      </w:r>
    </w:p>
    <w:p w14:paraId="71A8BCBA" w14:textId="5AA03A0B" w:rsidR="001539DB" w:rsidRDefault="00BE02BD">
      <w:pPr>
        <w:spacing w:after="60"/>
        <w:ind w:firstLine="420"/>
        <w:rPr>
          <w:lang w:eastAsia="zh-CN"/>
        </w:rPr>
      </w:pPr>
      <w:r>
        <w:rPr>
          <w:rFonts w:cs="Times New Roman" w:hint="eastAsia"/>
          <w:lang w:eastAsia="zh-CN" w:bidi="ar"/>
        </w:rPr>
        <w:t>协同命令流引擎不宜直接处理终端运行时对象、渲染对象或不可持久化状态。进入命令流的内容应具备稳定对象标识、操作语义、基础版本、操作主体、幂等标识和追踪标识。对细粒度协同，可进一步携带对象版本、字段路径、子结构标识、依赖对象和语义类型。</w:t>
      </w:r>
    </w:p>
    <w:p w14:paraId="715D1597" w14:textId="77777777" w:rsidR="001539DB" w:rsidRDefault="00BE02BD" w:rsidP="006C67EF">
      <w:pPr>
        <w:pStyle w:val="aff9"/>
      </w:pPr>
      <w:r>
        <w:rPr>
          <w:rFonts w:hint="eastAsia"/>
          <w:lang w:bidi="ar"/>
        </w:rPr>
        <w:t>表</w:t>
      </w:r>
      <w:r>
        <w:rPr>
          <w:rFonts w:hint="eastAsia"/>
          <w:lang w:bidi="ar"/>
        </w:rPr>
        <w:t xml:space="preserve">38 </w:t>
      </w:r>
      <w:r>
        <w:rPr>
          <w:rFonts w:hint="eastAsia"/>
          <w:lang w:bidi="ar"/>
        </w:rPr>
        <w:t>操作粒度与协同处理</w:t>
      </w:r>
    </w:p>
    <w:tbl>
      <w:tblPr>
        <w:tblStyle w:val="af5"/>
        <w:tblW w:w="4999" w:type="pct"/>
        <w:jc w:val="center"/>
        <w:tblLook w:val="04A0" w:firstRow="1" w:lastRow="0" w:firstColumn="1" w:lastColumn="0" w:noHBand="0" w:noVBand="1"/>
      </w:tblPr>
      <w:tblGrid>
        <w:gridCol w:w="1698"/>
        <w:gridCol w:w="2409"/>
        <w:gridCol w:w="2409"/>
        <w:gridCol w:w="2542"/>
      </w:tblGrid>
      <w:tr w:rsidR="001539DB" w14:paraId="1706AE94" w14:textId="77777777" w:rsidTr="006C67EF">
        <w:trPr>
          <w:jc w:val="center"/>
        </w:trPr>
        <w:tc>
          <w:tcPr>
            <w:tcW w:w="937" w:type="pct"/>
            <w:tcBorders>
              <w:top w:val="single" w:sz="4" w:space="0" w:color="auto"/>
              <w:left w:val="single" w:sz="4" w:space="0" w:color="auto"/>
              <w:bottom w:val="single" w:sz="4" w:space="0" w:color="auto"/>
              <w:right w:val="single" w:sz="4" w:space="0" w:color="auto"/>
            </w:tcBorders>
            <w:vAlign w:val="center"/>
          </w:tcPr>
          <w:p w14:paraId="1B1242F6" w14:textId="77777777" w:rsidR="001539DB" w:rsidRDefault="00BE02BD" w:rsidP="006C67EF">
            <w:pPr>
              <w:pStyle w:val="affb"/>
              <w:spacing w:after="120"/>
            </w:pPr>
            <w:r w:rsidRPr="00B904E2">
              <w:rPr>
                <w:rFonts w:hint="eastAsia"/>
              </w:rPr>
              <w:lastRenderedPageBreak/>
              <w:t>操作粒度</w:t>
            </w:r>
          </w:p>
        </w:tc>
        <w:tc>
          <w:tcPr>
            <w:tcW w:w="1330" w:type="pct"/>
            <w:tcBorders>
              <w:top w:val="single" w:sz="4" w:space="0" w:color="auto"/>
              <w:left w:val="single" w:sz="4" w:space="0" w:color="auto"/>
              <w:bottom w:val="single" w:sz="4" w:space="0" w:color="auto"/>
              <w:right w:val="single" w:sz="4" w:space="0" w:color="auto"/>
            </w:tcBorders>
            <w:vAlign w:val="center"/>
          </w:tcPr>
          <w:p w14:paraId="269F89A5" w14:textId="77777777" w:rsidR="001539DB" w:rsidRDefault="00BE02BD" w:rsidP="006C67EF">
            <w:pPr>
              <w:pStyle w:val="affb"/>
              <w:spacing w:after="120"/>
            </w:pPr>
            <w:r w:rsidRPr="00B904E2">
              <w:rPr>
                <w:rFonts w:hint="eastAsia"/>
              </w:rPr>
              <w:t>典型对象</w:t>
            </w:r>
          </w:p>
        </w:tc>
        <w:tc>
          <w:tcPr>
            <w:tcW w:w="1330" w:type="pct"/>
            <w:tcBorders>
              <w:top w:val="single" w:sz="4" w:space="0" w:color="auto"/>
              <w:left w:val="single" w:sz="4" w:space="0" w:color="auto"/>
              <w:bottom w:val="single" w:sz="4" w:space="0" w:color="auto"/>
              <w:right w:val="single" w:sz="4" w:space="0" w:color="auto"/>
            </w:tcBorders>
            <w:vAlign w:val="center"/>
          </w:tcPr>
          <w:p w14:paraId="51705436" w14:textId="77777777" w:rsidR="001539DB" w:rsidRDefault="00BE02BD" w:rsidP="006C67EF">
            <w:pPr>
              <w:pStyle w:val="affb"/>
              <w:spacing w:after="120"/>
            </w:pPr>
            <w:r w:rsidRPr="00B904E2">
              <w:rPr>
                <w:rFonts w:hint="eastAsia"/>
              </w:rPr>
              <w:t>适用阶段</w:t>
            </w:r>
          </w:p>
        </w:tc>
        <w:tc>
          <w:tcPr>
            <w:tcW w:w="1403" w:type="pct"/>
            <w:tcBorders>
              <w:top w:val="single" w:sz="4" w:space="0" w:color="auto"/>
              <w:left w:val="single" w:sz="4" w:space="0" w:color="auto"/>
              <w:bottom w:val="single" w:sz="4" w:space="0" w:color="auto"/>
              <w:right w:val="single" w:sz="4" w:space="0" w:color="auto"/>
            </w:tcBorders>
            <w:vAlign w:val="center"/>
          </w:tcPr>
          <w:p w14:paraId="5D5B6A37" w14:textId="77777777" w:rsidR="001539DB" w:rsidRDefault="00BE02BD" w:rsidP="006C67EF">
            <w:pPr>
              <w:pStyle w:val="affb"/>
              <w:spacing w:after="120"/>
            </w:pPr>
            <w:r w:rsidRPr="00B904E2">
              <w:rPr>
                <w:rFonts w:hint="eastAsia"/>
              </w:rPr>
              <w:t>协同处理要点</w:t>
            </w:r>
          </w:p>
        </w:tc>
      </w:tr>
      <w:tr w:rsidR="001539DB" w14:paraId="1960AD28" w14:textId="77777777" w:rsidTr="006C67EF">
        <w:trPr>
          <w:jc w:val="center"/>
        </w:trPr>
        <w:tc>
          <w:tcPr>
            <w:tcW w:w="937" w:type="pct"/>
            <w:tcBorders>
              <w:top w:val="single" w:sz="4" w:space="0" w:color="auto"/>
              <w:left w:val="single" w:sz="4" w:space="0" w:color="auto"/>
              <w:bottom w:val="single" w:sz="4" w:space="0" w:color="auto"/>
              <w:right w:val="single" w:sz="4" w:space="0" w:color="auto"/>
            </w:tcBorders>
            <w:vAlign w:val="center"/>
          </w:tcPr>
          <w:p w14:paraId="76641B22" w14:textId="77777777" w:rsidR="001539DB" w:rsidRDefault="00BE02BD" w:rsidP="006C67EF">
            <w:pPr>
              <w:pStyle w:val="affb"/>
              <w:spacing w:after="120"/>
            </w:pPr>
            <w:r w:rsidRPr="00B904E2">
              <w:rPr>
                <w:rFonts w:hint="eastAsia"/>
              </w:rPr>
              <w:t>对象级操作</w:t>
            </w:r>
          </w:p>
        </w:tc>
        <w:tc>
          <w:tcPr>
            <w:tcW w:w="1330" w:type="pct"/>
            <w:tcBorders>
              <w:top w:val="single" w:sz="4" w:space="0" w:color="auto"/>
              <w:left w:val="single" w:sz="4" w:space="0" w:color="auto"/>
              <w:bottom w:val="single" w:sz="4" w:space="0" w:color="auto"/>
              <w:right w:val="single" w:sz="4" w:space="0" w:color="auto"/>
            </w:tcBorders>
            <w:vAlign w:val="center"/>
          </w:tcPr>
          <w:p w14:paraId="7971F078" w14:textId="77777777" w:rsidR="001539DB" w:rsidRDefault="00BE02BD" w:rsidP="006C67EF">
            <w:pPr>
              <w:pStyle w:val="affb"/>
              <w:spacing w:after="120"/>
            </w:pPr>
            <w:r w:rsidRPr="00B904E2">
              <w:rPr>
                <w:rFonts w:hint="eastAsia"/>
              </w:rPr>
              <w:t>零件、导入件、特征、树节点、批注</w:t>
            </w:r>
          </w:p>
        </w:tc>
        <w:tc>
          <w:tcPr>
            <w:tcW w:w="1330" w:type="pct"/>
            <w:tcBorders>
              <w:top w:val="single" w:sz="4" w:space="0" w:color="auto"/>
              <w:left w:val="single" w:sz="4" w:space="0" w:color="auto"/>
              <w:bottom w:val="single" w:sz="4" w:space="0" w:color="auto"/>
              <w:right w:val="single" w:sz="4" w:space="0" w:color="auto"/>
            </w:tcBorders>
            <w:vAlign w:val="center"/>
          </w:tcPr>
          <w:p w14:paraId="23231505" w14:textId="77777777" w:rsidR="001539DB" w:rsidRDefault="00BE02BD" w:rsidP="006C67EF">
            <w:pPr>
              <w:pStyle w:val="affb"/>
              <w:spacing w:after="120"/>
            </w:pPr>
            <w:r w:rsidRPr="00B904E2">
              <w:rPr>
                <w:rFonts w:hint="eastAsia"/>
              </w:rPr>
              <w:t>基础多人协同阶段</w:t>
            </w:r>
          </w:p>
        </w:tc>
        <w:tc>
          <w:tcPr>
            <w:tcW w:w="1403" w:type="pct"/>
            <w:tcBorders>
              <w:top w:val="single" w:sz="4" w:space="0" w:color="auto"/>
              <w:left w:val="single" w:sz="4" w:space="0" w:color="auto"/>
              <w:bottom w:val="single" w:sz="4" w:space="0" w:color="auto"/>
              <w:right w:val="single" w:sz="4" w:space="0" w:color="auto"/>
            </w:tcBorders>
            <w:vAlign w:val="center"/>
          </w:tcPr>
          <w:p w14:paraId="13EA2A2D" w14:textId="77777777" w:rsidR="001539DB" w:rsidRDefault="00BE02BD" w:rsidP="006C67EF">
            <w:pPr>
              <w:pStyle w:val="affb"/>
              <w:spacing w:after="120"/>
            </w:pPr>
            <w:r w:rsidRPr="00B904E2">
              <w:rPr>
                <w:rFonts w:hint="eastAsia"/>
              </w:rPr>
              <w:t>以对象为单位创建、更新、删除，重点保证顺序、幂等和恢复。</w:t>
            </w:r>
          </w:p>
        </w:tc>
      </w:tr>
      <w:tr w:rsidR="001539DB" w14:paraId="00CE20AD" w14:textId="77777777" w:rsidTr="006C67EF">
        <w:trPr>
          <w:jc w:val="center"/>
        </w:trPr>
        <w:tc>
          <w:tcPr>
            <w:tcW w:w="937" w:type="pct"/>
            <w:tcBorders>
              <w:top w:val="single" w:sz="4" w:space="0" w:color="auto"/>
              <w:left w:val="single" w:sz="4" w:space="0" w:color="auto"/>
              <w:bottom w:val="single" w:sz="4" w:space="0" w:color="auto"/>
              <w:right w:val="single" w:sz="4" w:space="0" w:color="auto"/>
            </w:tcBorders>
            <w:vAlign w:val="center"/>
          </w:tcPr>
          <w:p w14:paraId="2CDFA2D6" w14:textId="77777777" w:rsidR="001539DB" w:rsidRDefault="00BE02BD" w:rsidP="006C67EF">
            <w:pPr>
              <w:pStyle w:val="affb"/>
              <w:spacing w:after="120"/>
            </w:pPr>
            <w:r w:rsidRPr="00B904E2">
              <w:rPr>
                <w:rFonts w:hint="eastAsia"/>
              </w:rPr>
              <w:t>字段级操作</w:t>
            </w:r>
          </w:p>
        </w:tc>
        <w:tc>
          <w:tcPr>
            <w:tcW w:w="1330" w:type="pct"/>
            <w:tcBorders>
              <w:top w:val="single" w:sz="4" w:space="0" w:color="auto"/>
              <w:left w:val="single" w:sz="4" w:space="0" w:color="auto"/>
              <w:bottom w:val="single" w:sz="4" w:space="0" w:color="auto"/>
              <w:right w:val="single" w:sz="4" w:space="0" w:color="auto"/>
            </w:tcBorders>
            <w:vAlign w:val="center"/>
          </w:tcPr>
          <w:p w14:paraId="1A76B447" w14:textId="77777777" w:rsidR="001539DB" w:rsidRDefault="00BE02BD" w:rsidP="006C67EF">
            <w:pPr>
              <w:pStyle w:val="affb"/>
              <w:spacing w:after="120"/>
            </w:pPr>
            <w:r w:rsidRPr="00B904E2">
              <w:rPr>
                <w:rFonts w:hint="eastAsia"/>
              </w:rPr>
              <w:t>特征参数、名称、显示顺序、布尔类型、引用对象</w:t>
            </w:r>
          </w:p>
        </w:tc>
        <w:tc>
          <w:tcPr>
            <w:tcW w:w="1330" w:type="pct"/>
            <w:tcBorders>
              <w:top w:val="single" w:sz="4" w:space="0" w:color="auto"/>
              <w:left w:val="single" w:sz="4" w:space="0" w:color="auto"/>
              <w:bottom w:val="single" w:sz="4" w:space="0" w:color="auto"/>
              <w:right w:val="single" w:sz="4" w:space="0" w:color="auto"/>
            </w:tcBorders>
            <w:vAlign w:val="center"/>
          </w:tcPr>
          <w:p w14:paraId="56EEB4AD" w14:textId="77777777" w:rsidR="001539DB" w:rsidRDefault="00BE02BD" w:rsidP="006C67EF">
            <w:pPr>
              <w:pStyle w:val="affb"/>
              <w:spacing w:after="120"/>
            </w:pPr>
            <w:r w:rsidRPr="00B904E2">
              <w:rPr>
                <w:rFonts w:hint="eastAsia"/>
              </w:rPr>
              <w:t>细粒度参数协同阶段</w:t>
            </w:r>
          </w:p>
        </w:tc>
        <w:tc>
          <w:tcPr>
            <w:tcW w:w="1403" w:type="pct"/>
            <w:tcBorders>
              <w:top w:val="single" w:sz="4" w:space="0" w:color="auto"/>
              <w:left w:val="single" w:sz="4" w:space="0" w:color="auto"/>
              <w:bottom w:val="single" w:sz="4" w:space="0" w:color="auto"/>
              <w:right w:val="single" w:sz="4" w:space="0" w:color="auto"/>
            </w:tcBorders>
            <w:vAlign w:val="center"/>
          </w:tcPr>
          <w:p w14:paraId="1E96231F" w14:textId="77777777" w:rsidR="001539DB" w:rsidRDefault="00BE02BD" w:rsidP="006C67EF">
            <w:pPr>
              <w:pStyle w:val="affb"/>
              <w:spacing w:after="120"/>
            </w:pPr>
            <w:r w:rsidRPr="00B904E2">
              <w:rPr>
                <w:rFonts w:hint="eastAsia"/>
              </w:rPr>
              <w:t>以对象版本和字段版本支持并发合并，避免整对象覆盖。</w:t>
            </w:r>
          </w:p>
        </w:tc>
      </w:tr>
      <w:tr w:rsidR="001539DB" w14:paraId="4E0E80E3" w14:textId="77777777" w:rsidTr="006C67EF">
        <w:trPr>
          <w:jc w:val="center"/>
        </w:trPr>
        <w:tc>
          <w:tcPr>
            <w:tcW w:w="937" w:type="pct"/>
            <w:tcBorders>
              <w:top w:val="single" w:sz="4" w:space="0" w:color="auto"/>
              <w:left w:val="single" w:sz="4" w:space="0" w:color="auto"/>
              <w:bottom w:val="single" w:sz="4" w:space="0" w:color="auto"/>
              <w:right w:val="single" w:sz="4" w:space="0" w:color="auto"/>
            </w:tcBorders>
            <w:vAlign w:val="center"/>
          </w:tcPr>
          <w:p w14:paraId="7EC83A1A" w14:textId="77777777" w:rsidR="001539DB" w:rsidRDefault="00BE02BD" w:rsidP="006C67EF">
            <w:pPr>
              <w:pStyle w:val="affb"/>
              <w:spacing w:after="120"/>
            </w:pPr>
            <w:r w:rsidRPr="00B904E2">
              <w:rPr>
                <w:rFonts w:hint="eastAsia"/>
              </w:rPr>
              <w:t>子结构级操作</w:t>
            </w:r>
          </w:p>
        </w:tc>
        <w:tc>
          <w:tcPr>
            <w:tcW w:w="1330" w:type="pct"/>
            <w:tcBorders>
              <w:top w:val="single" w:sz="4" w:space="0" w:color="auto"/>
              <w:left w:val="single" w:sz="4" w:space="0" w:color="auto"/>
              <w:bottom w:val="single" w:sz="4" w:space="0" w:color="auto"/>
              <w:right w:val="single" w:sz="4" w:space="0" w:color="auto"/>
            </w:tcBorders>
            <w:vAlign w:val="center"/>
          </w:tcPr>
          <w:p w14:paraId="6269EC8F" w14:textId="77777777" w:rsidR="001539DB" w:rsidRDefault="00BE02BD" w:rsidP="006C67EF">
            <w:pPr>
              <w:pStyle w:val="affb"/>
              <w:spacing w:after="120"/>
            </w:pPr>
            <w:r w:rsidRPr="00B904E2">
              <w:rPr>
                <w:rFonts w:hint="eastAsia"/>
              </w:rPr>
              <w:t>草图图元、约束、装配关系、</w:t>
            </w:r>
            <w:r w:rsidRPr="00B904E2">
              <w:rPr>
                <w:rFonts w:hint="eastAsia"/>
              </w:rPr>
              <w:t>BOM</w:t>
            </w:r>
            <w:r w:rsidRPr="00B904E2">
              <w:rPr>
                <w:rFonts w:hint="eastAsia"/>
              </w:rPr>
              <w:t>条目</w:t>
            </w:r>
          </w:p>
        </w:tc>
        <w:tc>
          <w:tcPr>
            <w:tcW w:w="1330" w:type="pct"/>
            <w:tcBorders>
              <w:top w:val="single" w:sz="4" w:space="0" w:color="auto"/>
              <w:left w:val="single" w:sz="4" w:space="0" w:color="auto"/>
              <w:bottom w:val="single" w:sz="4" w:space="0" w:color="auto"/>
              <w:right w:val="single" w:sz="4" w:space="0" w:color="auto"/>
            </w:tcBorders>
            <w:vAlign w:val="center"/>
          </w:tcPr>
          <w:p w14:paraId="14A50BBC" w14:textId="77777777" w:rsidR="001539DB" w:rsidRDefault="00BE02BD" w:rsidP="006C67EF">
            <w:pPr>
              <w:pStyle w:val="affb"/>
              <w:spacing w:after="120"/>
            </w:pPr>
            <w:r w:rsidRPr="00B904E2">
              <w:rPr>
                <w:rFonts w:hint="eastAsia"/>
              </w:rPr>
              <w:t>复杂建模协同阶段</w:t>
            </w:r>
          </w:p>
        </w:tc>
        <w:tc>
          <w:tcPr>
            <w:tcW w:w="1403" w:type="pct"/>
            <w:tcBorders>
              <w:top w:val="single" w:sz="4" w:space="0" w:color="auto"/>
              <w:left w:val="single" w:sz="4" w:space="0" w:color="auto"/>
              <w:bottom w:val="single" w:sz="4" w:space="0" w:color="auto"/>
              <w:right w:val="single" w:sz="4" w:space="0" w:color="auto"/>
            </w:tcBorders>
            <w:vAlign w:val="center"/>
          </w:tcPr>
          <w:p w14:paraId="1ABFE059" w14:textId="77777777" w:rsidR="001539DB" w:rsidRDefault="00BE02BD" w:rsidP="006C67EF">
            <w:pPr>
              <w:pStyle w:val="affb"/>
              <w:spacing w:after="120"/>
            </w:pPr>
            <w:r w:rsidRPr="00B904E2">
              <w:rPr>
                <w:rFonts w:hint="eastAsia"/>
              </w:rPr>
              <w:t>通过稳定子对象标识和依赖关系控制语义冲突。</w:t>
            </w:r>
          </w:p>
        </w:tc>
      </w:tr>
      <w:tr w:rsidR="001539DB" w14:paraId="4B226CD3" w14:textId="77777777" w:rsidTr="006C67EF">
        <w:trPr>
          <w:jc w:val="center"/>
        </w:trPr>
        <w:tc>
          <w:tcPr>
            <w:tcW w:w="937" w:type="pct"/>
            <w:tcBorders>
              <w:top w:val="single" w:sz="4" w:space="0" w:color="auto"/>
              <w:left w:val="single" w:sz="4" w:space="0" w:color="auto"/>
              <w:bottom w:val="single" w:sz="4" w:space="0" w:color="auto"/>
              <w:right w:val="single" w:sz="4" w:space="0" w:color="auto"/>
            </w:tcBorders>
            <w:vAlign w:val="center"/>
          </w:tcPr>
          <w:p w14:paraId="1D73540B" w14:textId="77777777" w:rsidR="001539DB" w:rsidRDefault="00BE02BD" w:rsidP="006C67EF">
            <w:pPr>
              <w:pStyle w:val="affb"/>
              <w:spacing w:after="120"/>
            </w:pPr>
            <w:r w:rsidRPr="00B904E2">
              <w:rPr>
                <w:rFonts w:hint="eastAsia"/>
              </w:rPr>
              <w:t>命令级操作</w:t>
            </w:r>
          </w:p>
        </w:tc>
        <w:tc>
          <w:tcPr>
            <w:tcW w:w="1330" w:type="pct"/>
            <w:tcBorders>
              <w:top w:val="single" w:sz="4" w:space="0" w:color="auto"/>
              <w:left w:val="single" w:sz="4" w:space="0" w:color="auto"/>
              <w:bottom w:val="single" w:sz="4" w:space="0" w:color="auto"/>
              <w:right w:val="single" w:sz="4" w:space="0" w:color="auto"/>
            </w:tcBorders>
            <w:vAlign w:val="center"/>
          </w:tcPr>
          <w:p w14:paraId="6C6BD9B9" w14:textId="77777777" w:rsidR="001539DB" w:rsidRDefault="00BE02BD" w:rsidP="006C67EF">
            <w:pPr>
              <w:pStyle w:val="affb"/>
              <w:spacing w:after="120"/>
            </w:pPr>
            <w:r w:rsidRPr="00B904E2">
              <w:rPr>
                <w:rFonts w:hint="eastAsia"/>
              </w:rPr>
              <w:t>草图命令、约束命令、重建命令、装配命令</w:t>
            </w:r>
          </w:p>
        </w:tc>
        <w:tc>
          <w:tcPr>
            <w:tcW w:w="1330" w:type="pct"/>
            <w:tcBorders>
              <w:top w:val="single" w:sz="4" w:space="0" w:color="auto"/>
              <w:left w:val="single" w:sz="4" w:space="0" w:color="auto"/>
              <w:bottom w:val="single" w:sz="4" w:space="0" w:color="auto"/>
              <w:right w:val="single" w:sz="4" w:space="0" w:color="auto"/>
            </w:tcBorders>
            <w:vAlign w:val="center"/>
          </w:tcPr>
          <w:p w14:paraId="008C8319" w14:textId="77777777" w:rsidR="001539DB" w:rsidRDefault="00BE02BD" w:rsidP="006C67EF">
            <w:pPr>
              <w:pStyle w:val="affb"/>
              <w:spacing w:after="120"/>
            </w:pPr>
            <w:r w:rsidRPr="00B904E2">
              <w:rPr>
                <w:rFonts w:hint="eastAsia"/>
              </w:rPr>
              <w:t>高级协同与可重放阶段</w:t>
            </w:r>
          </w:p>
        </w:tc>
        <w:tc>
          <w:tcPr>
            <w:tcW w:w="1403" w:type="pct"/>
            <w:tcBorders>
              <w:top w:val="single" w:sz="4" w:space="0" w:color="auto"/>
              <w:left w:val="single" w:sz="4" w:space="0" w:color="auto"/>
              <w:bottom w:val="single" w:sz="4" w:space="0" w:color="auto"/>
              <w:right w:val="single" w:sz="4" w:space="0" w:color="auto"/>
            </w:tcBorders>
            <w:vAlign w:val="center"/>
          </w:tcPr>
          <w:p w14:paraId="298E1759" w14:textId="77777777" w:rsidR="001539DB" w:rsidRDefault="00BE02BD" w:rsidP="006C67EF">
            <w:pPr>
              <w:pStyle w:val="affb"/>
              <w:spacing w:after="120"/>
            </w:pPr>
            <w:r w:rsidRPr="00B904E2">
              <w:rPr>
                <w:rFonts w:hint="eastAsia"/>
              </w:rPr>
              <w:t>以命令流驱动状态演进，支撑完整回放和审计。</w:t>
            </w:r>
          </w:p>
        </w:tc>
      </w:tr>
      <w:tr w:rsidR="001539DB" w14:paraId="4335073F" w14:textId="77777777" w:rsidTr="006C67EF">
        <w:trPr>
          <w:jc w:val="center"/>
        </w:trPr>
        <w:tc>
          <w:tcPr>
            <w:tcW w:w="937" w:type="pct"/>
            <w:tcBorders>
              <w:top w:val="single" w:sz="4" w:space="0" w:color="auto"/>
              <w:left w:val="single" w:sz="4" w:space="0" w:color="auto"/>
              <w:bottom w:val="single" w:sz="4" w:space="0" w:color="auto"/>
              <w:right w:val="single" w:sz="4" w:space="0" w:color="auto"/>
            </w:tcBorders>
            <w:vAlign w:val="center"/>
          </w:tcPr>
          <w:p w14:paraId="02B5C88A" w14:textId="77777777" w:rsidR="001539DB" w:rsidRDefault="00BE02BD" w:rsidP="006C67EF">
            <w:pPr>
              <w:pStyle w:val="affb"/>
              <w:spacing w:after="120"/>
            </w:pPr>
            <w:r w:rsidRPr="00B904E2">
              <w:rPr>
                <w:rFonts w:hint="eastAsia"/>
              </w:rPr>
              <w:t>扩展流程操作</w:t>
            </w:r>
          </w:p>
        </w:tc>
        <w:tc>
          <w:tcPr>
            <w:tcW w:w="1330" w:type="pct"/>
            <w:tcBorders>
              <w:top w:val="single" w:sz="4" w:space="0" w:color="auto"/>
              <w:left w:val="single" w:sz="4" w:space="0" w:color="auto"/>
              <w:bottom w:val="single" w:sz="4" w:space="0" w:color="auto"/>
              <w:right w:val="single" w:sz="4" w:space="0" w:color="auto"/>
            </w:tcBorders>
            <w:vAlign w:val="center"/>
          </w:tcPr>
          <w:p w14:paraId="12DB04E4" w14:textId="77777777" w:rsidR="001539DB" w:rsidRDefault="00BE02BD" w:rsidP="006C67EF">
            <w:pPr>
              <w:pStyle w:val="affb"/>
              <w:spacing w:after="120"/>
            </w:pPr>
            <w:r w:rsidRPr="00B904E2">
              <w:rPr>
                <w:rFonts w:hint="eastAsia"/>
              </w:rPr>
              <w:t>网格前处理、求解任务、结果回写、优化建议</w:t>
            </w:r>
          </w:p>
        </w:tc>
        <w:tc>
          <w:tcPr>
            <w:tcW w:w="1330" w:type="pct"/>
            <w:tcBorders>
              <w:top w:val="single" w:sz="4" w:space="0" w:color="auto"/>
              <w:left w:val="single" w:sz="4" w:space="0" w:color="auto"/>
              <w:bottom w:val="single" w:sz="4" w:space="0" w:color="auto"/>
              <w:right w:val="single" w:sz="4" w:space="0" w:color="auto"/>
            </w:tcBorders>
            <w:vAlign w:val="center"/>
          </w:tcPr>
          <w:p w14:paraId="77575F7E" w14:textId="77777777" w:rsidR="001539DB" w:rsidRDefault="00BE02BD" w:rsidP="006C67EF">
            <w:pPr>
              <w:pStyle w:val="affb"/>
              <w:spacing w:after="120"/>
            </w:pPr>
            <w:r w:rsidRPr="00B904E2">
              <w:rPr>
                <w:rFonts w:hint="eastAsia"/>
              </w:rPr>
              <w:t>建模仿真一体化阶段</w:t>
            </w:r>
          </w:p>
        </w:tc>
        <w:tc>
          <w:tcPr>
            <w:tcW w:w="1403" w:type="pct"/>
            <w:tcBorders>
              <w:top w:val="single" w:sz="4" w:space="0" w:color="auto"/>
              <w:left w:val="single" w:sz="4" w:space="0" w:color="auto"/>
              <w:bottom w:val="single" w:sz="4" w:space="0" w:color="auto"/>
              <w:right w:val="single" w:sz="4" w:space="0" w:color="auto"/>
            </w:tcBorders>
            <w:vAlign w:val="center"/>
          </w:tcPr>
          <w:p w14:paraId="6DF74C3F" w14:textId="77777777" w:rsidR="001539DB" w:rsidRDefault="00BE02BD" w:rsidP="006C67EF">
            <w:pPr>
              <w:pStyle w:val="affb"/>
              <w:spacing w:after="120"/>
            </w:pPr>
            <w:r w:rsidRPr="00B904E2">
              <w:rPr>
                <w:rFonts w:hint="eastAsia"/>
              </w:rPr>
              <w:t>与</w:t>
            </w:r>
            <w:r w:rsidRPr="00B904E2">
              <w:rPr>
                <w:rFonts w:hint="eastAsia"/>
              </w:rPr>
              <w:t>CAD</w:t>
            </w:r>
            <w:r w:rsidRPr="00B904E2">
              <w:rPr>
                <w:rFonts w:hint="eastAsia"/>
              </w:rPr>
              <w:t>版本绑定，作为扩展协同对象管理。</w:t>
            </w:r>
          </w:p>
        </w:tc>
      </w:tr>
    </w:tbl>
    <w:p w14:paraId="6463C730" w14:textId="77777777" w:rsidR="001539DB" w:rsidRDefault="00BE02BD" w:rsidP="00F07AB9">
      <w:pPr>
        <w:pStyle w:val="21"/>
        <w:rPr>
          <w:rFonts w:hint="eastAsia"/>
        </w:rPr>
      </w:pPr>
      <w:bookmarkStart w:id="86" w:name="_Toc230612520"/>
      <w:r>
        <w:rPr>
          <w:rFonts w:hint="eastAsia"/>
        </w:rPr>
        <w:t>11.6 操作排序与版本裁决</w:t>
      </w:r>
      <w:bookmarkEnd w:id="86"/>
    </w:p>
    <w:p w14:paraId="62DD6B54" w14:textId="77777777" w:rsidR="001539DB" w:rsidRDefault="00BE02BD">
      <w:pPr>
        <w:spacing w:after="60"/>
        <w:ind w:firstLine="420"/>
        <w:rPr>
          <w:lang w:eastAsia="zh-CN"/>
        </w:rPr>
      </w:pPr>
      <w:r>
        <w:rPr>
          <w:rFonts w:cs="Times New Roman" w:hint="eastAsia"/>
          <w:lang w:eastAsia="zh-CN" w:bidi="ar"/>
        </w:rPr>
        <w:t>操作排序是协同一致性的核心。多个客户端可能在不同网络时延下同时提交操作，服务端应将这些操作纳入统一排序队列，形成确定的全局操作顺序。客户端本地提交时间和消息到达时间可用于显示、诊断和追踪，但不应替代服务端最终顺序。</w:t>
      </w:r>
    </w:p>
    <w:p w14:paraId="636B6F1F" w14:textId="4FDEE56C" w:rsidR="001539DB" w:rsidRDefault="00BE02BD">
      <w:pPr>
        <w:spacing w:after="60"/>
        <w:ind w:firstLine="420"/>
        <w:rPr>
          <w:lang w:eastAsia="zh-CN"/>
        </w:rPr>
      </w:pPr>
      <w:r>
        <w:rPr>
          <w:rFonts w:cs="Times New Roman" w:hint="eastAsia"/>
          <w:lang w:eastAsia="zh-CN" w:bidi="ar"/>
        </w:rPr>
        <w:t>参考排序过程包括：接收操作、校验会话、检查幂等标识、读取当前文档版本、校验基础版本、检查对象或字段版本、确认依赖对象有效性、分配服务端顺序号、写入待确认命令流。经由该过程，系统可将网络乱序操作转换为服务端可解释的确定性模型演进顺序。</w:t>
      </w:r>
    </w:p>
    <w:p w14:paraId="2B92F0E6" w14:textId="613133D7" w:rsidR="001539DB" w:rsidRDefault="004B32CF" w:rsidP="004B32CF">
      <w:pPr>
        <w:pStyle w:val="affd"/>
      </w:pPr>
      <w:r w:rsidRPr="004B32CF">
        <w:drawing>
          <wp:inline distT="0" distB="0" distL="0" distR="0" wp14:anchorId="379E9E31" wp14:editId="6F936E18">
            <wp:extent cx="5759450" cy="3166110"/>
            <wp:effectExtent l="0" t="0" r="0" b="0"/>
            <wp:docPr id="9" name="图形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96DAC541-7B7A-43D3-8B79-37D633B846F1}">
                          <asvg:svgBlip xmlns:asvg="http://schemas.microsoft.com/office/drawing/2016/SVG/main" r:embed="rId50"/>
                        </a:ext>
                      </a:extLst>
                    </a:blip>
                    <a:stretch>
                      <a:fillRect/>
                    </a:stretch>
                  </pic:blipFill>
                  <pic:spPr>
                    <a:xfrm>
                      <a:off x="0" y="0"/>
                      <a:ext cx="5759450" cy="3166110"/>
                    </a:xfrm>
                    <a:prstGeom prst="rect">
                      <a:avLst/>
                    </a:prstGeom>
                  </pic:spPr>
                </pic:pic>
              </a:graphicData>
            </a:graphic>
          </wp:inline>
        </w:drawing>
      </w:r>
    </w:p>
    <w:p w14:paraId="3F306BF7" w14:textId="66D37904" w:rsidR="001539DB" w:rsidRDefault="00BE02BD" w:rsidP="004B32CF">
      <w:pPr>
        <w:pStyle w:val="aff7"/>
      </w:pPr>
      <w:r>
        <w:rPr>
          <w:rFonts w:hint="eastAsia"/>
          <w:lang w:bidi="ar"/>
        </w:rPr>
        <w:t>图</w:t>
      </w:r>
      <w:r>
        <w:rPr>
          <w:rFonts w:hint="eastAsia"/>
          <w:lang w:bidi="ar"/>
        </w:rPr>
        <w:t xml:space="preserve">18 </w:t>
      </w:r>
      <w:r>
        <w:rPr>
          <w:rFonts w:hint="eastAsia"/>
          <w:lang w:bidi="ar"/>
        </w:rPr>
        <w:t>协同操作排序与处理参考架构</w:t>
      </w:r>
    </w:p>
    <w:p w14:paraId="3FAAB65A" w14:textId="7DD7572A" w:rsidR="001539DB" w:rsidRDefault="00BE02BD">
      <w:pPr>
        <w:spacing w:after="60"/>
        <w:ind w:firstLine="420"/>
        <w:rPr>
          <w:lang w:eastAsia="zh-CN"/>
        </w:rPr>
      </w:pPr>
      <w:r>
        <w:rPr>
          <w:rFonts w:cs="Times New Roman" w:hint="eastAsia"/>
          <w:lang w:eastAsia="zh-CN" w:bidi="ar"/>
        </w:rPr>
        <w:t>如图</w:t>
      </w:r>
      <w:r>
        <w:rPr>
          <w:rFonts w:cs="Times New Roman" w:hint="eastAsia"/>
          <w:lang w:eastAsia="zh-CN" w:bidi="ar"/>
        </w:rPr>
        <w:t>18</w:t>
      </w:r>
      <w:r>
        <w:rPr>
          <w:rFonts w:cs="Times New Roman" w:hint="eastAsia"/>
          <w:lang w:eastAsia="zh-CN" w:bidi="ar"/>
        </w:rPr>
        <w:t>所示，排序中心并非简单分配序号的组件，而是操作进入有效命令流之前的综合治理环节。操作进入排序中心后，应依次完成会话管理、权限与版本校验、操作队列接收、全局顺序分配、幂等去重、依赖检查和冲突检测。只有完成全部治理步骤，操作才可被确认写入命令流，并进一步驱动模型状态更新、</w:t>
      </w:r>
      <w:r>
        <w:rPr>
          <w:rFonts w:cs="Times New Roman" w:hint="eastAsia"/>
          <w:lang w:eastAsia="zh-CN" w:bidi="ar"/>
        </w:rPr>
        <w:t>CAD</w:t>
      </w:r>
      <w:r>
        <w:rPr>
          <w:rFonts w:cs="Times New Roman" w:hint="eastAsia"/>
          <w:lang w:eastAsia="zh-CN" w:bidi="ar"/>
        </w:rPr>
        <w:t>核心重建和消息广播。</w:t>
      </w:r>
    </w:p>
    <w:p w14:paraId="13226973" w14:textId="77777777" w:rsidR="001539DB" w:rsidRDefault="00BE02BD">
      <w:pPr>
        <w:spacing w:after="60"/>
        <w:ind w:firstLine="420"/>
        <w:rPr>
          <w:lang w:eastAsia="zh-CN"/>
        </w:rPr>
      </w:pPr>
      <w:r>
        <w:rPr>
          <w:rFonts w:cs="Times New Roman" w:hint="eastAsia"/>
          <w:lang w:eastAsia="zh-CN" w:bidi="ar"/>
        </w:rPr>
        <w:lastRenderedPageBreak/>
        <w:t>版本裁决宜采用文档级版本、对象级版本、字段级版本和依赖版本相结合的方式。文档级版本用于控制整体状态演进；对象级版本用于判断同一对象是否被并发修改；字段级或子结构级版本用于判断更细粒度修改是否可安全合并；依赖版本用于识别引用失效、父对象删除、装配关系变化和重建前提变化。</w:t>
      </w:r>
    </w:p>
    <w:p w14:paraId="2A341095" w14:textId="77777777" w:rsidR="001539DB" w:rsidRDefault="00BE02BD" w:rsidP="004B32CF">
      <w:pPr>
        <w:pStyle w:val="aff9"/>
      </w:pPr>
      <w:r>
        <w:rPr>
          <w:rFonts w:hint="eastAsia"/>
          <w:lang w:bidi="ar"/>
        </w:rPr>
        <w:t>表</w:t>
      </w:r>
      <w:r>
        <w:rPr>
          <w:rFonts w:hint="eastAsia"/>
          <w:lang w:bidi="ar"/>
        </w:rPr>
        <w:t xml:space="preserve">39 </w:t>
      </w:r>
      <w:r>
        <w:rPr>
          <w:rFonts w:hint="eastAsia"/>
          <w:lang w:bidi="ar"/>
        </w:rPr>
        <w:t>版本层级与协同作用</w:t>
      </w:r>
    </w:p>
    <w:tbl>
      <w:tblPr>
        <w:tblStyle w:val="af5"/>
        <w:tblW w:w="4999" w:type="pct"/>
        <w:jc w:val="center"/>
        <w:tblLook w:val="04A0" w:firstRow="1" w:lastRow="0" w:firstColumn="1" w:lastColumn="0" w:noHBand="0" w:noVBand="1"/>
      </w:tblPr>
      <w:tblGrid>
        <w:gridCol w:w="2264"/>
        <w:gridCol w:w="2264"/>
        <w:gridCol w:w="2265"/>
        <w:gridCol w:w="2265"/>
      </w:tblGrid>
      <w:tr w:rsidR="001539DB" w14:paraId="180DA2EB" w14:textId="77777777">
        <w:trPr>
          <w:jc w:val="center"/>
        </w:trPr>
        <w:tc>
          <w:tcPr>
            <w:tcW w:w="1250" w:type="pct"/>
            <w:tcBorders>
              <w:top w:val="single" w:sz="4" w:space="0" w:color="auto"/>
              <w:left w:val="single" w:sz="4" w:space="0" w:color="auto"/>
              <w:bottom w:val="single" w:sz="4" w:space="0" w:color="auto"/>
              <w:right w:val="single" w:sz="4" w:space="0" w:color="auto"/>
            </w:tcBorders>
            <w:vAlign w:val="center"/>
          </w:tcPr>
          <w:p w14:paraId="2A6CF9A0" w14:textId="77777777" w:rsidR="001539DB" w:rsidRDefault="00BE02BD" w:rsidP="004B32CF">
            <w:pPr>
              <w:pStyle w:val="affb"/>
              <w:spacing w:after="120"/>
            </w:pPr>
            <w:r w:rsidRPr="00B904E2">
              <w:rPr>
                <w:rFonts w:hint="eastAsia"/>
              </w:rPr>
              <w:t>版本层级</w:t>
            </w:r>
          </w:p>
        </w:tc>
        <w:tc>
          <w:tcPr>
            <w:tcW w:w="1250" w:type="pct"/>
            <w:tcBorders>
              <w:top w:val="single" w:sz="4" w:space="0" w:color="auto"/>
              <w:left w:val="single" w:sz="4" w:space="0" w:color="auto"/>
              <w:bottom w:val="single" w:sz="4" w:space="0" w:color="auto"/>
              <w:right w:val="single" w:sz="4" w:space="0" w:color="auto"/>
            </w:tcBorders>
            <w:vAlign w:val="center"/>
          </w:tcPr>
          <w:p w14:paraId="31B12C45" w14:textId="77777777" w:rsidR="001539DB" w:rsidRDefault="00BE02BD" w:rsidP="004B32CF">
            <w:pPr>
              <w:pStyle w:val="affb"/>
              <w:spacing w:after="120"/>
            </w:pPr>
            <w:r w:rsidRPr="00B904E2">
              <w:rPr>
                <w:rFonts w:hint="eastAsia"/>
              </w:rPr>
              <w:t>表达对象</w:t>
            </w:r>
          </w:p>
        </w:tc>
        <w:tc>
          <w:tcPr>
            <w:tcW w:w="1250" w:type="pct"/>
            <w:tcBorders>
              <w:top w:val="single" w:sz="4" w:space="0" w:color="auto"/>
              <w:left w:val="single" w:sz="4" w:space="0" w:color="auto"/>
              <w:bottom w:val="single" w:sz="4" w:space="0" w:color="auto"/>
              <w:right w:val="single" w:sz="4" w:space="0" w:color="auto"/>
            </w:tcBorders>
            <w:vAlign w:val="center"/>
          </w:tcPr>
          <w:p w14:paraId="74FC0EEE" w14:textId="77777777" w:rsidR="001539DB" w:rsidRDefault="00BE02BD" w:rsidP="004B32CF">
            <w:pPr>
              <w:pStyle w:val="affb"/>
              <w:spacing w:after="120"/>
            </w:pPr>
            <w:r w:rsidRPr="00B904E2">
              <w:rPr>
                <w:rFonts w:hint="eastAsia"/>
              </w:rPr>
              <w:t>主要作用</w:t>
            </w:r>
          </w:p>
        </w:tc>
        <w:tc>
          <w:tcPr>
            <w:tcW w:w="1250" w:type="pct"/>
            <w:tcBorders>
              <w:top w:val="single" w:sz="4" w:space="0" w:color="auto"/>
              <w:left w:val="single" w:sz="4" w:space="0" w:color="auto"/>
              <w:bottom w:val="single" w:sz="4" w:space="0" w:color="auto"/>
              <w:right w:val="single" w:sz="4" w:space="0" w:color="auto"/>
            </w:tcBorders>
            <w:vAlign w:val="center"/>
          </w:tcPr>
          <w:p w14:paraId="04D5C5B0" w14:textId="77777777" w:rsidR="001539DB" w:rsidRDefault="00BE02BD" w:rsidP="004B32CF">
            <w:pPr>
              <w:pStyle w:val="affb"/>
              <w:spacing w:after="120"/>
            </w:pPr>
            <w:r w:rsidRPr="00B904E2">
              <w:rPr>
                <w:rFonts w:hint="eastAsia"/>
              </w:rPr>
              <w:t>协同意义</w:t>
            </w:r>
          </w:p>
        </w:tc>
      </w:tr>
      <w:tr w:rsidR="001539DB" w14:paraId="28C9C903" w14:textId="77777777">
        <w:trPr>
          <w:jc w:val="center"/>
        </w:trPr>
        <w:tc>
          <w:tcPr>
            <w:tcW w:w="1250" w:type="pct"/>
            <w:tcBorders>
              <w:top w:val="single" w:sz="4" w:space="0" w:color="auto"/>
              <w:left w:val="single" w:sz="4" w:space="0" w:color="auto"/>
              <w:bottom w:val="single" w:sz="4" w:space="0" w:color="auto"/>
              <w:right w:val="single" w:sz="4" w:space="0" w:color="auto"/>
            </w:tcBorders>
            <w:vAlign w:val="center"/>
          </w:tcPr>
          <w:p w14:paraId="5E2FCAC4" w14:textId="77777777" w:rsidR="001539DB" w:rsidRDefault="00BE02BD" w:rsidP="004B32CF">
            <w:pPr>
              <w:pStyle w:val="affb"/>
              <w:spacing w:after="120"/>
            </w:pPr>
            <w:r w:rsidRPr="00B904E2">
              <w:rPr>
                <w:rFonts w:hint="eastAsia"/>
              </w:rPr>
              <w:t>文档级版本</w:t>
            </w:r>
          </w:p>
        </w:tc>
        <w:tc>
          <w:tcPr>
            <w:tcW w:w="1250" w:type="pct"/>
            <w:tcBorders>
              <w:top w:val="single" w:sz="4" w:space="0" w:color="auto"/>
              <w:left w:val="single" w:sz="4" w:space="0" w:color="auto"/>
              <w:bottom w:val="single" w:sz="4" w:space="0" w:color="auto"/>
              <w:right w:val="single" w:sz="4" w:space="0" w:color="auto"/>
            </w:tcBorders>
            <w:vAlign w:val="center"/>
          </w:tcPr>
          <w:p w14:paraId="6A82A049" w14:textId="77777777" w:rsidR="001539DB" w:rsidRDefault="00BE02BD" w:rsidP="004B32CF">
            <w:pPr>
              <w:pStyle w:val="affb"/>
              <w:spacing w:after="120"/>
            </w:pPr>
            <w:r w:rsidRPr="00B904E2">
              <w:rPr>
                <w:rFonts w:hint="eastAsia"/>
              </w:rPr>
              <w:t>模型文件、工作区或装配整体状态</w:t>
            </w:r>
          </w:p>
        </w:tc>
        <w:tc>
          <w:tcPr>
            <w:tcW w:w="1250" w:type="pct"/>
            <w:tcBorders>
              <w:top w:val="single" w:sz="4" w:space="0" w:color="auto"/>
              <w:left w:val="single" w:sz="4" w:space="0" w:color="auto"/>
              <w:bottom w:val="single" w:sz="4" w:space="0" w:color="auto"/>
              <w:right w:val="single" w:sz="4" w:space="0" w:color="auto"/>
            </w:tcBorders>
            <w:vAlign w:val="center"/>
          </w:tcPr>
          <w:p w14:paraId="304BFD9E" w14:textId="77777777" w:rsidR="001539DB" w:rsidRDefault="00BE02BD" w:rsidP="004B32CF">
            <w:pPr>
              <w:pStyle w:val="affb"/>
              <w:spacing w:after="120"/>
            </w:pPr>
            <w:r w:rsidRPr="00B904E2">
              <w:rPr>
                <w:rFonts w:hint="eastAsia"/>
              </w:rPr>
              <w:t>描述全局状态演进顺序</w:t>
            </w:r>
          </w:p>
        </w:tc>
        <w:tc>
          <w:tcPr>
            <w:tcW w:w="1250" w:type="pct"/>
            <w:tcBorders>
              <w:top w:val="single" w:sz="4" w:space="0" w:color="auto"/>
              <w:left w:val="single" w:sz="4" w:space="0" w:color="auto"/>
              <w:bottom w:val="single" w:sz="4" w:space="0" w:color="auto"/>
              <w:right w:val="single" w:sz="4" w:space="0" w:color="auto"/>
            </w:tcBorders>
            <w:vAlign w:val="center"/>
          </w:tcPr>
          <w:p w14:paraId="6E4D5BDB" w14:textId="77777777" w:rsidR="001539DB" w:rsidRDefault="00BE02BD" w:rsidP="004B32CF">
            <w:pPr>
              <w:pStyle w:val="affb"/>
              <w:spacing w:after="120"/>
            </w:pPr>
            <w:r w:rsidRPr="00B904E2">
              <w:rPr>
                <w:rFonts w:hint="eastAsia"/>
              </w:rPr>
              <w:t>用于快照、回放、恢复和整体一致性校验。</w:t>
            </w:r>
          </w:p>
        </w:tc>
      </w:tr>
      <w:tr w:rsidR="001539DB" w14:paraId="0F7B12EE" w14:textId="77777777">
        <w:trPr>
          <w:jc w:val="center"/>
        </w:trPr>
        <w:tc>
          <w:tcPr>
            <w:tcW w:w="1250" w:type="pct"/>
            <w:tcBorders>
              <w:top w:val="single" w:sz="4" w:space="0" w:color="auto"/>
              <w:left w:val="single" w:sz="4" w:space="0" w:color="auto"/>
              <w:bottom w:val="single" w:sz="4" w:space="0" w:color="auto"/>
              <w:right w:val="single" w:sz="4" w:space="0" w:color="auto"/>
            </w:tcBorders>
            <w:vAlign w:val="center"/>
          </w:tcPr>
          <w:p w14:paraId="603133A8" w14:textId="77777777" w:rsidR="001539DB" w:rsidRDefault="00BE02BD" w:rsidP="004B32CF">
            <w:pPr>
              <w:pStyle w:val="affb"/>
              <w:spacing w:after="120"/>
            </w:pPr>
            <w:r w:rsidRPr="00B904E2">
              <w:rPr>
                <w:rFonts w:hint="eastAsia"/>
              </w:rPr>
              <w:t>对象级版本</w:t>
            </w:r>
          </w:p>
        </w:tc>
        <w:tc>
          <w:tcPr>
            <w:tcW w:w="1250" w:type="pct"/>
            <w:tcBorders>
              <w:top w:val="single" w:sz="4" w:space="0" w:color="auto"/>
              <w:left w:val="single" w:sz="4" w:space="0" w:color="auto"/>
              <w:bottom w:val="single" w:sz="4" w:space="0" w:color="auto"/>
              <w:right w:val="single" w:sz="4" w:space="0" w:color="auto"/>
            </w:tcBorders>
            <w:vAlign w:val="center"/>
          </w:tcPr>
          <w:p w14:paraId="5A979D61" w14:textId="77777777" w:rsidR="001539DB" w:rsidRDefault="00BE02BD" w:rsidP="004B32CF">
            <w:pPr>
              <w:pStyle w:val="affb"/>
              <w:spacing w:after="120"/>
            </w:pPr>
            <w:r w:rsidRPr="00B904E2">
              <w:rPr>
                <w:rFonts w:hint="eastAsia"/>
              </w:rPr>
              <w:t>特征、草图、树节点、零件、批注等对象</w:t>
            </w:r>
          </w:p>
        </w:tc>
        <w:tc>
          <w:tcPr>
            <w:tcW w:w="1250" w:type="pct"/>
            <w:tcBorders>
              <w:top w:val="single" w:sz="4" w:space="0" w:color="auto"/>
              <w:left w:val="single" w:sz="4" w:space="0" w:color="auto"/>
              <w:bottom w:val="single" w:sz="4" w:space="0" w:color="auto"/>
              <w:right w:val="single" w:sz="4" w:space="0" w:color="auto"/>
            </w:tcBorders>
            <w:vAlign w:val="center"/>
          </w:tcPr>
          <w:p w14:paraId="057D7AEB" w14:textId="77777777" w:rsidR="001539DB" w:rsidRDefault="00BE02BD" w:rsidP="004B32CF">
            <w:pPr>
              <w:pStyle w:val="affb"/>
              <w:spacing w:after="120"/>
            </w:pPr>
            <w:r w:rsidRPr="00B904E2">
              <w:rPr>
                <w:rFonts w:hint="eastAsia"/>
              </w:rPr>
              <w:t>描述单个对象的变更历史</w:t>
            </w:r>
          </w:p>
        </w:tc>
        <w:tc>
          <w:tcPr>
            <w:tcW w:w="1250" w:type="pct"/>
            <w:tcBorders>
              <w:top w:val="single" w:sz="4" w:space="0" w:color="auto"/>
              <w:left w:val="single" w:sz="4" w:space="0" w:color="auto"/>
              <w:bottom w:val="single" w:sz="4" w:space="0" w:color="auto"/>
              <w:right w:val="single" w:sz="4" w:space="0" w:color="auto"/>
            </w:tcBorders>
            <w:vAlign w:val="center"/>
          </w:tcPr>
          <w:p w14:paraId="39E13355" w14:textId="77777777" w:rsidR="001539DB" w:rsidRDefault="00BE02BD" w:rsidP="004B32CF">
            <w:pPr>
              <w:pStyle w:val="affb"/>
              <w:spacing w:after="120"/>
            </w:pPr>
            <w:r w:rsidRPr="00B904E2">
              <w:rPr>
                <w:rFonts w:hint="eastAsia"/>
              </w:rPr>
              <w:t>用于判断同对象并发修改是否可合并。</w:t>
            </w:r>
          </w:p>
        </w:tc>
      </w:tr>
      <w:tr w:rsidR="001539DB" w14:paraId="3BFA5FB6" w14:textId="77777777">
        <w:trPr>
          <w:jc w:val="center"/>
        </w:trPr>
        <w:tc>
          <w:tcPr>
            <w:tcW w:w="1250" w:type="pct"/>
            <w:tcBorders>
              <w:top w:val="single" w:sz="4" w:space="0" w:color="auto"/>
              <w:left w:val="single" w:sz="4" w:space="0" w:color="auto"/>
              <w:bottom w:val="single" w:sz="4" w:space="0" w:color="auto"/>
              <w:right w:val="single" w:sz="4" w:space="0" w:color="auto"/>
            </w:tcBorders>
            <w:vAlign w:val="center"/>
          </w:tcPr>
          <w:p w14:paraId="7F920023" w14:textId="77777777" w:rsidR="001539DB" w:rsidRDefault="00BE02BD" w:rsidP="004B32CF">
            <w:pPr>
              <w:pStyle w:val="affb"/>
              <w:spacing w:after="120"/>
            </w:pPr>
            <w:r w:rsidRPr="00B904E2">
              <w:rPr>
                <w:rFonts w:hint="eastAsia"/>
              </w:rPr>
              <w:t>字段级版本</w:t>
            </w:r>
          </w:p>
        </w:tc>
        <w:tc>
          <w:tcPr>
            <w:tcW w:w="1250" w:type="pct"/>
            <w:tcBorders>
              <w:top w:val="single" w:sz="4" w:space="0" w:color="auto"/>
              <w:left w:val="single" w:sz="4" w:space="0" w:color="auto"/>
              <w:bottom w:val="single" w:sz="4" w:space="0" w:color="auto"/>
              <w:right w:val="single" w:sz="4" w:space="0" w:color="auto"/>
            </w:tcBorders>
            <w:vAlign w:val="center"/>
          </w:tcPr>
          <w:p w14:paraId="1F1C2A17" w14:textId="77777777" w:rsidR="001539DB" w:rsidRDefault="00BE02BD" w:rsidP="004B32CF">
            <w:pPr>
              <w:pStyle w:val="affb"/>
              <w:spacing w:after="120"/>
            </w:pPr>
            <w:r w:rsidRPr="00B904E2">
              <w:rPr>
                <w:rFonts w:hint="eastAsia"/>
              </w:rPr>
              <w:t>参数字段、名称、顺序键、引用字段等</w:t>
            </w:r>
          </w:p>
        </w:tc>
        <w:tc>
          <w:tcPr>
            <w:tcW w:w="1250" w:type="pct"/>
            <w:tcBorders>
              <w:top w:val="single" w:sz="4" w:space="0" w:color="auto"/>
              <w:left w:val="single" w:sz="4" w:space="0" w:color="auto"/>
              <w:bottom w:val="single" w:sz="4" w:space="0" w:color="auto"/>
              <w:right w:val="single" w:sz="4" w:space="0" w:color="auto"/>
            </w:tcBorders>
            <w:vAlign w:val="center"/>
          </w:tcPr>
          <w:p w14:paraId="16877313" w14:textId="77777777" w:rsidR="001539DB" w:rsidRDefault="00BE02BD" w:rsidP="004B32CF">
            <w:pPr>
              <w:pStyle w:val="affb"/>
              <w:spacing w:after="120"/>
            </w:pPr>
            <w:r w:rsidRPr="00B904E2">
              <w:rPr>
                <w:rFonts w:hint="eastAsia"/>
              </w:rPr>
              <w:t>描述对象内部字段变化</w:t>
            </w:r>
          </w:p>
        </w:tc>
        <w:tc>
          <w:tcPr>
            <w:tcW w:w="1250" w:type="pct"/>
            <w:tcBorders>
              <w:top w:val="single" w:sz="4" w:space="0" w:color="auto"/>
              <w:left w:val="single" w:sz="4" w:space="0" w:color="auto"/>
              <w:bottom w:val="single" w:sz="4" w:space="0" w:color="auto"/>
              <w:right w:val="single" w:sz="4" w:space="0" w:color="auto"/>
            </w:tcBorders>
            <w:vAlign w:val="center"/>
          </w:tcPr>
          <w:p w14:paraId="655654A6" w14:textId="77777777" w:rsidR="001539DB" w:rsidRDefault="00BE02BD" w:rsidP="004B32CF">
            <w:pPr>
              <w:pStyle w:val="affb"/>
              <w:spacing w:after="120"/>
            </w:pPr>
            <w:r w:rsidRPr="00B904E2">
              <w:rPr>
                <w:rFonts w:hint="eastAsia"/>
              </w:rPr>
              <w:t>用于支持不同字段并发编辑，避免整对象覆盖。</w:t>
            </w:r>
          </w:p>
        </w:tc>
      </w:tr>
      <w:tr w:rsidR="001539DB" w14:paraId="7EC5BF57" w14:textId="77777777">
        <w:trPr>
          <w:jc w:val="center"/>
        </w:trPr>
        <w:tc>
          <w:tcPr>
            <w:tcW w:w="1250" w:type="pct"/>
            <w:tcBorders>
              <w:top w:val="single" w:sz="4" w:space="0" w:color="auto"/>
              <w:left w:val="single" w:sz="4" w:space="0" w:color="auto"/>
              <w:bottom w:val="single" w:sz="4" w:space="0" w:color="auto"/>
              <w:right w:val="single" w:sz="4" w:space="0" w:color="auto"/>
            </w:tcBorders>
            <w:vAlign w:val="center"/>
          </w:tcPr>
          <w:p w14:paraId="0F36A92E" w14:textId="77777777" w:rsidR="001539DB" w:rsidRDefault="00BE02BD" w:rsidP="004B32CF">
            <w:pPr>
              <w:pStyle w:val="affb"/>
              <w:spacing w:after="120"/>
            </w:pPr>
            <w:r w:rsidRPr="00B904E2">
              <w:rPr>
                <w:rFonts w:hint="eastAsia"/>
              </w:rPr>
              <w:t>依赖版本</w:t>
            </w:r>
          </w:p>
        </w:tc>
        <w:tc>
          <w:tcPr>
            <w:tcW w:w="1250" w:type="pct"/>
            <w:tcBorders>
              <w:top w:val="single" w:sz="4" w:space="0" w:color="auto"/>
              <w:left w:val="single" w:sz="4" w:space="0" w:color="auto"/>
              <w:bottom w:val="single" w:sz="4" w:space="0" w:color="auto"/>
              <w:right w:val="single" w:sz="4" w:space="0" w:color="auto"/>
            </w:tcBorders>
            <w:vAlign w:val="center"/>
          </w:tcPr>
          <w:p w14:paraId="3F04F7F1" w14:textId="77777777" w:rsidR="001539DB" w:rsidRDefault="00BE02BD" w:rsidP="004B32CF">
            <w:pPr>
              <w:pStyle w:val="affb"/>
              <w:spacing w:after="120"/>
            </w:pPr>
            <w:r w:rsidRPr="00B904E2">
              <w:rPr>
                <w:rFonts w:hint="eastAsia"/>
              </w:rPr>
              <w:t>父对象、引用草图、装配约束、来源模型等</w:t>
            </w:r>
          </w:p>
        </w:tc>
        <w:tc>
          <w:tcPr>
            <w:tcW w:w="1250" w:type="pct"/>
            <w:tcBorders>
              <w:top w:val="single" w:sz="4" w:space="0" w:color="auto"/>
              <w:left w:val="single" w:sz="4" w:space="0" w:color="auto"/>
              <w:bottom w:val="single" w:sz="4" w:space="0" w:color="auto"/>
              <w:right w:val="single" w:sz="4" w:space="0" w:color="auto"/>
            </w:tcBorders>
            <w:vAlign w:val="center"/>
          </w:tcPr>
          <w:p w14:paraId="3CA8B52A" w14:textId="77777777" w:rsidR="001539DB" w:rsidRDefault="00BE02BD" w:rsidP="004B32CF">
            <w:pPr>
              <w:pStyle w:val="affb"/>
              <w:spacing w:after="120"/>
            </w:pPr>
            <w:r w:rsidRPr="00B904E2">
              <w:rPr>
                <w:rFonts w:hint="eastAsia"/>
              </w:rPr>
              <w:t>描述操作成立所依赖的外部状态</w:t>
            </w:r>
          </w:p>
        </w:tc>
        <w:tc>
          <w:tcPr>
            <w:tcW w:w="1250" w:type="pct"/>
            <w:tcBorders>
              <w:top w:val="single" w:sz="4" w:space="0" w:color="auto"/>
              <w:left w:val="single" w:sz="4" w:space="0" w:color="auto"/>
              <w:bottom w:val="single" w:sz="4" w:space="0" w:color="auto"/>
              <w:right w:val="single" w:sz="4" w:space="0" w:color="auto"/>
            </w:tcBorders>
            <w:vAlign w:val="center"/>
          </w:tcPr>
          <w:p w14:paraId="2F3AD337" w14:textId="77777777" w:rsidR="001539DB" w:rsidRDefault="00BE02BD" w:rsidP="004B32CF">
            <w:pPr>
              <w:pStyle w:val="affb"/>
              <w:spacing w:after="120"/>
            </w:pPr>
            <w:r w:rsidRPr="00B904E2">
              <w:rPr>
                <w:rFonts w:hint="eastAsia"/>
              </w:rPr>
              <w:t>用于识别引用失效、父对象删除和重建前提变化。</w:t>
            </w:r>
          </w:p>
        </w:tc>
      </w:tr>
    </w:tbl>
    <w:p w14:paraId="034A6F0F" w14:textId="77777777" w:rsidR="001539DB" w:rsidRDefault="00BE02BD" w:rsidP="00F07AB9">
      <w:pPr>
        <w:pStyle w:val="21"/>
        <w:rPr>
          <w:rFonts w:hint="eastAsia"/>
        </w:rPr>
      </w:pPr>
      <w:bookmarkStart w:id="87" w:name="_Toc230612521"/>
      <w:r>
        <w:rPr>
          <w:rFonts w:hint="eastAsia"/>
        </w:rPr>
        <w:t>11.7 并发合并与冲突解决</w:t>
      </w:r>
      <w:bookmarkEnd w:id="87"/>
    </w:p>
    <w:p w14:paraId="59934F11" w14:textId="027C9894" w:rsidR="001539DB" w:rsidRDefault="00BE02BD">
      <w:pPr>
        <w:spacing w:after="60"/>
        <w:ind w:firstLine="420"/>
        <w:rPr>
          <w:lang w:eastAsia="zh-CN"/>
        </w:rPr>
      </w:pPr>
      <w:r>
        <w:rPr>
          <w:rFonts w:cs="Times New Roman" w:hint="eastAsia"/>
          <w:lang w:eastAsia="zh-CN" w:bidi="ar"/>
        </w:rPr>
        <w:t>并发合并与冲突解决应与图</w:t>
      </w:r>
      <w:r>
        <w:rPr>
          <w:rFonts w:cs="Times New Roman" w:hint="eastAsia"/>
          <w:lang w:eastAsia="zh-CN" w:bidi="ar"/>
        </w:rPr>
        <w:t>17</w:t>
      </w:r>
      <w:r>
        <w:rPr>
          <w:rFonts w:cs="Times New Roman" w:hint="eastAsia"/>
          <w:lang w:eastAsia="zh-CN" w:bidi="ar"/>
        </w:rPr>
        <w:t>中的协同命令流引擎及状态</w:t>
      </w:r>
      <w:r>
        <w:rPr>
          <w:rFonts w:cs="Times New Roman" w:hint="eastAsia"/>
          <w:lang w:eastAsia="zh-CN" w:bidi="ar"/>
        </w:rPr>
        <w:t>/</w:t>
      </w:r>
      <w:r>
        <w:rPr>
          <w:rFonts w:cs="Times New Roman" w:hint="eastAsia"/>
          <w:lang w:eastAsia="zh-CN" w:bidi="ar"/>
        </w:rPr>
        <w:t>版本数据支撑能力协同工作。冲突解决不宜采用单一“最后写入覆盖”策略。云三维</w:t>
      </w:r>
      <w:r>
        <w:rPr>
          <w:rFonts w:cs="Times New Roman" w:hint="eastAsia"/>
          <w:lang w:eastAsia="zh-CN" w:bidi="ar"/>
        </w:rPr>
        <w:t>CAD</w:t>
      </w:r>
      <w:r>
        <w:rPr>
          <w:rFonts w:cs="Times New Roman" w:hint="eastAsia"/>
          <w:lang w:eastAsia="zh-CN" w:bidi="ar"/>
        </w:rPr>
        <w:t>中的操作往往具有几何语义、拓扑依赖和工程约束，简单覆盖可能导致特征丢失、引用断裂、模型重建失败或多端状态不一致。</w:t>
      </w:r>
    </w:p>
    <w:p w14:paraId="034D1700" w14:textId="77777777" w:rsidR="001539DB" w:rsidRDefault="00BE02BD">
      <w:pPr>
        <w:spacing w:after="60"/>
        <w:ind w:firstLine="420"/>
        <w:rPr>
          <w:lang w:eastAsia="zh-CN"/>
        </w:rPr>
      </w:pPr>
      <w:r>
        <w:rPr>
          <w:rFonts w:cs="Times New Roman" w:hint="eastAsia"/>
          <w:lang w:eastAsia="zh-CN" w:bidi="ar"/>
        </w:rPr>
        <w:t>参考冲突处理原则：语义可合并则自动合并，语义存在风险则阻断并提示，复杂冲突则保留现场证据并转入人工处理。冲突判断应综合考虑操作对象、操作粒度、基础版本、对象版本、字段版本、依赖对象、删除状态、权限变化和</w:t>
      </w:r>
      <w:r>
        <w:rPr>
          <w:rFonts w:cs="Times New Roman" w:hint="eastAsia"/>
          <w:lang w:eastAsia="zh-CN" w:bidi="ar"/>
        </w:rPr>
        <w:t>CAD</w:t>
      </w:r>
      <w:r>
        <w:rPr>
          <w:rFonts w:cs="Times New Roman" w:hint="eastAsia"/>
          <w:lang w:eastAsia="zh-CN" w:bidi="ar"/>
        </w:rPr>
        <w:t>重建结果。</w:t>
      </w:r>
    </w:p>
    <w:p w14:paraId="3F77FA9F" w14:textId="5268A72D" w:rsidR="001539DB" w:rsidRDefault="004B32CF" w:rsidP="004B32CF">
      <w:pPr>
        <w:pStyle w:val="affd"/>
      </w:pPr>
      <w:r w:rsidRPr="004B32CF">
        <w:lastRenderedPageBreak/>
        <w:drawing>
          <wp:inline distT="0" distB="0" distL="0" distR="0" wp14:anchorId="13E25027" wp14:editId="5DCCC376">
            <wp:extent cx="5759450" cy="5655945"/>
            <wp:effectExtent l="0" t="0" r="0" b="0"/>
            <wp:docPr id="11" name="图形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96DAC541-7B7A-43D3-8B79-37D633B846F1}">
                          <asvg:svgBlip xmlns:asvg="http://schemas.microsoft.com/office/drawing/2016/SVG/main" r:embed="rId52"/>
                        </a:ext>
                      </a:extLst>
                    </a:blip>
                    <a:stretch>
                      <a:fillRect/>
                    </a:stretch>
                  </pic:blipFill>
                  <pic:spPr>
                    <a:xfrm>
                      <a:off x="0" y="0"/>
                      <a:ext cx="5759450" cy="5655945"/>
                    </a:xfrm>
                    <a:prstGeom prst="rect">
                      <a:avLst/>
                    </a:prstGeom>
                  </pic:spPr>
                </pic:pic>
              </a:graphicData>
            </a:graphic>
          </wp:inline>
        </w:drawing>
      </w:r>
    </w:p>
    <w:p w14:paraId="78D67243" w14:textId="59D67C72" w:rsidR="001539DB" w:rsidRDefault="00BE02BD" w:rsidP="004B32CF">
      <w:pPr>
        <w:pStyle w:val="aff7"/>
      </w:pPr>
      <w:r>
        <w:rPr>
          <w:rFonts w:hint="eastAsia"/>
          <w:lang w:bidi="ar"/>
        </w:rPr>
        <w:t>图</w:t>
      </w:r>
      <w:r>
        <w:rPr>
          <w:rFonts w:hint="eastAsia"/>
          <w:lang w:bidi="ar"/>
        </w:rPr>
        <w:t xml:space="preserve">19 </w:t>
      </w:r>
      <w:r>
        <w:rPr>
          <w:rFonts w:hint="eastAsia"/>
          <w:lang w:bidi="ar"/>
        </w:rPr>
        <w:t>协同操作冲突解决参考流程</w:t>
      </w:r>
    </w:p>
    <w:p w14:paraId="55EA76A4" w14:textId="77777777" w:rsidR="001539DB" w:rsidRDefault="00BE02BD">
      <w:pPr>
        <w:spacing w:after="60"/>
        <w:ind w:firstLine="420"/>
        <w:rPr>
          <w:lang w:eastAsia="zh-CN"/>
        </w:rPr>
      </w:pPr>
      <w:r>
        <w:rPr>
          <w:rFonts w:cs="Times New Roman" w:hint="eastAsia"/>
          <w:lang w:eastAsia="zh-CN" w:bidi="ar"/>
        </w:rPr>
        <w:t>如图</w:t>
      </w:r>
      <w:r>
        <w:rPr>
          <w:rFonts w:cs="Times New Roman" w:hint="eastAsia"/>
          <w:lang w:eastAsia="zh-CN" w:bidi="ar"/>
        </w:rPr>
        <w:t>19</w:t>
      </w:r>
      <w:r>
        <w:rPr>
          <w:rFonts w:cs="Times New Roman" w:hint="eastAsia"/>
          <w:lang w:eastAsia="zh-CN" w:bidi="ar"/>
        </w:rPr>
        <w:t>所示，冲突解决流程首先执行身份与权限校验及基础版本校验，随后依次判断目标对象是否存在、依赖对象是否有效，以及是否发生同字段或同语义范围内的并发修改。对于对象缺失和依赖失效场景，系统应返回明确拒绝结果；对于并发修改场景，应进一步判断是否可自动合并。可安全合并的操作沿执行合并、更新版本元数据、触发模型重建或局部刷新、广播确认结果的路径处理；不可安全合并的操作应记录冲突详情并提示相关用户处理。</w:t>
      </w:r>
    </w:p>
    <w:p w14:paraId="1ED646A0" w14:textId="77777777" w:rsidR="001539DB" w:rsidRDefault="00BE02BD" w:rsidP="004B32CF">
      <w:pPr>
        <w:pStyle w:val="aff9"/>
      </w:pPr>
      <w:r>
        <w:rPr>
          <w:rFonts w:hint="eastAsia"/>
          <w:lang w:bidi="ar"/>
        </w:rPr>
        <w:t>表</w:t>
      </w:r>
      <w:r>
        <w:rPr>
          <w:rFonts w:hint="eastAsia"/>
          <w:lang w:bidi="ar"/>
        </w:rPr>
        <w:t xml:space="preserve">40 </w:t>
      </w:r>
      <w:r>
        <w:rPr>
          <w:rFonts w:hint="eastAsia"/>
          <w:lang w:bidi="ar"/>
        </w:rPr>
        <w:t>冲突类型与处理策略</w:t>
      </w:r>
    </w:p>
    <w:tbl>
      <w:tblPr>
        <w:tblStyle w:val="af5"/>
        <w:tblW w:w="5000" w:type="pct"/>
        <w:jc w:val="center"/>
        <w:tblLook w:val="04A0" w:firstRow="1" w:lastRow="0" w:firstColumn="1" w:lastColumn="0" w:noHBand="0" w:noVBand="1"/>
      </w:tblPr>
      <w:tblGrid>
        <w:gridCol w:w="1981"/>
        <w:gridCol w:w="2977"/>
        <w:gridCol w:w="4102"/>
      </w:tblGrid>
      <w:tr w:rsidR="001539DB" w14:paraId="084A1671" w14:textId="77777777" w:rsidTr="004B32CF">
        <w:trPr>
          <w:jc w:val="center"/>
        </w:trPr>
        <w:tc>
          <w:tcPr>
            <w:tcW w:w="1093" w:type="pct"/>
            <w:tcBorders>
              <w:top w:val="single" w:sz="4" w:space="0" w:color="auto"/>
              <w:left w:val="single" w:sz="4" w:space="0" w:color="auto"/>
              <w:bottom w:val="single" w:sz="4" w:space="0" w:color="auto"/>
              <w:right w:val="single" w:sz="4" w:space="0" w:color="auto"/>
            </w:tcBorders>
            <w:vAlign w:val="center"/>
          </w:tcPr>
          <w:p w14:paraId="1D6021D2" w14:textId="77777777" w:rsidR="001539DB" w:rsidRDefault="00BE02BD" w:rsidP="004B32CF">
            <w:pPr>
              <w:pStyle w:val="affb"/>
              <w:spacing w:after="120"/>
            </w:pPr>
            <w:r w:rsidRPr="00B904E2">
              <w:rPr>
                <w:rFonts w:hint="eastAsia"/>
              </w:rPr>
              <w:t>冲突类型</w:t>
            </w:r>
          </w:p>
        </w:tc>
        <w:tc>
          <w:tcPr>
            <w:tcW w:w="1643" w:type="pct"/>
            <w:tcBorders>
              <w:top w:val="single" w:sz="4" w:space="0" w:color="auto"/>
              <w:left w:val="single" w:sz="4" w:space="0" w:color="auto"/>
              <w:bottom w:val="single" w:sz="4" w:space="0" w:color="auto"/>
              <w:right w:val="single" w:sz="4" w:space="0" w:color="auto"/>
            </w:tcBorders>
            <w:vAlign w:val="center"/>
          </w:tcPr>
          <w:p w14:paraId="0BFE49E3" w14:textId="77777777" w:rsidR="001539DB" w:rsidRDefault="00BE02BD" w:rsidP="004B32CF">
            <w:pPr>
              <w:pStyle w:val="affb"/>
              <w:spacing w:after="120"/>
            </w:pPr>
            <w:r w:rsidRPr="00B904E2">
              <w:rPr>
                <w:rFonts w:hint="eastAsia"/>
              </w:rPr>
              <w:t>典型场景</w:t>
            </w:r>
          </w:p>
        </w:tc>
        <w:tc>
          <w:tcPr>
            <w:tcW w:w="2264" w:type="pct"/>
            <w:tcBorders>
              <w:top w:val="single" w:sz="4" w:space="0" w:color="auto"/>
              <w:left w:val="single" w:sz="4" w:space="0" w:color="auto"/>
              <w:bottom w:val="single" w:sz="4" w:space="0" w:color="auto"/>
              <w:right w:val="single" w:sz="4" w:space="0" w:color="auto"/>
            </w:tcBorders>
            <w:vAlign w:val="center"/>
          </w:tcPr>
          <w:p w14:paraId="35653FB7" w14:textId="77777777" w:rsidR="001539DB" w:rsidRDefault="00BE02BD" w:rsidP="004B32CF">
            <w:pPr>
              <w:pStyle w:val="affb"/>
              <w:spacing w:after="120"/>
            </w:pPr>
            <w:r w:rsidRPr="00B904E2">
              <w:rPr>
                <w:rFonts w:hint="eastAsia"/>
              </w:rPr>
              <w:t>参考处理策略</w:t>
            </w:r>
          </w:p>
        </w:tc>
      </w:tr>
      <w:tr w:rsidR="001539DB" w14:paraId="386C07A8" w14:textId="77777777" w:rsidTr="004B32CF">
        <w:trPr>
          <w:jc w:val="center"/>
        </w:trPr>
        <w:tc>
          <w:tcPr>
            <w:tcW w:w="1093" w:type="pct"/>
            <w:tcBorders>
              <w:top w:val="single" w:sz="4" w:space="0" w:color="auto"/>
              <w:left w:val="single" w:sz="4" w:space="0" w:color="auto"/>
              <w:bottom w:val="single" w:sz="4" w:space="0" w:color="auto"/>
              <w:right w:val="single" w:sz="4" w:space="0" w:color="auto"/>
            </w:tcBorders>
            <w:vAlign w:val="center"/>
          </w:tcPr>
          <w:p w14:paraId="1D4BA10E" w14:textId="77777777" w:rsidR="001539DB" w:rsidRDefault="00BE02BD" w:rsidP="004B32CF">
            <w:pPr>
              <w:pStyle w:val="affb"/>
              <w:spacing w:after="120"/>
            </w:pPr>
            <w:r w:rsidRPr="00B904E2">
              <w:rPr>
                <w:rFonts w:hint="eastAsia"/>
              </w:rPr>
              <w:t>同字段并发修改</w:t>
            </w:r>
          </w:p>
        </w:tc>
        <w:tc>
          <w:tcPr>
            <w:tcW w:w="1643" w:type="pct"/>
            <w:tcBorders>
              <w:top w:val="single" w:sz="4" w:space="0" w:color="auto"/>
              <w:left w:val="single" w:sz="4" w:space="0" w:color="auto"/>
              <w:bottom w:val="single" w:sz="4" w:space="0" w:color="auto"/>
              <w:right w:val="single" w:sz="4" w:space="0" w:color="auto"/>
            </w:tcBorders>
            <w:vAlign w:val="center"/>
          </w:tcPr>
          <w:p w14:paraId="796E4BCE" w14:textId="77777777" w:rsidR="001539DB" w:rsidRDefault="00BE02BD" w:rsidP="004B32CF">
            <w:pPr>
              <w:pStyle w:val="affb"/>
              <w:spacing w:after="120"/>
            </w:pPr>
            <w:r w:rsidRPr="00B904E2">
              <w:rPr>
                <w:rFonts w:hint="eastAsia"/>
              </w:rPr>
              <w:t>两个用户同时修改同一拉伸高度、旋转角度或材料字段</w:t>
            </w:r>
          </w:p>
        </w:tc>
        <w:tc>
          <w:tcPr>
            <w:tcW w:w="2264" w:type="pct"/>
            <w:tcBorders>
              <w:top w:val="single" w:sz="4" w:space="0" w:color="auto"/>
              <w:left w:val="single" w:sz="4" w:space="0" w:color="auto"/>
              <w:bottom w:val="single" w:sz="4" w:space="0" w:color="auto"/>
              <w:right w:val="single" w:sz="4" w:space="0" w:color="auto"/>
            </w:tcBorders>
            <w:vAlign w:val="center"/>
          </w:tcPr>
          <w:p w14:paraId="175F271B" w14:textId="77777777" w:rsidR="001539DB" w:rsidRDefault="00BE02BD" w:rsidP="004B32CF">
            <w:pPr>
              <w:pStyle w:val="affb"/>
              <w:spacing w:after="120"/>
            </w:pPr>
            <w:r w:rsidRPr="00B904E2">
              <w:rPr>
                <w:rFonts w:hint="eastAsia"/>
              </w:rPr>
              <w:t>若基础字段版本落后且字段已变化，应返回字段冲突；可提示用户选择保留本地、采用远端或重新编辑。</w:t>
            </w:r>
          </w:p>
        </w:tc>
      </w:tr>
      <w:tr w:rsidR="001539DB" w14:paraId="079BBBF2" w14:textId="77777777" w:rsidTr="004B32CF">
        <w:trPr>
          <w:jc w:val="center"/>
        </w:trPr>
        <w:tc>
          <w:tcPr>
            <w:tcW w:w="1093" w:type="pct"/>
            <w:tcBorders>
              <w:top w:val="single" w:sz="4" w:space="0" w:color="auto"/>
              <w:left w:val="single" w:sz="4" w:space="0" w:color="auto"/>
              <w:bottom w:val="single" w:sz="4" w:space="0" w:color="auto"/>
              <w:right w:val="single" w:sz="4" w:space="0" w:color="auto"/>
            </w:tcBorders>
            <w:vAlign w:val="center"/>
          </w:tcPr>
          <w:p w14:paraId="236E917F" w14:textId="77777777" w:rsidR="001539DB" w:rsidRDefault="00BE02BD" w:rsidP="004B32CF">
            <w:pPr>
              <w:pStyle w:val="affb"/>
              <w:spacing w:after="120"/>
            </w:pPr>
            <w:r w:rsidRPr="00B904E2">
              <w:rPr>
                <w:rFonts w:hint="eastAsia"/>
              </w:rPr>
              <w:t>不同字段并发修改</w:t>
            </w:r>
          </w:p>
        </w:tc>
        <w:tc>
          <w:tcPr>
            <w:tcW w:w="1643" w:type="pct"/>
            <w:tcBorders>
              <w:top w:val="single" w:sz="4" w:space="0" w:color="auto"/>
              <w:left w:val="single" w:sz="4" w:space="0" w:color="auto"/>
              <w:bottom w:val="single" w:sz="4" w:space="0" w:color="auto"/>
              <w:right w:val="single" w:sz="4" w:space="0" w:color="auto"/>
            </w:tcBorders>
            <w:vAlign w:val="center"/>
          </w:tcPr>
          <w:p w14:paraId="63D08A54" w14:textId="77777777" w:rsidR="001539DB" w:rsidRDefault="00BE02BD" w:rsidP="004B32CF">
            <w:pPr>
              <w:pStyle w:val="affb"/>
              <w:spacing w:after="120"/>
            </w:pPr>
            <w:r w:rsidRPr="00B904E2">
              <w:rPr>
                <w:rFonts w:hint="eastAsia"/>
              </w:rPr>
              <w:t>一个用户修改特征名称，另一个用户修改特征参数</w:t>
            </w:r>
          </w:p>
        </w:tc>
        <w:tc>
          <w:tcPr>
            <w:tcW w:w="2264" w:type="pct"/>
            <w:tcBorders>
              <w:top w:val="single" w:sz="4" w:space="0" w:color="auto"/>
              <w:left w:val="single" w:sz="4" w:space="0" w:color="auto"/>
              <w:bottom w:val="single" w:sz="4" w:space="0" w:color="auto"/>
              <w:right w:val="single" w:sz="4" w:space="0" w:color="auto"/>
            </w:tcBorders>
            <w:vAlign w:val="center"/>
          </w:tcPr>
          <w:p w14:paraId="5257A682" w14:textId="77777777" w:rsidR="001539DB" w:rsidRDefault="00BE02BD" w:rsidP="004B32CF">
            <w:pPr>
              <w:pStyle w:val="affb"/>
              <w:spacing w:after="120"/>
            </w:pPr>
            <w:r w:rsidRPr="00B904E2">
              <w:rPr>
                <w:rFonts w:hint="eastAsia"/>
              </w:rPr>
              <w:t>若字段语义独立，可按服务端顺序自动合并，并分别更新字段版本。</w:t>
            </w:r>
          </w:p>
        </w:tc>
      </w:tr>
      <w:tr w:rsidR="001539DB" w14:paraId="103A74F5" w14:textId="77777777" w:rsidTr="004B32CF">
        <w:trPr>
          <w:jc w:val="center"/>
        </w:trPr>
        <w:tc>
          <w:tcPr>
            <w:tcW w:w="1093" w:type="pct"/>
            <w:tcBorders>
              <w:top w:val="single" w:sz="4" w:space="0" w:color="auto"/>
              <w:left w:val="single" w:sz="4" w:space="0" w:color="auto"/>
              <w:bottom w:val="single" w:sz="4" w:space="0" w:color="auto"/>
              <w:right w:val="single" w:sz="4" w:space="0" w:color="auto"/>
            </w:tcBorders>
            <w:vAlign w:val="center"/>
          </w:tcPr>
          <w:p w14:paraId="7C85E9E8" w14:textId="77777777" w:rsidR="001539DB" w:rsidRDefault="00BE02BD" w:rsidP="004B32CF">
            <w:pPr>
              <w:pStyle w:val="affb"/>
              <w:spacing w:after="120"/>
            </w:pPr>
            <w:r w:rsidRPr="00B904E2">
              <w:rPr>
                <w:rFonts w:hint="eastAsia"/>
              </w:rPr>
              <w:t>删除与更新并发</w:t>
            </w:r>
          </w:p>
        </w:tc>
        <w:tc>
          <w:tcPr>
            <w:tcW w:w="1643" w:type="pct"/>
            <w:tcBorders>
              <w:top w:val="single" w:sz="4" w:space="0" w:color="auto"/>
              <w:left w:val="single" w:sz="4" w:space="0" w:color="auto"/>
              <w:bottom w:val="single" w:sz="4" w:space="0" w:color="auto"/>
              <w:right w:val="single" w:sz="4" w:space="0" w:color="auto"/>
            </w:tcBorders>
            <w:vAlign w:val="center"/>
          </w:tcPr>
          <w:p w14:paraId="386B75EC" w14:textId="77777777" w:rsidR="001539DB" w:rsidRDefault="00BE02BD" w:rsidP="004B32CF">
            <w:pPr>
              <w:pStyle w:val="affb"/>
              <w:spacing w:after="120"/>
            </w:pPr>
            <w:r w:rsidRPr="00B904E2">
              <w:rPr>
                <w:rFonts w:hint="eastAsia"/>
              </w:rPr>
              <w:t>一个用户删除特征，另一个用户修改该特征参数</w:t>
            </w:r>
          </w:p>
        </w:tc>
        <w:tc>
          <w:tcPr>
            <w:tcW w:w="2264" w:type="pct"/>
            <w:tcBorders>
              <w:top w:val="single" w:sz="4" w:space="0" w:color="auto"/>
              <w:left w:val="single" w:sz="4" w:space="0" w:color="auto"/>
              <w:bottom w:val="single" w:sz="4" w:space="0" w:color="auto"/>
              <w:right w:val="single" w:sz="4" w:space="0" w:color="auto"/>
            </w:tcBorders>
            <w:vAlign w:val="center"/>
          </w:tcPr>
          <w:p w14:paraId="0D97B654" w14:textId="534199F8" w:rsidR="001539DB" w:rsidRDefault="00BE02BD" w:rsidP="004B32CF">
            <w:pPr>
              <w:pStyle w:val="affb"/>
              <w:spacing w:after="120"/>
            </w:pPr>
            <w:r w:rsidRPr="00B904E2">
              <w:rPr>
                <w:rFonts w:hint="eastAsia"/>
              </w:rPr>
              <w:t>一般采用删除优先或进入人工确认；不</w:t>
            </w:r>
            <w:r w:rsidR="00F60096">
              <w:rPr>
                <w:rFonts w:hint="eastAsia"/>
              </w:rPr>
              <w:t>应</w:t>
            </w:r>
            <w:r w:rsidRPr="00B904E2">
              <w:rPr>
                <w:rFonts w:hint="eastAsia"/>
              </w:rPr>
              <w:t>自动恢复已删除对象。</w:t>
            </w:r>
          </w:p>
        </w:tc>
      </w:tr>
      <w:tr w:rsidR="001539DB" w14:paraId="294BF1E7" w14:textId="77777777" w:rsidTr="004B32CF">
        <w:trPr>
          <w:jc w:val="center"/>
        </w:trPr>
        <w:tc>
          <w:tcPr>
            <w:tcW w:w="1093" w:type="pct"/>
            <w:tcBorders>
              <w:top w:val="single" w:sz="4" w:space="0" w:color="auto"/>
              <w:left w:val="single" w:sz="4" w:space="0" w:color="auto"/>
              <w:bottom w:val="single" w:sz="4" w:space="0" w:color="auto"/>
              <w:right w:val="single" w:sz="4" w:space="0" w:color="auto"/>
            </w:tcBorders>
            <w:vAlign w:val="center"/>
          </w:tcPr>
          <w:p w14:paraId="2DA59693" w14:textId="77777777" w:rsidR="001539DB" w:rsidRDefault="00BE02BD" w:rsidP="004B32CF">
            <w:pPr>
              <w:pStyle w:val="affb"/>
              <w:spacing w:after="120"/>
            </w:pPr>
            <w:r w:rsidRPr="00B904E2">
              <w:rPr>
                <w:rFonts w:hint="eastAsia"/>
              </w:rPr>
              <w:lastRenderedPageBreak/>
              <w:t>依赖对象变化</w:t>
            </w:r>
          </w:p>
        </w:tc>
        <w:tc>
          <w:tcPr>
            <w:tcW w:w="1643" w:type="pct"/>
            <w:tcBorders>
              <w:top w:val="single" w:sz="4" w:space="0" w:color="auto"/>
              <w:left w:val="single" w:sz="4" w:space="0" w:color="auto"/>
              <w:bottom w:val="single" w:sz="4" w:space="0" w:color="auto"/>
              <w:right w:val="single" w:sz="4" w:space="0" w:color="auto"/>
            </w:tcBorders>
            <w:vAlign w:val="center"/>
          </w:tcPr>
          <w:p w14:paraId="448E4863" w14:textId="77777777" w:rsidR="001539DB" w:rsidRDefault="00BE02BD" w:rsidP="004B32CF">
            <w:pPr>
              <w:pStyle w:val="affb"/>
              <w:spacing w:after="120"/>
            </w:pPr>
            <w:r w:rsidRPr="00B904E2">
              <w:rPr>
                <w:rFonts w:hint="eastAsia"/>
              </w:rPr>
              <w:t>特征依赖草图被删除、父装配被重排、引用面失效</w:t>
            </w:r>
          </w:p>
        </w:tc>
        <w:tc>
          <w:tcPr>
            <w:tcW w:w="2264" w:type="pct"/>
            <w:tcBorders>
              <w:top w:val="single" w:sz="4" w:space="0" w:color="auto"/>
              <w:left w:val="single" w:sz="4" w:space="0" w:color="auto"/>
              <w:bottom w:val="single" w:sz="4" w:space="0" w:color="auto"/>
              <w:right w:val="single" w:sz="4" w:space="0" w:color="auto"/>
            </w:tcBorders>
            <w:vAlign w:val="center"/>
          </w:tcPr>
          <w:p w14:paraId="217BE6A4" w14:textId="77777777" w:rsidR="001539DB" w:rsidRDefault="00BE02BD" w:rsidP="004B32CF">
            <w:pPr>
              <w:pStyle w:val="affb"/>
              <w:spacing w:after="120"/>
            </w:pPr>
            <w:r w:rsidRPr="00B904E2">
              <w:rPr>
                <w:rFonts w:hint="eastAsia"/>
              </w:rPr>
              <w:t>拒绝依赖失效操作，返回依赖变化信息，并触发客户端重新定位或重新选择引用。</w:t>
            </w:r>
          </w:p>
        </w:tc>
      </w:tr>
      <w:tr w:rsidR="001539DB" w14:paraId="4A99C631" w14:textId="77777777" w:rsidTr="004B32CF">
        <w:trPr>
          <w:jc w:val="center"/>
        </w:trPr>
        <w:tc>
          <w:tcPr>
            <w:tcW w:w="1093" w:type="pct"/>
            <w:tcBorders>
              <w:top w:val="single" w:sz="4" w:space="0" w:color="auto"/>
              <w:left w:val="single" w:sz="4" w:space="0" w:color="auto"/>
              <w:bottom w:val="single" w:sz="4" w:space="0" w:color="auto"/>
              <w:right w:val="single" w:sz="4" w:space="0" w:color="auto"/>
            </w:tcBorders>
            <w:vAlign w:val="center"/>
          </w:tcPr>
          <w:p w14:paraId="618BF9F7" w14:textId="77777777" w:rsidR="001539DB" w:rsidRDefault="00BE02BD" w:rsidP="004B32CF">
            <w:pPr>
              <w:pStyle w:val="affb"/>
              <w:spacing w:after="120"/>
            </w:pPr>
            <w:r w:rsidRPr="00B904E2">
              <w:rPr>
                <w:rFonts w:hint="eastAsia"/>
              </w:rPr>
              <w:t>结构顺序冲突</w:t>
            </w:r>
          </w:p>
        </w:tc>
        <w:tc>
          <w:tcPr>
            <w:tcW w:w="1643" w:type="pct"/>
            <w:tcBorders>
              <w:top w:val="single" w:sz="4" w:space="0" w:color="auto"/>
              <w:left w:val="single" w:sz="4" w:space="0" w:color="auto"/>
              <w:bottom w:val="single" w:sz="4" w:space="0" w:color="auto"/>
              <w:right w:val="single" w:sz="4" w:space="0" w:color="auto"/>
            </w:tcBorders>
            <w:vAlign w:val="center"/>
          </w:tcPr>
          <w:p w14:paraId="52016AC5" w14:textId="77777777" w:rsidR="001539DB" w:rsidRDefault="00BE02BD" w:rsidP="004B32CF">
            <w:pPr>
              <w:pStyle w:val="affb"/>
              <w:spacing w:after="120"/>
            </w:pPr>
            <w:r w:rsidRPr="00B904E2">
              <w:rPr>
                <w:rFonts w:hint="eastAsia"/>
              </w:rPr>
              <w:t>多个用户同时移动同一树节点或装配节点</w:t>
            </w:r>
          </w:p>
        </w:tc>
        <w:tc>
          <w:tcPr>
            <w:tcW w:w="2264" w:type="pct"/>
            <w:tcBorders>
              <w:top w:val="single" w:sz="4" w:space="0" w:color="auto"/>
              <w:left w:val="single" w:sz="4" w:space="0" w:color="auto"/>
              <w:bottom w:val="single" w:sz="4" w:space="0" w:color="auto"/>
              <w:right w:val="single" w:sz="4" w:space="0" w:color="auto"/>
            </w:tcBorders>
            <w:vAlign w:val="center"/>
          </w:tcPr>
          <w:p w14:paraId="1B69F2F1" w14:textId="77777777" w:rsidR="001539DB" w:rsidRDefault="00BE02BD" w:rsidP="004B32CF">
            <w:pPr>
              <w:pStyle w:val="affb"/>
              <w:spacing w:after="120"/>
            </w:pPr>
            <w:r w:rsidRPr="00B904E2">
              <w:rPr>
                <w:rFonts w:hint="eastAsia"/>
              </w:rPr>
              <w:t>宜采用稳定顺序键、相邻对象定位和顺序冲突检测，避免整列表重编号覆盖。</w:t>
            </w:r>
          </w:p>
        </w:tc>
      </w:tr>
      <w:tr w:rsidR="001539DB" w14:paraId="4A132A65" w14:textId="77777777" w:rsidTr="004B32CF">
        <w:trPr>
          <w:jc w:val="center"/>
        </w:trPr>
        <w:tc>
          <w:tcPr>
            <w:tcW w:w="1093" w:type="pct"/>
            <w:tcBorders>
              <w:top w:val="single" w:sz="4" w:space="0" w:color="auto"/>
              <w:left w:val="single" w:sz="4" w:space="0" w:color="auto"/>
              <w:bottom w:val="single" w:sz="4" w:space="0" w:color="auto"/>
              <w:right w:val="single" w:sz="4" w:space="0" w:color="auto"/>
            </w:tcBorders>
            <w:vAlign w:val="center"/>
          </w:tcPr>
          <w:p w14:paraId="085519F3" w14:textId="77777777" w:rsidR="001539DB" w:rsidRDefault="00BE02BD" w:rsidP="004B32CF">
            <w:pPr>
              <w:pStyle w:val="affb"/>
              <w:spacing w:after="120"/>
            </w:pPr>
            <w:r w:rsidRPr="00B904E2">
              <w:rPr>
                <w:rFonts w:hint="eastAsia"/>
              </w:rPr>
              <w:t>权限变化冲突</w:t>
            </w:r>
          </w:p>
        </w:tc>
        <w:tc>
          <w:tcPr>
            <w:tcW w:w="1643" w:type="pct"/>
            <w:tcBorders>
              <w:top w:val="single" w:sz="4" w:space="0" w:color="auto"/>
              <w:left w:val="single" w:sz="4" w:space="0" w:color="auto"/>
              <w:bottom w:val="single" w:sz="4" w:space="0" w:color="auto"/>
              <w:right w:val="single" w:sz="4" w:space="0" w:color="auto"/>
            </w:tcBorders>
            <w:vAlign w:val="center"/>
          </w:tcPr>
          <w:p w14:paraId="43D13214" w14:textId="77777777" w:rsidR="001539DB" w:rsidRDefault="00BE02BD" w:rsidP="004B32CF">
            <w:pPr>
              <w:pStyle w:val="affb"/>
              <w:spacing w:after="120"/>
            </w:pPr>
            <w:r w:rsidRPr="00B904E2">
              <w:rPr>
                <w:rFonts w:hint="eastAsia"/>
              </w:rPr>
              <w:t>用户提交操作时权限被撤销或对象进入只读状态</w:t>
            </w:r>
          </w:p>
        </w:tc>
        <w:tc>
          <w:tcPr>
            <w:tcW w:w="2264" w:type="pct"/>
            <w:tcBorders>
              <w:top w:val="single" w:sz="4" w:space="0" w:color="auto"/>
              <w:left w:val="single" w:sz="4" w:space="0" w:color="auto"/>
              <w:bottom w:val="single" w:sz="4" w:space="0" w:color="auto"/>
              <w:right w:val="single" w:sz="4" w:space="0" w:color="auto"/>
            </w:tcBorders>
            <w:vAlign w:val="center"/>
          </w:tcPr>
          <w:p w14:paraId="4B7B08F3" w14:textId="77777777" w:rsidR="001539DB" w:rsidRDefault="00BE02BD" w:rsidP="004B32CF">
            <w:pPr>
              <w:pStyle w:val="affb"/>
              <w:spacing w:after="120"/>
            </w:pPr>
            <w:r w:rsidRPr="00B904E2">
              <w:rPr>
                <w:rFonts w:hint="eastAsia"/>
              </w:rPr>
              <w:t>拒绝操作并记录审计事件，客户端应更新权限状态。</w:t>
            </w:r>
          </w:p>
        </w:tc>
      </w:tr>
      <w:tr w:rsidR="001539DB" w14:paraId="1B080BB5" w14:textId="77777777" w:rsidTr="004B32CF">
        <w:trPr>
          <w:jc w:val="center"/>
        </w:trPr>
        <w:tc>
          <w:tcPr>
            <w:tcW w:w="1093" w:type="pct"/>
            <w:tcBorders>
              <w:top w:val="single" w:sz="4" w:space="0" w:color="auto"/>
              <w:left w:val="single" w:sz="4" w:space="0" w:color="auto"/>
              <w:bottom w:val="single" w:sz="4" w:space="0" w:color="auto"/>
              <w:right w:val="single" w:sz="4" w:space="0" w:color="auto"/>
            </w:tcBorders>
            <w:vAlign w:val="center"/>
          </w:tcPr>
          <w:p w14:paraId="5C4E2F8B" w14:textId="77777777" w:rsidR="001539DB" w:rsidRDefault="00BE02BD" w:rsidP="004B32CF">
            <w:pPr>
              <w:pStyle w:val="affb"/>
              <w:spacing w:after="120"/>
            </w:pPr>
            <w:r w:rsidRPr="00B904E2">
              <w:rPr>
                <w:rFonts w:hint="eastAsia"/>
              </w:rPr>
              <w:t>重建失败冲突</w:t>
            </w:r>
          </w:p>
        </w:tc>
        <w:tc>
          <w:tcPr>
            <w:tcW w:w="1643" w:type="pct"/>
            <w:tcBorders>
              <w:top w:val="single" w:sz="4" w:space="0" w:color="auto"/>
              <w:left w:val="single" w:sz="4" w:space="0" w:color="auto"/>
              <w:bottom w:val="single" w:sz="4" w:space="0" w:color="auto"/>
              <w:right w:val="single" w:sz="4" w:space="0" w:color="auto"/>
            </w:tcBorders>
            <w:vAlign w:val="center"/>
          </w:tcPr>
          <w:p w14:paraId="3E82D2F2" w14:textId="77777777" w:rsidR="001539DB" w:rsidRDefault="00BE02BD" w:rsidP="004B32CF">
            <w:pPr>
              <w:pStyle w:val="affb"/>
              <w:spacing w:after="120"/>
            </w:pPr>
            <w:r w:rsidRPr="00B904E2">
              <w:rPr>
                <w:rFonts w:hint="eastAsia"/>
              </w:rPr>
              <w:t>操作语义可接受，但</w:t>
            </w:r>
            <w:r w:rsidRPr="00B904E2">
              <w:rPr>
                <w:rFonts w:hint="eastAsia"/>
              </w:rPr>
              <w:t>CAD</w:t>
            </w:r>
            <w:r w:rsidRPr="00B904E2">
              <w:rPr>
                <w:rFonts w:hint="eastAsia"/>
              </w:rPr>
              <w:t>核心重建失败</w:t>
            </w:r>
          </w:p>
        </w:tc>
        <w:tc>
          <w:tcPr>
            <w:tcW w:w="2264" w:type="pct"/>
            <w:tcBorders>
              <w:top w:val="single" w:sz="4" w:space="0" w:color="auto"/>
              <w:left w:val="single" w:sz="4" w:space="0" w:color="auto"/>
              <w:bottom w:val="single" w:sz="4" w:space="0" w:color="auto"/>
              <w:right w:val="single" w:sz="4" w:space="0" w:color="auto"/>
            </w:tcBorders>
            <w:vAlign w:val="center"/>
          </w:tcPr>
          <w:p w14:paraId="3BE35386" w14:textId="6F39A7F6" w:rsidR="001539DB" w:rsidRDefault="00BE02BD" w:rsidP="004B32CF">
            <w:pPr>
              <w:pStyle w:val="affb"/>
              <w:spacing w:after="120"/>
            </w:pPr>
            <w:r w:rsidRPr="00B904E2">
              <w:rPr>
                <w:rFonts w:hint="eastAsia"/>
              </w:rPr>
              <w:t>操作不</w:t>
            </w:r>
            <w:r w:rsidR="00F60096">
              <w:rPr>
                <w:rFonts w:hint="eastAsia"/>
              </w:rPr>
              <w:t>应</w:t>
            </w:r>
            <w:r w:rsidRPr="00B904E2">
              <w:rPr>
                <w:rFonts w:hint="eastAsia"/>
              </w:rPr>
              <w:t>确认为有效模型版本，应返回重建失败原因并保留诊断记录。</w:t>
            </w:r>
          </w:p>
        </w:tc>
      </w:tr>
    </w:tbl>
    <w:p w14:paraId="1EB5D1EF" w14:textId="77777777" w:rsidR="001539DB" w:rsidRDefault="00BE02BD" w:rsidP="00F07AB9">
      <w:pPr>
        <w:pStyle w:val="21"/>
        <w:rPr>
          <w:rFonts w:hint="eastAsia"/>
        </w:rPr>
      </w:pPr>
      <w:bookmarkStart w:id="88" w:name="_Toc230612522"/>
      <w:r>
        <w:rPr>
          <w:rFonts w:hint="eastAsia"/>
        </w:rPr>
        <w:t>11.8 操作确认、持久化与实时广播</w:t>
      </w:r>
      <w:bookmarkEnd w:id="88"/>
    </w:p>
    <w:p w14:paraId="4043739F" w14:textId="77777777" w:rsidR="001539DB" w:rsidRDefault="00BE02BD">
      <w:pPr>
        <w:spacing w:after="60"/>
        <w:ind w:firstLine="420"/>
        <w:rPr>
          <w:lang w:eastAsia="zh-CN"/>
        </w:rPr>
      </w:pPr>
      <w:r>
        <w:rPr>
          <w:rFonts w:cs="Times New Roman" w:hint="eastAsia"/>
          <w:lang w:eastAsia="zh-CN" w:bidi="ar"/>
        </w:rPr>
        <w:t>操作通过排序和冲突处理后，应进入确认流程。确认流程宜包括：写入操作日志、更新模型版本、更新对象或字段版本、记录审计信息、触发必要模型重建、生成广播消息和向提交端返回确认结果。操作确认不是简单的消息送达，而是该操作已被服务端纳入受控状态演进序列的标志。</w:t>
      </w:r>
    </w:p>
    <w:p w14:paraId="76B784A2" w14:textId="77777777" w:rsidR="001539DB" w:rsidRDefault="00BE02BD">
      <w:pPr>
        <w:spacing w:after="60"/>
        <w:ind w:firstLine="420"/>
        <w:rPr>
          <w:lang w:eastAsia="zh-CN"/>
        </w:rPr>
      </w:pPr>
      <w:r>
        <w:rPr>
          <w:rFonts w:cs="Times New Roman" w:hint="eastAsia"/>
          <w:lang w:eastAsia="zh-CN" w:bidi="ar"/>
        </w:rPr>
        <w:t>实时通信与分发能力应支撑消息总线、订阅管理、增量封装和可靠递送。广播应以会话范围、对象范围和权限范围为依据，对具备编辑权限或查看权限的客户端发送确认操作、版本变化、冲突提示、重建状态和派生数据刷新通知；对无关客户端，不宜广播超出其协同范围的模型内容。</w:t>
      </w:r>
    </w:p>
    <w:p w14:paraId="79682DF0" w14:textId="7C778D7B" w:rsidR="001539DB" w:rsidRDefault="00FA1065" w:rsidP="004B32CF">
      <w:pPr>
        <w:pStyle w:val="affd"/>
      </w:pPr>
      <w:r w:rsidRPr="00FA1065">
        <w:drawing>
          <wp:inline distT="0" distB="0" distL="0" distR="0" wp14:anchorId="117BA3FE" wp14:editId="0755450A">
            <wp:extent cx="5759450" cy="3183890"/>
            <wp:effectExtent l="0" t="0" r="0" b="0"/>
            <wp:docPr id="16" name="图形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96DAC541-7B7A-43D3-8B79-37D633B846F1}">
                          <asvg:svgBlip xmlns:asvg="http://schemas.microsoft.com/office/drawing/2016/SVG/main" r:embed="rId54"/>
                        </a:ext>
                      </a:extLst>
                    </a:blip>
                    <a:stretch>
                      <a:fillRect/>
                    </a:stretch>
                  </pic:blipFill>
                  <pic:spPr>
                    <a:xfrm>
                      <a:off x="0" y="0"/>
                      <a:ext cx="5759450" cy="3183890"/>
                    </a:xfrm>
                    <a:prstGeom prst="rect">
                      <a:avLst/>
                    </a:prstGeom>
                  </pic:spPr>
                </pic:pic>
              </a:graphicData>
            </a:graphic>
          </wp:inline>
        </w:drawing>
      </w:r>
    </w:p>
    <w:p w14:paraId="2CB75064" w14:textId="38E6B7BD" w:rsidR="001539DB" w:rsidRDefault="00BE02BD" w:rsidP="004B32CF">
      <w:pPr>
        <w:pStyle w:val="aff7"/>
      </w:pPr>
      <w:r>
        <w:rPr>
          <w:rFonts w:hint="eastAsia"/>
          <w:lang w:bidi="ar"/>
        </w:rPr>
        <w:t>图</w:t>
      </w:r>
      <w:r>
        <w:rPr>
          <w:rFonts w:hint="eastAsia"/>
          <w:lang w:bidi="ar"/>
        </w:rPr>
        <w:t xml:space="preserve">20 </w:t>
      </w:r>
      <w:r>
        <w:rPr>
          <w:rFonts w:hint="eastAsia"/>
          <w:lang w:bidi="ar"/>
        </w:rPr>
        <w:t>协同命令流与实时通信时序</w:t>
      </w:r>
    </w:p>
    <w:p w14:paraId="0F93DE14" w14:textId="3A9196D0" w:rsidR="001539DB" w:rsidRDefault="00BE02BD">
      <w:pPr>
        <w:spacing w:after="60"/>
        <w:ind w:firstLine="420"/>
        <w:rPr>
          <w:lang w:eastAsia="zh-CN"/>
        </w:rPr>
      </w:pPr>
      <w:r>
        <w:rPr>
          <w:rFonts w:cs="Times New Roman" w:hint="eastAsia"/>
          <w:lang w:eastAsia="zh-CN" w:bidi="ar"/>
        </w:rPr>
        <w:t>如图</w:t>
      </w:r>
      <w:r>
        <w:rPr>
          <w:rFonts w:cs="Times New Roman" w:hint="eastAsia"/>
          <w:lang w:eastAsia="zh-CN" w:bidi="ar"/>
        </w:rPr>
        <w:t>20</w:t>
      </w:r>
      <w:r>
        <w:rPr>
          <w:rFonts w:cs="Times New Roman" w:hint="eastAsia"/>
          <w:lang w:eastAsia="zh-CN" w:bidi="ar"/>
        </w:rPr>
        <w:t>所示，协同操作的核心时序可概括为“提交—校验—排序—确认</w:t>
      </w:r>
      <w:r>
        <w:rPr>
          <w:rFonts w:cs="Times New Roman" w:hint="eastAsia"/>
          <w:lang w:eastAsia="zh-CN" w:bidi="ar"/>
        </w:rPr>
        <w:t>/</w:t>
      </w:r>
      <w:r>
        <w:rPr>
          <w:rFonts w:cs="Times New Roman" w:hint="eastAsia"/>
          <w:lang w:eastAsia="zh-CN" w:bidi="ar"/>
        </w:rPr>
        <w:t>冲突—重建—广播”。客户端</w:t>
      </w:r>
      <w:r>
        <w:rPr>
          <w:rFonts w:cs="Times New Roman" w:hint="eastAsia"/>
          <w:lang w:eastAsia="zh-CN" w:bidi="ar"/>
        </w:rPr>
        <w:t>A</w:t>
      </w:r>
      <w:r>
        <w:rPr>
          <w:rFonts w:cs="Times New Roman" w:hint="eastAsia"/>
          <w:lang w:eastAsia="zh-CN" w:bidi="ar"/>
        </w:rPr>
        <w:t>提交操作并经实时通信通道转发至协同服务；协同服务随后调用命令流</w:t>
      </w:r>
      <w:r>
        <w:rPr>
          <w:rFonts w:cs="Times New Roman" w:hint="eastAsia"/>
          <w:lang w:eastAsia="zh-CN" w:bidi="ar"/>
        </w:rPr>
        <w:t>/</w:t>
      </w:r>
      <w:r>
        <w:rPr>
          <w:rFonts w:cs="Times New Roman" w:hint="eastAsia"/>
          <w:lang w:eastAsia="zh-CN" w:bidi="ar"/>
        </w:rPr>
        <w:t>版本中心完成权限校验、版本校验和顺序分配。若操作被确认，协同服务可进一步触发</w:t>
      </w:r>
      <w:r>
        <w:rPr>
          <w:rFonts w:cs="Times New Roman" w:hint="eastAsia"/>
          <w:lang w:eastAsia="zh-CN" w:bidi="ar"/>
        </w:rPr>
        <w:t>CAD</w:t>
      </w:r>
      <w:r>
        <w:rPr>
          <w:rFonts w:cs="Times New Roman" w:hint="eastAsia"/>
          <w:lang w:eastAsia="zh-CN" w:bidi="ar"/>
        </w:rPr>
        <w:t>核心执行模型重建或局部更新；获得重建结果后，一方面向提交端返回确认结果，另一方面向其他客户端广播远端更新；若操作发生冲突，则向提交端返回冲突结果与原因说明。</w:t>
      </w:r>
    </w:p>
    <w:p w14:paraId="36BB5F43" w14:textId="77777777" w:rsidR="001539DB" w:rsidRDefault="00BE02BD">
      <w:pPr>
        <w:spacing w:after="60"/>
        <w:ind w:firstLine="420"/>
        <w:rPr>
          <w:lang w:eastAsia="zh-CN"/>
        </w:rPr>
      </w:pPr>
      <w:r>
        <w:rPr>
          <w:rFonts w:cs="Times New Roman" w:hint="eastAsia"/>
          <w:lang w:eastAsia="zh-CN" w:bidi="ar"/>
        </w:rPr>
        <w:t>客户端接收广播后，应按服务端确认顺序依次应用操作。若客户端存在未确认的本地操作，应维护待确认队列，并在远端确认操作到达时进行重排、重放或状态校正。客户端不应因远端消息到达顺序差异而形成不同的模型状态。</w:t>
      </w:r>
    </w:p>
    <w:p w14:paraId="4D425772" w14:textId="77777777" w:rsidR="001539DB" w:rsidRDefault="00BE02BD" w:rsidP="00F07AB9">
      <w:pPr>
        <w:pStyle w:val="21"/>
        <w:rPr>
          <w:rFonts w:hint="eastAsia"/>
        </w:rPr>
      </w:pPr>
      <w:bookmarkStart w:id="89" w:name="_Toc230612523"/>
      <w:r>
        <w:rPr>
          <w:rFonts w:hint="eastAsia"/>
        </w:rPr>
        <w:lastRenderedPageBreak/>
        <w:t>11.9 状态快照、操作回放与模型重建</w:t>
      </w:r>
      <w:bookmarkEnd w:id="89"/>
    </w:p>
    <w:p w14:paraId="05217C8C" w14:textId="436C5563" w:rsidR="001539DB" w:rsidRDefault="00BE02BD">
      <w:pPr>
        <w:spacing w:after="60"/>
        <w:ind w:firstLine="420"/>
        <w:rPr>
          <w:lang w:eastAsia="zh-CN"/>
        </w:rPr>
      </w:pPr>
      <w:r>
        <w:rPr>
          <w:rFonts w:cs="Times New Roman" w:hint="eastAsia"/>
          <w:lang w:eastAsia="zh-CN" w:bidi="ar"/>
        </w:rPr>
        <w:t>状态与快照管理是图</w:t>
      </w:r>
      <w:r>
        <w:rPr>
          <w:rFonts w:cs="Times New Roman" w:hint="eastAsia"/>
          <w:lang w:eastAsia="zh-CN" w:bidi="ar"/>
        </w:rPr>
        <w:t>17</w:t>
      </w:r>
      <w:r>
        <w:rPr>
          <w:rFonts w:cs="Times New Roman" w:hint="eastAsia"/>
          <w:lang w:eastAsia="zh-CN" w:bidi="ar"/>
        </w:rPr>
        <w:t>中保障恢复能力的关键组成部分。系统宜采用“状态快照</w:t>
      </w:r>
      <w:r>
        <w:rPr>
          <w:rFonts w:cs="Times New Roman" w:hint="eastAsia"/>
          <w:lang w:eastAsia="zh-CN" w:bidi="ar"/>
        </w:rPr>
        <w:t>+</w:t>
      </w:r>
      <w:r>
        <w:rPr>
          <w:rFonts w:cs="Times New Roman" w:hint="eastAsia"/>
          <w:lang w:eastAsia="zh-CN" w:bidi="ar"/>
        </w:rPr>
        <w:t>增量命令流”的恢复模式：快照保存某一确认版本下的稳定模型状态，命令流保存快照之后的增量演进。新用户加入、页面刷新、终端切换、断线重连和服务恢复时，可从最近快照开始回放后续操作，恢复到当前确认版本。</w:t>
      </w:r>
    </w:p>
    <w:p w14:paraId="70B3A8F3" w14:textId="77777777" w:rsidR="001539DB" w:rsidRDefault="00BE02BD">
      <w:pPr>
        <w:spacing w:after="60"/>
        <w:ind w:firstLine="420"/>
        <w:rPr>
          <w:lang w:eastAsia="zh-CN"/>
        </w:rPr>
      </w:pPr>
      <w:r>
        <w:rPr>
          <w:rFonts w:cs="Times New Roman" w:hint="eastAsia"/>
          <w:lang w:eastAsia="zh-CN" w:bidi="ar"/>
        </w:rPr>
        <w:t>参考回放流程包括：读取目标版本或最新版本的快照；校验快照完整性和来源版本；筛选快照之后的已确认操作；按服务端顺序依次应用操作；校验最终文档版本、对象版本和必要的派生状态；向客户端返回恢复结果。若增量操作缺失、快照无法验证或模型重建失败，应触发全量重同步或人工处理。</w:t>
      </w:r>
    </w:p>
    <w:p w14:paraId="376564EB" w14:textId="456776AB" w:rsidR="001539DB" w:rsidRDefault="00FA1065" w:rsidP="00FA1065">
      <w:pPr>
        <w:pStyle w:val="affd"/>
      </w:pPr>
      <w:r w:rsidRPr="00FA1065">
        <w:drawing>
          <wp:inline distT="0" distB="0" distL="0" distR="0" wp14:anchorId="2D4061B4" wp14:editId="5CAD7680">
            <wp:extent cx="5759450" cy="3395345"/>
            <wp:effectExtent l="0" t="0" r="0" b="0"/>
            <wp:docPr id="17" name="图形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96DAC541-7B7A-43D3-8B79-37D633B846F1}">
                          <asvg:svgBlip xmlns:asvg="http://schemas.microsoft.com/office/drawing/2016/SVG/main" r:embed="rId56"/>
                        </a:ext>
                      </a:extLst>
                    </a:blip>
                    <a:stretch>
                      <a:fillRect/>
                    </a:stretch>
                  </pic:blipFill>
                  <pic:spPr>
                    <a:xfrm>
                      <a:off x="0" y="0"/>
                      <a:ext cx="5759450" cy="3395345"/>
                    </a:xfrm>
                    <a:prstGeom prst="rect">
                      <a:avLst/>
                    </a:prstGeom>
                  </pic:spPr>
                </pic:pic>
              </a:graphicData>
            </a:graphic>
          </wp:inline>
        </w:drawing>
      </w:r>
    </w:p>
    <w:p w14:paraId="47DD61EA" w14:textId="7EDFE444" w:rsidR="001539DB" w:rsidRDefault="00BE02BD" w:rsidP="00FA1065">
      <w:pPr>
        <w:pStyle w:val="aff7"/>
      </w:pPr>
      <w:r>
        <w:rPr>
          <w:rFonts w:hint="eastAsia"/>
          <w:lang w:bidi="ar"/>
        </w:rPr>
        <w:t>图</w:t>
      </w:r>
      <w:r>
        <w:rPr>
          <w:rFonts w:hint="eastAsia"/>
          <w:lang w:bidi="ar"/>
        </w:rPr>
        <w:t xml:space="preserve">21 </w:t>
      </w:r>
      <w:r>
        <w:rPr>
          <w:rFonts w:hint="eastAsia"/>
          <w:lang w:bidi="ar"/>
        </w:rPr>
        <w:t>操作回放与模型重建参考流程</w:t>
      </w:r>
    </w:p>
    <w:p w14:paraId="13021FFC" w14:textId="77777777" w:rsidR="001539DB" w:rsidRDefault="00BE02BD">
      <w:pPr>
        <w:spacing w:after="60"/>
        <w:ind w:firstLine="420"/>
        <w:rPr>
          <w:lang w:eastAsia="zh-CN"/>
        </w:rPr>
      </w:pPr>
      <w:r>
        <w:rPr>
          <w:rFonts w:cs="Times New Roman" w:hint="eastAsia"/>
          <w:lang w:eastAsia="zh-CN" w:bidi="ar"/>
        </w:rPr>
        <w:t>如图</w:t>
      </w:r>
      <w:r>
        <w:rPr>
          <w:rFonts w:cs="Times New Roman" w:hint="eastAsia"/>
          <w:lang w:eastAsia="zh-CN" w:bidi="ar"/>
        </w:rPr>
        <w:t>21</w:t>
      </w:r>
      <w:r>
        <w:rPr>
          <w:rFonts w:cs="Times New Roman" w:hint="eastAsia"/>
          <w:lang w:eastAsia="zh-CN" w:bidi="ar"/>
        </w:rPr>
        <w:t>所示，状态恢复以快照为基线、以操作日志为增量来源。系统首先读取快照和操作日志，再按顺序加载操作、逐条校验版本与依赖，并将已确认操作应用至模型状态；随后更新对象</w:t>
      </w:r>
      <w:r>
        <w:rPr>
          <w:rFonts w:cs="Times New Roman" w:hint="eastAsia"/>
          <w:lang w:eastAsia="zh-CN" w:bidi="ar"/>
        </w:rPr>
        <w:t>/</w:t>
      </w:r>
      <w:r>
        <w:rPr>
          <w:rFonts w:cs="Times New Roman" w:hint="eastAsia"/>
          <w:lang w:eastAsia="zh-CN" w:bidi="ar"/>
        </w:rPr>
        <w:t>字段版本并记录成功或失败结果。在此基础上，系统判断是否需要几何重建：若仅涉及元数据、结构树或批注状态，则可只更新相应状态；若涉及几何语义变化，则应调用</w:t>
      </w:r>
      <w:r>
        <w:rPr>
          <w:rFonts w:cs="Times New Roman" w:hint="eastAsia"/>
          <w:lang w:eastAsia="zh-CN" w:bidi="ar"/>
        </w:rPr>
        <w:t>CAD</w:t>
      </w:r>
      <w:r>
        <w:rPr>
          <w:rFonts w:cs="Times New Roman" w:hint="eastAsia"/>
          <w:lang w:eastAsia="zh-CN" w:bidi="ar"/>
        </w:rPr>
        <w:t>核心进行重建，生成权威几何结果并刷新轻量化显示数据。</w:t>
      </w:r>
    </w:p>
    <w:p w14:paraId="5391AF15" w14:textId="77777777" w:rsidR="001539DB" w:rsidRDefault="00BE02BD">
      <w:pPr>
        <w:spacing w:after="60"/>
        <w:ind w:firstLine="420"/>
        <w:rPr>
          <w:lang w:eastAsia="zh-CN"/>
        </w:rPr>
      </w:pPr>
      <w:r>
        <w:rPr>
          <w:rFonts w:cs="Times New Roman" w:hint="eastAsia"/>
          <w:lang w:eastAsia="zh-CN" w:bidi="ar"/>
        </w:rPr>
        <w:t>对</w:t>
      </w:r>
      <w:r>
        <w:rPr>
          <w:rFonts w:cs="Times New Roman" w:hint="eastAsia"/>
          <w:lang w:eastAsia="zh-CN" w:bidi="ar"/>
        </w:rPr>
        <w:t>CAD</w:t>
      </w:r>
      <w:r>
        <w:rPr>
          <w:rFonts w:cs="Times New Roman" w:hint="eastAsia"/>
          <w:lang w:eastAsia="zh-CN" w:bidi="ar"/>
        </w:rPr>
        <w:t>模型而言，操作回放不只是还原界面显示状态，而是还原模型语义、特征参数、结构树、引用关系、约束关系和必要的派生数据状态。涉及几何结果的操作完成回放后，应能重新触发或校验</w:t>
      </w:r>
      <w:r>
        <w:rPr>
          <w:rFonts w:cs="Times New Roman" w:hint="eastAsia"/>
          <w:lang w:eastAsia="zh-CN" w:bidi="ar"/>
        </w:rPr>
        <w:t>CAD</w:t>
      </w:r>
      <w:r>
        <w:rPr>
          <w:rFonts w:cs="Times New Roman" w:hint="eastAsia"/>
          <w:lang w:eastAsia="zh-CN" w:bidi="ar"/>
        </w:rPr>
        <w:t>核心重建结果，避免仅恢复参数而呈现过期几何。</w:t>
      </w:r>
    </w:p>
    <w:p w14:paraId="16F69CBC" w14:textId="77777777" w:rsidR="001539DB" w:rsidRDefault="00BE02BD" w:rsidP="00F07AB9">
      <w:pPr>
        <w:pStyle w:val="21"/>
        <w:rPr>
          <w:rFonts w:hint="eastAsia"/>
        </w:rPr>
      </w:pPr>
      <w:bookmarkStart w:id="90" w:name="_Toc230612524"/>
      <w:r>
        <w:rPr>
          <w:rFonts w:hint="eastAsia"/>
        </w:rPr>
        <w:t>11.10 与CAD核心、数据存储和派生数据的联动</w:t>
      </w:r>
      <w:bookmarkEnd w:id="90"/>
    </w:p>
    <w:p w14:paraId="0DE7A58D" w14:textId="6454D3E8" w:rsidR="001539DB" w:rsidRDefault="00BE02BD">
      <w:pPr>
        <w:spacing w:after="60"/>
        <w:ind w:firstLine="420"/>
        <w:rPr>
          <w:lang w:eastAsia="zh-CN"/>
        </w:rPr>
      </w:pPr>
      <w:r>
        <w:rPr>
          <w:rFonts w:cs="Times New Roman" w:hint="eastAsia"/>
          <w:lang w:eastAsia="zh-CN" w:bidi="ar"/>
        </w:rPr>
        <w:t>图</w:t>
      </w:r>
      <w:r>
        <w:rPr>
          <w:rFonts w:cs="Times New Roman" w:hint="eastAsia"/>
          <w:lang w:eastAsia="zh-CN" w:bidi="ar"/>
        </w:rPr>
        <w:t>17</w:t>
      </w:r>
      <w:r>
        <w:rPr>
          <w:rFonts w:cs="Times New Roman" w:hint="eastAsia"/>
          <w:lang w:eastAsia="zh-CN" w:bidi="ar"/>
        </w:rPr>
        <w:t>中的“与</w:t>
      </w:r>
      <w:r>
        <w:rPr>
          <w:rFonts w:cs="Times New Roman" w:hint="eastAsia"/>
          <w:lang w:eastAsia="zh-CN" w:bidi="ar"/>
        </w:rPr>
        <w:t>CAD</w:t>
      </w:r>
      <w:r>
        <w:rPr>
          <w:rFonts w:cs="Times New Roman" w:hint="eastAsia"/>
          <w:lang w:eastAsia="zh-CN" w:bidi="ar"/>
        </w:rPr>
        <w:t>核心联动”区域应作为协同命令流和</w:t>
      </w:r>
      <w:r>
        <w:rPr>
          <w:rFonts w:cs="Times New Roman" w:hint="eastAsia"/>
          <w:lang w:eastAsia="zh-CN" w:bidi="ar"/>
        </w:rPr>
        <w:t>CAD</w:t>
      </w:r>
      <w:r>
        <w:rPr>
          <w:rFonts w:cs="Times New Roman" w:hint="eastAsia"/>
          <w:lang w:eastAsia="zh-CN" w:bidi="ar"/>
        </w:rPr>
        <w:t>核心技术域之间的受控接口。该区域宜包括命令语义映射、几何与拓扑校验、模型更新、派生数据生成触发、回执与结果封装等能力，用于将已确认协同操作转换为</w:t>
      </w:r>
      <w:r>
        <w:rPr>
          <w:rFonts w:cs="Times New Roman" w:hint="eastAsia"/>
          <w:lang w:eastAsia="zh-CN" w:bidi="ar"/>
        </w:rPr>
        <w:t>CAD</w:t>
      </w:r>
      <w:r>
        <w:rPr>
          <w:rFonts w:cs="Times New Roman" w:hint="eastAsia"/>
          <w:lang w:eastAsia="zh-CN" w:bidi="ar"/>
        </w:rPr>
        <w:t>核心可执行的模型更新任务。</w:t>
      </w:r>
    </w:p>
    <w:p w14:paraId="0AC6D01E" w14:textId="60C80135" w:rsidR="001539DB" w:rsidRDefault="00BE02BD">
      <w:pPr>
        <w:spacing w:after="60"/>
        <w:ind w:firstLine="420"/>
        <w:rPr>
          <w:lang w:eastAsia="zh-CN"/>
        </w:rPr>
      </w:pPr>
      <w:r>
        <w:rPr>
          <w:rFonts w:cs="Times New Roman" w:hint="eastAsia"/>
          <w:lang w:eastAsia="zh-CN" w:bidi="ar"/>
        </w:rPr>
        <w:lastRenderedPageBreak/>
        <w:t>协同操作确认后是否触发模型重建，应由操作语义决定。名称、批注、在线状态、视图提示等非几何操作通常不需要触发</w:t>
      </w:r>
      <w:r>
        <w:rPr>
          <w:rFonts w:cs="Times New Roman" w:hint="eastAsia"/>
          <w:lang w:eastAsia="zh-CN" w:bidi="ar"/>
        </w:rPr>
        <w:t>CAD</w:t>
      </w:r>
      <w:r>
        <w:rPr>
          <w:rFonts w:cs="Times New Roman" w:hint="eastAsia"/>
          <w:lang w:eastAsia="zh-CN" w:bidi="ar"/>
        </w:rPr>
        <w:t>核心重建；特征参数、草图图元、约束关系、布尔关系、装配引用、导入件替换等操作则应触发局部或全量模型重建。重建输入应来自已确认命令流和模型主数据，不应来自未确认的终端预览状态。</w:t>
      </w:r>
    </w:p>
    <w:p w14:paraId="082AC3BA" w14:textId="77777777" w:rsidR="001539DB" w:rsidRDefault="00BE02BD">
      <w:pPr>
        <w:spacing w:after="60"/>
        <w:ind w:firstLine="420"/>
        <w:rPr>
          <w:lang w:eastAsia="zh-CN"/>
        </w:rPr>
      </w:pPr>
      <w:r>
        <w:rPr>
          <w:rFonts w:cs="Times New Roman" w:hint="eastAsia"/>
          <w:lang w:eastAsia="zh-CN" w:bidi="ar"/>
        </w:rPr>
        <w:t>数据与存储层应为</w:t>
      </w:r>
      <w:r>
        <w:rPr>
          <w:rFonts w:cs="Times New Roman" w:hint="eastAsia"/>
          <w:lang w:eastAsia="zh-CN" w:bidi="ar"/>
        </w:rPr>
        <w:t>CAD</w:t>
      </w:r>
      <w:r>
        <w:rPr>
          <w:rFonts w:cs="Times New Roman" w:hint="eastAsia"/>
          <w:lang w:eastAsia="zh-CN" w:bidi="ar"/>
        </w:rPr>
        <w:t>核心联动提供可追溯的数据基础。操作日志库负责保存操作记录、索引</w:t>
      </w:r>
      <w:r>
        <w:rPr>
          <w:rFonts w:cs="Times New Roman" w:hint="eastAsia"/>
          <w:lang w:eastAsia="zh-CN" w:bidi="ar"/>
        </w:rPr>
        <w:t>/</w:t>
      </w:r>
      <w:r>
        <w:rPr>
          <w:rFonts w:cs="Times New Roman" w:hint="eastAsia"/>
          <w:lang w:eastAsia="zh-CN" w:bidi="ar"/>
        </w:rPr>
        <w:t>序列号和可追溯存储；模型数据存储负责保存权威模型、版本数据和拓扑</w:t>
      </w:r>
      <w:r>
        <w:rPr>
          <w:rFonts w:cs="Times New Roman" w:hint="eastAsia"/>
          <w:lang w:eastAsia="zh-CN" w:bidi="ar"/>
        </w:rPr>
        <w:t>/</w:t>
      </w:r>
      <w:r>
        <w:rPr>
          <w:rFonts w:cs="Times New Roman" w:hint="eastAsia"/>
          <w:lang w:eastAsia="zh-CN" w:bidi="ar"/>
        </w:rPr>
        <w:t>属性；快照存储负责保存全量快照、增量快照和回溯快照；派生数据存储负责保存轻量化模型、视图缓存和预览数据；文件资源存储负责保存附件资料、图纸文档和大文件</w:t>
      </w:r>
      <w:r>
        <w:rPr>
          <w:rFonts w:cs="Times New Roman" w:hint="eastAsia"/>
          <w:lang w:eastAsia="zh-CN" w:bidi="ar"/>
        </w:rPr>
        <w:t>/</w:t>
      </w:r>
      <w:r>
        <w:rPr>
          <w:rFonts w:cs="Times New Roman" w:hint="eastAsia"/>
          <w:lang w:eastAsia="zh-CN" w:bidi="ar"/>
        </w:rPr>
        <w:t>对象；缓存与加速层负责保存内存缓存、分布式缓存和边缘缓存。</w:t>
      </w:r>
    </w:p>
    <w:p w14:paraId="6BA36C37" w14:textId="77777777" w:rsidR="001539DB" w:rsidRDefault="00BE02BD" w:rsidP="00FA1065">
      <w:pPr>
        <w:pStyle w:val="aff9"/>
      </w:pPr>
      <w:r w:rsidRPr="00B904E2">
        <w:rPr>
          <w:rFonts w:hint="eastAsia"/>
        </w:rPr>
        <w:t>表</w:t>
      </w:r>
      <w:r w:rsidRPr="00B904E2">
        <w:rPr>
          <w:rFonts w:hint="eastAsia"/>
        </w:rPr>
        <w:t xml:space="preserve">41 </w:t>
      </w:r>
      <w:r w:rsidRPr="00B904E2">
        <w:rPr>
          <w:rFonts w:hint="eastAsia"/>
        </w:rPr>
        <w:t>操作类型与模型重建关系</w:t>
      </w:r>
    </w:p>
    <w:tbl>
      <w:tblPr>
        <w:tblStyle w:val="af5"/>
        <w:tblW w:w="5000" w:type="pct"/>
        <w:jc w:val="center"/>
        <w:tblLook w:val="04A0" w:firstRow="1" w:lastRow="0" w:firstColumn="1" w:lastColumn="0" w:noHBand="0" w:noVBand="1"/>
      </w:tblPr>
      <w:tblGrid>
        <w:gridCol w:w="3020"/>
        <w:gridCol w:w="3020"/>
        <w:gridCol w:w="3020"/>
      </w:tblGrid>
      <w:tr w:rsidR="001539DB" w14:paraId="566A65F5" w14:textId="77777777">
        <w:trPr>
          <w:jc w:val="center"/>
        </w:trPr>
        <w:tc>
          <w:tcPr>
            <w:tcW w:w="1666" w:type="pct"/>
            <w:tcBorders>
              <w:top w:val="single" w:sz="4" w:space="0" w:color="auto"/>
              <w:left w:val="single" w:sz="4" w:space="0" w:color="auto"/>
              <w:bottom w:val="single" w:sz="4" w:space="0" w:color="auto"/>
              <w:right w:val="single" w:sz="4" w:space="0" w:color="auto"/>
            </w:tcBorders>
            <w:vAlign w:val="center"/>
          </w:tcPr>
          <w:p w14:paraId="777B7C47" w14:textId="77777777" w:rsidR="001539DB" w:rsidRDefault="00BE02BD" w:rsidP="00FA1065">
            <w:pPr>
              <w:pStyle w:val="affb"/>
              <w:spacing w:after="120"/>
            </w:pPr>
            <w:r w:rsidRPr="00B904E2">
              <w:rPr>
                <w:rFonts w:hint="eastAsia"/>
              </w:rPr>
              <w:t>操作类型</w:t>
            </w:r>
          </w:p>
        </w:tc>
        <w:tc>
          <w:tcPr>
            <w:tcW w:w="1666" w:type="pct"/>
            <w:tcBorders>
              <w:top w:val="single" w:sz="4" w:space="0" w:color="auto"/>
              <w:left w:val="single" w:sz="4" w:space="0" w:color="auto"/>
              <w:bottom w:val="single" w:sz="4" w:space="0" w:color="auto"/>
              <w:right w:val="single" w:sz="4" w:space="0" w:color="auto"/>
            </w:tcBorders>
            <w:vAlign w:val="center"/>
          </w:tcPr>
          <w:p w14:paraId="575BAB33" w14:textId="77777777" w:rsidR="001539DB" w:rsidRDefault="00BE02BD" w:rsidP="00FA1065">
            <w:pPr>
              <w:pStyle w:val="affb"/>
              <w:spacing w:after="120"/>
            </w:pPr>
            <w:r w:rsidRPr="00B904E2">
              <w:rPr>
                <w:rFonts w:hint="eastAsia"/>
              </w:rPr>
              <w:t>是否触发重建</w:t>
            </w:r>
          </w:p>
        </w:tc>
        <w:tc>
          <w:tcPr>
            <w:tcW w:w="1666" w:type="pct"/>
            <w:tcBorders>
              <w:top w:val="single" w:sz="4" w:space="0" w:color="auto"/>
              <w:left w:val="single" w:sz="4" w:space="0" w:color="auto"/>
              <w:bottom w:val="single" w:sz="4" w:space="0" w:color="auto"/>
              <w:right w:val="single" w:sz="4" w:space="0" w:color="auto"/>
            </w:tcBorders>
            <w:vAlign w:val="center"/>
          </w:tcPr>
          <w:p w14:paraId="72C3A3A8" w14:textId="77777777" w:rsidR="001539DB" w:rsidRDefault="00BE02BD" w:rsidP="00FA1065">
            <w:pPr>
              <w:pStyle w:val="affb"/>
              <w:spacing w:after="120"/>
            </w:pPr>
            <w:r w:rsidRPr="00B904E2">
              <w:rPr>
                <w:rFonts w:hint="eastAsia"/>
              </w:rPr>
              <w:t>参考处理方式</w:t>
            </w:r>
          </w:p>
        </w:tc>
      </w:tr>
      <w:tr w:rsidR="001539DB" w14:paraId="60104193" w14:textId="77777777">
        <w:trPr>
          <w:jc w:val="center"/>
        </w:trPr>
        <w:tc>
          <w:tcPr>
            <w:tcW w:w="1666" w:type="pct"/>
            <w:tcBorders>
              <w:top w:val="single" w:sz="4" w:space="0" w:color="auto"/>
              <w:left w:val="single" w:sz="4" w:space="0" w:color="auto"/>
              <w:bottom w:val="single" w:sz="4" w:space="0" w:color="auto"/>
              <w:right w:val="single" w:sz="4" w:space="0" w:color="auto"/>
            </w:tcBorders>
            <w:vAlign w:val="center"/>
          </w:tcPr>
          <w:p w14:paraId="4AD640A5" w14:textId="77777777" w:rsidR="001539DB" w:rsidRDefault="00BE02BD" w:rsidP="00FA1065">
            <w:pPr>
              <w:pStyle w:val="affb"/>
              <w:spacing w:after="120"/>
            </w:pPr>
            <w:r w:rsidRPr="00B904E2">
              <w:rPr>
                <w:rFonts w:hint="eastAsia"/>
              </w:rPr>
              <w:t>名称、批注、审阅状态修改</w:t>
            </w:r>
          </w:p>
        </w:tc>
        <w:tc>
          <w:tcPr>
            <w:tcW w:w="1666" w:type="pct"/>
            <w:tcBorders>
              <w:top w:val="single" w:sz="4" w:space="0" w:color="auto"/>
              <w:left w:val="single" w:sz="4" w:space="0" w:color="auto"/>
              <w:bottom w:val="single" w:sz="4" w:space="0" w:color="auto"/>
              <w:right w:val="single" w:sz="4" w:space="0" w:color="auto"/>
            </w:tcBorders>
            <w:vAlign w:val="center"/>
          </w:tcPr>
          <w:p w14:paraId="187ACF36" w14:textId="77777777" w:rsidR="001539DB" w:rsidRDefault="00BE02BD" w:rsidP="00FA1065">
            <w:pPr>
              <w:pStyle w:val="affb"/>
              <w:spacing w:after="120"/>
            </w:pPr>
            <w:r w:rsidRPr="00B904E2">
              <w:rPr>
                <w:rFonts w:hint="eastAsia"/>
              </w:rPr>
              <w:t>通常不触发</w:t>
            </w:r>
          </w:p>
        </w:tc>
        <w:tc>
          <w:tcPr>
            <w:tcW w:w="1666" w:type="pct"/>
            <w:tcBorders>
              <w:top w:val="single" w:sz="4" w:space="0" w:color="auto"/>
              <w:left w:val="single" w:sz="4" w:space="0" w:color="auto"/>
              <w:bottom w:val="single" w:sz="4" w:space="0" w:color="auto"/>
              <w:right w:val="single" w:sz="4" w:space="0" w:color="auto"/>
            </w:tcBorders>
            <w:vAlign w:val="center"/>
          </w:tcPr>
          <w:p w14:paraId="3A6C1938" w14:textId="77777777" w:rsidR="001539DB" w:rsidRDefault="00BE02BD" w:rsidP="00FA1065">
            <w:pPr>
              <w:pStyle w:val="affb"/>
              <w:spacing w:after="120"/>
            </w:pPr>
            <w:r w:rsidRPr="00B904E2">
              <w:rPr>
                <w:rFonts w:hint="eastAsia"/>
              </w:rPr>
              <w:t>更新元数据并广播状态变化。</w:t>
            </w:r>
          </w:p>
        </w:tc>
      </w:tr>
      <w:tr w:rsidR="001539DB" w14:paraId="6EDA6D5A" w14:textId="77777777">
        <w:trPr>
          <w:jc w:val="center"/>
        </w:trPr>
        <w:tc>
          <w:tcPr>
            <w:tcW w:w="1666" w:type="pct"/>
            <w:tcBorders>
              <w:top w:val="single" w:sz="4" w:space="0" w:color="auto"/>
              <w:left w:val="single" w:sz="4" w:space="0" w:color="auto"/>
              <w:bottom w:val="single" w:sz="4" w:space="0" w:color="auto"/>
              <w:right w:val="single" w:sz="4" w:space="0" w:color="auto"/>
            </w:tcBorders>
            <w:vAlign w:val="center"/>
          </w:tcPr>
          <w:p w14:paraId="6AB08223" w14:textId="77777777" w:rsidR="001539DB" w:rsidRDefault="00BE02BD" w:rsidP="00FA1065">
            <w:pPr>
              <w:pStyle w:val="affb"/>
              <w:spacing w:after="120"/>
            </w:pPr>
            <w:r w:rsidRPr="00B904E2">
              <w:rPr>
                <w:rFonts w:hint="eastAsia"/>
              </w:rPr>
              <w:t>特征参数修改</w:t>
            </w:r>
          </w:p>
        </w:tc>
        <w:tc>
          <w:tcPr>
            <w:tcW w:w="1666" w:type="pct"/>
            <w:tcBorders>
              <w:top w:val="single" w:sz="4" w:space="0" w:color="auto"/>
              <w:left w:val="single" w:sz="4" w:space="0" w:color="auto"/>
              <w:bottom w:val="single" w:sz="4" w:space="0" w:color="auto"/>
              <w:right w:val="single" w:sz="4" w:space="0" w:color="auto"/>
            </w:tcBorders>
            <w:vAlign w:val="center"/>
          </w:tcPr>
          <w:p w14:paraId="107D5B79" w14:textId="77777777" w:rsidR="001539DB" w:rsidRDefault="00BE02BD" w:rsidP="00FA1065">
            <w:pPr>
              <w:pStyle w:val="affb"/>
              <w:spacing w:after="120"/>
            </w:pPr>
            <w:r w:rsidRPr="00B904E2">
              <w:rPr>
                <w:rFonts w:hint="eastAsia"/>
              </w:rPr>
              <w:t>触发局部重建</w:t>
            </w:r>
          </w:p>
        </w:tc>
        <w:tc>
          <w:tcPr>
            <w:tcW w:w="1666" w:type="pct"/>
            <w:tcBorders>
              <w:top w:val="single" w:sz="4" w:space="0" w:color="auto"/>
              <w:left w:val="single" w:sz="4" w:space="0" w:color="auto"/>
              <w:bottom w:val="single" w:sz="4" w:space="0" w:color="auto"/>
              <w:right w:val="single" w:sz="4" w:space="0" w:color="auto"/>
            </w:tcBorders>
            <w:vAlign w:val="center"/>
          </w:tcPr>
          <w:p w14:paraId="342AF3DE" w14:textId="77777777" w:rsidR="001539DB" w:rsidRDefault="00BE02BD" w:rsidP="00FA1065">
            <w:pPr>
              <w:pStyle w:val="affb"/>
              <w:spacing w:after="120"/>
            </w:pPr>
            <w:r w:rsidRPr="00B904E2">
              <w:rPr>
                <w:rFonts w:hint="eastAsia"/>
              </w:rPr>
              <w:t>分析受影响特征及其后续依赖，生成新权威几何或失败诊断。</w:t>
            </w:r>
          </w:p>
        </w:tc>
      </w:tr>
      <w:tr w:rsidR="001539DB" w14:paraId="4BD53463" w14:textId="77777777">
        <w:trPr>
          <w:jc w:val="center"/>
        </w:trPr>
        <w:tc>
          <w:tcPr>
            <w:tcW w:w="1666" w:type="pct"/>
            <w:tcBorders>
              <w:top w:val="single" w:sz="4" w:space="0" w:color="auto"/>
              <w:left w:val="single" w:sz="4" w:space="0" w:color="auto"/>
              <w:bottom w:val="single" w:sz="4" w:space="0" w:color="auto"/>
              <w:right w:val="single" w:sz="4" w:space="0" w:color="auto"/>
            </w:tcBorders>
            <w:vAlign w:val="center"/>
          </w:tcPr>
          <w:p w14:paraId="4CA21081" w14:textId="77777777" w:rsidR="001539DB" w:rsidRDefault="00BE02BD" w:rsidP="00FA1065">
            <w:pPr>
              <w:pStyle w:val="affb"/>
              <w:spacing w:after="120"/>
            </w:pPr>
            <w:r w:rsidRPr="00B904E2">
              <w:rPr>
                <w:rFonts w:hint="eastAsia"/>
              </w:rPr>
              <w:t>草图图元或约束修改</w:t>
            </w:r>
          </w:p>
        </w:tc>
        <w:tc>
          <w:tcPr>
            <w:tcW w:w="1666" w:type="pct"/>
            <w:tcBorders>
              <w:top w:val="single" w:sz="4" w:space="0" w:color="auto"/>
              <w:left w:val="single" w:sz="4" w:space="0" w:color="auto"/>
              <w:bottom w:val="single" w:sz="4" w:space="0" w:color="auto"/>
              <w:right w:val="single" w:sz="4" w:space="0" w:color="auto"/>
            </w:tcBorders>
            <w:vAlign w:val="center"/>
          </w:tcPr>
          <w:p w14:paraId="005FF39E" w14:textId="77777777" w:rsidR="001539DB" w:rsidRDefault="00BE02BD" w:rsidP="00FA1065">
            <w:pPr>
              <w:pStyle w:val="affb"/>
              <w:spacing w:after="120"/>
            </w:pPr>
            <w:r w:rsidRPr="00B904E2">
              <w:rPr>
                <w:rFonts w:hint="eastAsia"/>
              </w:rPr>
              <w:t>触发相关特征重建</w:t>
            </w:r>
          </w:p>
        </w:tc>
        <w:tc>
          <w:tcPr>
            <w:tcW w:w="1666" w:type="pct"/>
            <w:tcBorders>
              <w:top w:val="single" w:sz="4" w:space="0" w:color="auto"/>
              <w:left w:val="single" w:sz="4" w:space="0" w:color="auto"/>
              <w:bottom w:val="single" w:sz="4" w:space="0" w:color="auto"/>
              <w:right w:val="single" w:sz="4" w:space="0" w:color="auto"/>
            </w:tcBorders>
            <w:vAlign w:val="center"/>
          </w:tcPr>
          <w:p w14:paraId="7C11A433" w14:textId="77777777" w:rsidR="001539DB" w:rsidRDefault="00BE02BD" w:rsidP="00FA1065">
            <w:pPr>
              <w:pStyle w:val="affb"/>
              <w:spacing w:after="120"/>
            </w:pPr>
            <w:r w:rsidRPr="00B904E2">
              <w:rPr>
                <w:rFonts w:hint="eastAsia"/>
              </w:rPr>
              <w:t>先更新草图语义和约束状态，再重建依赖草图的特征。</w:t>
            </w:r>
          </w:p>
        </w:tc>
      </w:tr>
      <w:tr w:rsidR="001539DB" w14:paraId="4C328819" w14:textId="77777777">
        <w:trPr>
          <w:jc w:val="center"/>
        </w:trPr>
        <w:tc>
          <w:tcPr>
            <w:tcW w:w="1666" w:type="pct"/>
            <w:tcBorders>
              <w:top w:val="single" w:sz="4" w:space="0" w:color="auto"/>
              <w:left w:val="single" w:sz="4" w:space="0" w:color="auto"/>
              <w:bottom w:val="single" w:sz="4" w:space="0" w:color="auto"/>
              <w:right w:val="single" w:sz="4" w:space="0" w:color="auto"/>
            </w:tcBorders>
            <w:vAlign w:val="center"/>
          </w:tcPr>
          <w:p w14:paraId="4D478591" w14:textId="77777777" w:rsidR="001539DB" w:rsidRDefault="00BE02BD" w:rsidP="00FA1065">
            <w:pPr>
              <w:pStyle w:val="affb"/>
              <w:spacing w:after="120"/>
            </w:pPr>
            <w:r w:rsidRPr="00B904E2">
              <w:rPr>
                <w:rFonts w:hint="eastAsia"/>
              </w:rPr>
              <w:t>装配关系或引用修改</w:t>
            </w:r>
          </w:p>
        </w:tc>
        <w:tc>
          <w:tcPr>
            <w:tcW w:w="1666" w:type="pct"/>
            <w:tcBorders>
              <w:top w:val="single" w:sz="4" w:space="0" w:color="auto"/>
              <w:left w:val="single" w:sz="4" w:space="0" w:color="auto"/>
              <w:bottom w:val="single" w:sz="4" w:space="0" w:color="auto"/>
              <w:right w:val="single" w:sz="4" w:space="0" w:color="auto"/>
            </w:tcBorders>
            <w:vAlign w:val="center"/>
          </w:tcPr>
          <w:p w14:paraId="4BDBF014" w14:textId="77777777" w:rsidR="001539DB" w:rsidRDefault="00BE02BD" w:rsidP="00FA1065">
            <w:pPr>
              <w:pStyle w:val="affb"/>
              <w:spacing w:after="120"/>
            </w:pPr>
            <w:r w:rsidRPr="00B904E2">
              <w:rPr>
                <w:rFonts w:hint="eastAsia"/>
              </w:rPr>
              <w:t>可能触发局部或全量重建</w:t>
            </w:r>
          </w:p>
        </w:tc>
        <w:tc>
          <w:tcPr>
            <w:tcW w:w="1666" w:type="pct"/>
            <w:tcBorders>
              <w:top w:val="single" w:sz="4" w:space="0" w:color="auto"/>
              <w:left w:val="single" w:sz="4" w:space="0" w:color="auto"/>
              <w:bottom w:val="single" w:sz="4" w:space="0" w:color="auto"/>
              <w:right w:val="single" w:sz="4" w:space="0" w:color="auto"/>
            </w:tcBorders>
            <w:vAlign w:val="center"/>
          </w:tcPr>
          <w:p w14:paraId="4F961864" w14:textId="77777777" w:rsidR="001539DB" w:rsidRDefault="00BE02BD" w:rsidP="00FA1065">
            <w:pPr>
              <w:pStyle w:val="affb"/>
              <w:spacing w:after="120"/>
            </w:pPr>
            <w:r w:rsidRPr="00B904E2">
              <w:rPr>
                <w:rFonts w:hint="eastAsia"/>
              </w:rPr>
              <w:t>检查引用有效性、装配约束和受影响组件显示派生数据。</w:t>
            </w:r>
          </w:p>
        </w:tc>
      </w:tr>
      <w:tr w:rsidR="001539DB" w14:paraId="76C987EA" w14:textId="77777777">
        <w:trPr>
          <w:jc w:val="center"/>
        </w:trPr>
        <w:tc>
          <w:tcPr>
            <w:tcW w:w="1666" w:type="pct"/>
            <w:tcBorders>
              <w:top w:val="single" w:sz="4" w:space="0" w:color="auto"/>
              <w:left w:val="single" w:sz="4" w:space="0" w:color="auto"/>
              <w:bottom w:val="single" w:sz="4" w:space="0" w:color="auto"/>
              <w:right w:val="single" w:sz="4" w:space="0" w:color="auto"/>
            </w:tcBorders>
            <w:vAlign w:val="center"/>
          </w:tcPr>
          <w:p w14:paraId="499C03C5" w14:textId="77777777" w:rsidR="001539DB" w:rsidRDefault="00BE02BD" w:rsidP="00FA1065">
            <w:pPr>
              <w:pStyle w:val="affb"/>
              <w:spacing w:after="120"/>
            </w:pPr>
            <w:r w:rsidRPr="00B904E2">
              <w:rPr>
                <w:rFonts w:hint="eastAsia"/>
              </w:rPr>
              <w:t>导入件替换或核心模型版本切换</w:t>
            </w:r>
          </w:p>
        </w:tc>
        <w:tc>
          <w:tcPr>
            <w:tcW w:w="1666" w:type="pct"/>
            <w:tcBorders>
              <w:top w:val="single" w:sz="4" w:space="0" w:color="auto"/>
              <w:left w:val="single" w:sz="4" w:space="0" w:color="auto"/>
              <w:bottom w:val="single" w:sz="4" w:space="0" w:color="auto"/>
              <w:right w:val="single" w:sz="4" w:space="0" w:color="auto"/>
            </w:tcBorders>
            <w:vAlign w:val="center"/>
          </w:tcPr>
          <w:p w14:paraId="01496A7F" w14:textId="77777777" w:rsidR="001539DB" w:rsidRDefault="00BE02BD" w:rsidP="00FA1065">
            <w:pPr>
              <w:pStyle w:val="affb"/>
              <w:spacing w:after="120"/>
            </w:pPr>
            <w:r w:rsidRPr="00B904E2">
              <w:rPr>
                <w:rFonts w:hint="eastAsia"/>
              </w:rPr>
              <w:t>通常触发全量重建或全量校验</w:t>
            </w:r>
          </w:p>
        </w:tc>
        <w:tc>
          <w:tcPr>
            <w:tcW w:w="1666" w:type="pct"/>
            <w:tcBorders>
              <w:top w:val="single" w:sz="4" w:space="0" w:color="auto"/>
              <w:left w:val="single" w:sz="4" w:space="0" w:color="auto"/>
              <w:bottom w:val="single" w:sz="4" w:space="0" w:color="auto"/>
              <w:right w:val="single" w:sz="4" w:space="0" w:color="auto"/>
            </w:tcBorders>
            <w:vAlign w:val="center"/>
          </w:tcPr>
          <w:p w14:paraId="78873A03" w14:textId="77777777" w:rsidR="001539DB" w:rsidRDefault="00BE02BD" w:rsidP="00FA1065">
            <w:pPr>
              <w:pStyle w:val="affb"/>
              <w:spacing w:after="120"/>
            </w:pPr>
            <w:r w:rsidRPr="00B904E2">
              <w:rPr>
                <w:rFonts w:hint="eastAsia"/>
              </w:rPr>
              <w:t>重新建立来源版本、轻量化派生和相关扩展数据状态。</w:t>
            </w:r>
          </w:p>
        </w:tc>
      </w:tr>
      <w:tr w:rsidR="001539DB" w14:paraId="588768F5" w14:textId="77777777">
        <w:trPr>
          <w:jc w:val="center"/>
        </w:trPr>
        <w:tc>
          <w:tcPr>
            <w:tcW w:w="1666" w:type="pct"/>
            <w:tcBorders>
              <w:top w:val="single" w:sz="4" w:space="0" w:color="auto"/>
              <w:left w:val="single" w:sz="4" w:space="0" w:color="auto"/>
              <w:bottom w:val="single" w:sz="4" w:space="0" w:color="auto"/>
              <w:right w:val="single" w:sz="4" w:space="0" w:color="auto"/>
            </w:tcBorders>
            <w:vAlign w:val="center"/>
          </w:tcPr>
          <w:p w14:paraId="2C7006EF" w14:textId="77777777" w:rsidR="001539DB" w:rsidRDefault="00BE02BD" w:rsidP="00FA1065">
            <w:pPr>
              <w:pStyle w:val="affb"/>
              <w:spacing w:after="120"/>
            </w:pPr>
            <w:r w:rsidRPr="00B904E2">
              <w:rPr>
                <w:rFonts w:hint="eastAsia"/>
              </w:rPr>
              <w:t>视角、在线成员、编辑意图变化</w:t>
            </w:r>
          </w:p>
        </w:tc>
        <w:tc>
          <w:tcPr>
            <w:tcW w:w="1666" w:type="pct"/>
            <w:tcBorders>
              <w:top w:val="single" w:sz="4" w:space="0" w:color="auto"/>
              <w:left w:val="single" w:sz="4" w:space="0" w:color="auto"/>
              <w:bottom w:val="single" w:sz="4" w:space="0" w:color="auto"/>
              <w:right w:val="single" w:sz="4" w:space="0" w:color="auto"/>
            </w:tcBorders>
            <w:vAlign w:val="center"/>
          </w:tcPr>
          <w:p w14:paraId="60C6BA17" w14:textId="77777777" w:rsidR="001539DB" w:rsidRDefault="00BE02BD" w:rsidP="00FA1065">
            <w:pPr>
              <w:pStyle w:val="affb"/>
              <w:spacing w:after="120"/>
            </w:pPr>
            <w:r w:rsidRPr="00B904E2">
              <w:rPr>
                <w:rFonts w:hint="eastAsia"/>
              </w:rPr>
              <w:t>不触发</w:t>
            </w:r>
          </w:p>
        </w:tc>
        <w:tc>
          <w:tcPr>
            <w:tcW w:w="1666" w:type="pct"/>
            <w:tcBorders>
              <w:top w:val="single" w:sz="4" w:space="0" w:color="auto"/>
              <w:left w:val="single" w:sz="4" w:space="0" w:color="auto"/>
              <w:bottom w:val="single" w:sz="4" w:space="0" w:color="auto"/>
              <w:right w:val="single" w:sz="4" w:space="0" w:color="auto"/>
            </w:tcBorders>
            <w:vAlign w:val="center"/>
          </w:tcPr>
          <w:p w14:paraId="42DDF832" w14:textId="77777777" w:rsidR="001539DB" w:rsidRDefault="00BE02BD" w:rsidP="00FA1065">
            <w:pPr>
              <w:pStyle w:val="affb"/>
              <w:spacing w:after="120"/>
            </w:pPr>
            <w:r w:rsidRPr="00B904E2">
              <w:rPr>
                <w:rFonts w:hint="eastAsia"/>
              </w:rPr>
              <w:t>作为协同感知信息单独广播和展示。</w:t>
            </w:r>
          </w:p>
        </w:tc>
      </w:tr>
    </w:tbl>
    <w:p w14:paraId="5DD27431" w14:textId="77777777" w:rsidR="001539DB" w:rsidRDefault="00BE02BD" w:rsidP="00F07AB9">
      <w:pPr>
        <w:pStyle w:val="21"/>
        <w:rPr>
          <w:rFonts w:hint="eastAsia"/>
        </w:rPr>
      </w:pPr>
      <w:bookmarkStart w:id="91" w:name="_Toc230612525"/>
      <w:r>
        <w:rPr>
          <w:rFonts w:hint="eastAsia"/>
        </w:rPr>
        <w:t>11.11 外部系统集成、安全权限与协同治理</w:t>
      </w:r>
      <w:bookmarkEnd w:id="91"/>
    </w:p>
    <w:p w14:paraId="6DC058EF" w14:textId="7AB4B69E" w:rsidR="001539DB" w:rsidRDefault="00BE02BD">
      <w:pPr>
        <w:spacing w:after="60"/>
        <w:ind w:firstLine="420"/>
        <w:rPr>
          <w:lang w:eastAsia="zh-CN"/>
        </w:rPr>
      </w:pPr>
      <w:r>
        <w:rPr>
          <w:rFonts w:cs="Times New Roman" w:hint="eastAsia"/>
          <w:lang w:eastAsia="zh-CN" w:bidi="ar"/>
        </w:rPr>
        <w:t>外部系统集成是图</w:t>
      </w:r>
      <w:r>
        <w:rPr>
          <w:rFonts w:cs="Times New Roman" w:hint="eastAsia"/>
          <w:lang w:eastAsia="zh-CN" w:bidi="ar"/>
        </w:rPr>
        <w:t>17</w:t>
      </w:r>
      <w:r>
        <w:rPr>
          <w:rFonts w:cs="Times New Roman" w:hint="eastAsia"/>
          <w:lang w:eastAsia="zh-CN" w:bidi="ar"/>
        </w:rPr>
        <w:t>右侧的横向连接能力，宜面向</w:t>
      </w:r>
      <w:r>
        <w:rPr>
          <w:rFonts w:cs="Times New Roman" w:hint="eastAsia"/>
          <w:lang w:eastAsia="zh-CN" w:bidi="ar"/>
        </w:rPr>
        <w:t>PLM/PDM</w:t>
      </w:r>
      <w:r>
        <w:rPr>
          <w:rFonts w:cs="Times New Roman" w:hint="eastAsia"/>
          <w:lang w:eastAsia="zh-CN" w:bidi="ar"/>
        </w:rPr>
        <w:t>、</w:t>
      </w:r>
      <w:r>
        <w:rPr>
          <w:rFonts w:cs="Times New Roman" w:hint="eastAsia"/>
          <w:lang w:eastAsia="zh-CN" w:bidi="ar"/>
        </w:rPr>
        <w:t>BOM/</w:t>
      </w:r>
      <w:r>
        <w:rPr>
          <w:rFonts w:cs="Times New Roman" w:hint="eastAsia"/>
          <w:lang w:eastAsia="zh-CN" w:bidi="ar"/>
        </w:rPr>
        <w:t>配置管理、需求</w:t>
      </w:r>
      <w:r>
        <w:rPr>
          <w:rFonts w:cs="Times New Roman" w:hint="eastAsia"/>
          <w:lang w:eastAsia="zh-CN" w:bidi="ar"/>
        </w:rPr>
        <w:t>/</w:t>
      </w:r>
      <w:r>
        <w:rPr>
          <w:rFonts w:cs="Times New Roman" w:hint="eastAsia"/>
          <w:lang w:eastAsia="zh-CN" w:bidi="ar"/>
        </w:rPr>
        <w:t>任务系统、</w:t>
      </w:r>
      <w:r>
        <w:rPr>
          <w:rFonts w:cs="Times New Roman" w:hint="eastAsia"/>
          <w:lang w:eastAsia="zh-CN" w:bidi="ar"/>
        </w:rPr>
        <w:t>IM/</w:t>
      </w:r>
      <w:r>
        <w:rPr>
          <w:rFonts w:cs="Times New Roman" w:hint="eastAsia"/>
          <w:lang w:eastAsia="zh-CN" w:bidi="ar"/>
        </w:rPr>
        <w:t>消息系统等外部系统提供受控接入。外部系统可通过</w:t>
      </w:r>
      <w:r>
        <w:rPr>
          <w:rFonts w:cs="Times New Roman" w:hint="eastAsia"/>
          <w:lang w:eastAsia="zh-CN" w:bidi="ar"/>
        </w:rPr>
        <w:t>API</w:t>
      </w:r>
      <w:r>
        <w:rPr>
          <w:rFonts w:cs="Times New Roman" w:hint="eastAsia"/>
          <w:lang w:eastAsia="zh-CN" w:bidi="ar"/>
        </w:rPr>
        <w:t>、消息、事件或文件交换方式参与协同，但不</w:t>
      </w:r>
      <w:r w:rsidR="00F60096">
        <w:rPr>
          <w:rFonts w:cs="Times New Roman" w:hint="eastAsia"/>
          <w:lang w:eastAsia="zh-CN" w:bidi="ar"/>
        </w:rPr>
        <w:t>应</w:t>
      </w:r>
      <w:r>
        <w:rPr>
          <w:rFonts w:cs="Times New Roman" w:hint="eastAsia"/>
          <w:lang w:eastAsia="zh-CN" w:bidi="ar"/>
        </w:rPr>
        <w:t>绕过本系统的身份认证、权限控制、版本裁决、操作审计和数据交换校验。</w:t>
      </w:r>
    </w:p>
    <w:p w14:paraId="0720C090" w14:textId="64204DE9" w:rsidR="001539DB" w:rsidRDefault="00BE02BD">
      <w:pPr>
        <w:spacing w:after="60"/>
        <w:ind w:firstLine="420"/>
        <w:rPr>
          <w:lang w:eastAsia="zh-CN"/>
        </w:rPr>
      </w:pPr>
      <w:r>
        <w:rPr>
          <w:rFonts w:cs="Times New Roman" w:hint="eastAsia"/>
          <w:lang w:eastAsia="zh-CN" w:bidi="ar"/>
        </w:rPr>
        <w:t>安全与权限应作为横切能力贯穿协同客户端、接入网关、协同命令流引擎、数据存储、</w:t>
      </w:r>
      <w:r>
        <w:rPr>
          <w:rFonts w:cs="Times New Roman" w:hint="eastAsia"/>
          <w:lang w:eastAsia="zh-CN" w:bidi="ar"/>
        </w:rPr>
        <w:t>CAD</w:t>
      </w:r>
      <w:r>
        <w:rPr>
          <w:rFonts w:cs="Times New Roman" w:hint="eastAsia"/>
          <w:lang w:eastAsia="zh-CN" w:bidi="ar"/>
        </w:rPr>
        <w:t>核心联动和外部系统集成全过程。系统应支持身份认证、细粒度授权、数据加密、操作审计和安全策略管理。用户离开项目、权限发生变化、对象进入只读状态或外部系统凭据失效后，相关后续操作不应继续进入有效命令流。</w:t>
      </w:r>
    </w:p>
    <w:p w14:paraId="0E8811FB" w14:textId="77777777" w:rsidR="001539DB" w:rsidRDefault="00BE02BD">
      <w:pPr>
        <w:spacing w:after="60"/>
        <w:ind w:firstLine="420"/>
        <w:rPr>
          <w:lang w:eastAsia="zh-CN"/>
        </w:rPr>
      </w:pPr>
      <w:r>
        <w:rPr>
          <w:rFonts w:cs="Times New Roman" w:hint="eastAsia"/>
          <w:lang w:eastAsia="zh-CN" w:bidi="ar"/>
        </w:rPr>
        <w:t>协同治理与监控宜覆盖操作审计、指标监控、告警通知和配置管理。系统应输出连接数、在线人数、操作提交速率、确认延迟、广播延迟、冲突率、重建耗时、回放耗时、恢复成功率、消息积压、异常断线率和权限拒绝次数等可观测信号，支撑容量规划、故障定位、性能优化和一致性评价。</w:t>
      </w:r>
    </w:p>
    <w:p w14:paraId="15269078" w14:textId="77777777" w:rsidR="001539DB" w:rsidRDefault="00BE02BD" w:rsidP="00F07AB9">
      <w:pPr>
        <w:pStyle w:val="21"/>
        <w:rPr>
          <w:rFonts w:hint="eastAsia"/>
        </w:rPr>
      </w:pPr>
      <w:bookmarkStart w:id="92" w:name="_Toc230612526"/>
      <w:r>
        <w:rPr>
          <w:rFonts w:hint="eastAsia"/>
        </w:rPr>
        <w:t>11.12 分阶段扩展路径与技术要求</w:t>
      </w:r>
      <w:bookmarkEnd w:id="92"/>
    </w:p>
    <w:p w14:paraId="03810D9C" w14:textId="00F9F3D8" w:rsidR="001539DB" w:rsidRDefault="00BE02BD" w:rsidP="00FA1065">
      <w:pPr>
        <w:ind w:firstLine="420"/>
        <w:rPr>
          <w:lang w:eastAsia="zh-CN"/>
        </w:rPr>
      </w:pPr>
      <w:r>
        <w:rPr>
          <w:rFonts w:hint="eastAsia"/>
          <w:lang w:eastAsia="zh-CN" w:bidi="ar"/>
        </w:rPr>
        <w:t>协同架构宜支持从粗粒度对象同步向细粒度语义协同的逐步演进。分阶段扩展时，应保持图</w:t>
      </w:r>
      <w:r>
        <w:rPr>
          <w:rFonts w:hint="eastAsia"/>
          <w:lang w:eastAsia="zh-CN" w:bidi="ar"/>
        </w:rPr>
        <w:t>17</w:t>
      </w:r>
      <w:r>
        <w:rPr>
          <w:rFonts w:hint="eastAsia"/>
          <w:lang w:eastAsia="zh-CN" w:bidi="ar"/>
        </w:rPr>
        <w:t>中接入与通信网关、会话管理与状态感知、协同命令流引擎、状态与快照管理、数据存储、安全权</w:t>
      </w:r>
      <w:r>
        <w:rPr>
          <w:rFonts w:hint="eastAsia"/>
          <w:lang w:eastAsia="zh-CN" w:bidi="ar"/>
        </w:rPr>
        <w:lastRenderedPageBreak/>
        <w:t>限和</w:t>
      </w:r>
      <w:r>
        <w:rPr>
          <w:rFonts w:hint="eastAsia"/>
          <w:lang w:eastAsia="zh-CN" w:bidi="ar"/>
        </w:rPr>
        <w:t>CAD</w:t>
      </w:r>
      <w:r>
        <w:rPr>
          <w:rFonts w:hint="eastAsia"/>
          <w:lang w:eastAsia="zh-CN" w:bidi="ar"/>
        </w:rPr>
        <w:t>核心联动等主链路的稳定性，扩展内容应限于对象类型、操作粒度、语义规则和外部集成范围。</w:t>
      </w:r>
    </w:p>
    <w:p w14:paraId="08F3CE20" w14:textId="77777777" w:rsidR="001539DB" w:rsidRDefault="00BE02BD" w:rsidP="00FA1065">
      <w:pPr>
        <w:ind w:firstLine="420"/>
        <w:rPr>
          <w:lang w:eastAsia="zh-CN"/>
        </w:rPr>
      </w:pPr>
      <w:r>
        <w:rPr>
          <w:rFonts w:hint="eastAsia"/>
          <w:lang w:eastAsia="zh-CN" w:bidi="ar"/>
        </w:rPr>
        <w:t>基础阶段可优先支持对象级创建、更新、删除、导入件同步、结构树重命名和批注审阅；参数协同阶段可扩展至特征参数、字段级版本和局部重建；草图协同阶段可扩展至图元、约束和求解器感知回放；装配协同阶段可扩展至装配约束、组件引用和</w:t>
      </w:r>
      <w:r>
        <w:rPr>
          <w:rFonts w:hint="eastAsia"/>
          <w:lang w:eastAsia="zh-CN" w:bidi="ar"/>
        </w:rPr>
        <w:t>BOM</w:t>
      </w:r>
      <w:r>
        <w:rPr>
          <w:rFonts w:hint="eastAsia"/>
          <w:lang w:eastAsia="zh-CN" w:bidi="ar"/>
        </w:rPr>
        <w:t>关联；建模仿真一体化阶段可扩展至网格任务、求解配置、结果回写和优化建议协同。</w:t>
      </w:r>
    </w:p>
    <w:p w14:paraId="0C375ACC" w14:textId="77777777" w:rsidR="001539DB" w:rsidRDefault="00BE02BD" w:rsidP="00FA1065">
      <w:pPr>
        <w:pStyle w:val="aff9"/>
      </w:pPr>
      <w:r>
        <w:rPr>
          <w:rFonts w:hint="eastAsia"/>
          <w:lang w:bidi="ar"/>
        </w:rPr>
        <w:t>表</w:t>
      </w:r>
      <w:r>
        <w:rPr>
          <w:rFonts w:hint="eastAsia"/>
          <w:lang w:bidi="ar"/>
        </w:rPr>
        <w:t xml:space="preserve">42 </w:t>
      </w:r>
      <w:r>
        <w:rPr>
          <w:rFonts w:hint="eastAsia"/>
          <w:lang w:bidi="ar"/>
        </w:rPr>
        <w:t>协同能力分阶段扩展路径</w:t>
      </w:r>
    </w:p>
    <w:tbl>
      <w:tblPr>
        <w:tblStyle w:val="af5"/>
        <w:tblW w:w="5000" w:type="pct"/>
        <w:jc w:val="center"/>
        <w:tblLook w:val="04A0" w:firstRow="1" w:lastRow="0" w:firstColumn="1" w:lastColumn="0" w:noHBand="0" w:noVBand="1"/>
      </w:tblPr>
      <w:tblGrid>
        <w:gridCol w:w="3020"/>
        <w:gridCol w:w="3020"/>
        <w:gridCol w:w="3020"/>
      </w:tblGrid>
      <w:tr w:rsidR="001539DB" w14:paraId="74BE2EF7" w14:textId="77777777">
        <w:trPr>
          <w:jc w:val="center"/>
        </w:trPr>
        <w:tc>
          <w:tcPr>
            <w:tcW w:w="1666" w:type="pct"/>
            <w:tcBorders>
              <w:top w:val="single" w:sz="4" w:space="0" w:color="auto"/>
              <w:left w:val="single" w:sz="4" w:space="0" w:color="auto"/>
              <w:bottom w:val="single" w:sz="4" w:space="0" w:color="auto"/>
              <w:right w:val="single" w:sz="4" w:space="0" w:color="auto"/>
            </w:tcBorders>
            <w:vAlign w:val="center"/>
          </w:tcPr>
          <w:p w14:paraId="42A30E4A" w14:textId="77777777" w:rsidR="001539DB" w:rsidRDefault="00BE02BD" w:rsidP="00FA1065">
            <w:pPr>
              <w:pStyle w:val="affb"/>
              <w:spacing w:after="120"/>
            </w:pPr>
            <w:r w:rsidRPr="00B904E2">
              <w:rPr>
                <w:rFonts w:hint="eastAsia"/>
              </w:rPr>
              <w:t>阶段</w:t>
            </w:r>
          </w:p>
        </w:tc>
        <w:tc>
          <w:tcPr>
            <w:tcW w:w="1666" w:type="pct"/>
            <w:tcBorders>
              <w:top w:val="single" w:sz="4" w:space="0" w:color="auto"/>
              <w:left w:val="single" w:sz="4" w:space="0" w:color="auto"/>
              <w:bottom w:val="single" w:sz="4" w:space="0" w:color="auto"/>
              <w:right w:val="single" w:sz="4" w:space="0" w:color="auto"/>
            </w:tcBorders>
            <w:vAlign w:val="center"/>
          </w:tcPr>
          <w:p w14:paraId="0467FFFB" w14:textId="77777777" w:rsidR="001539DB" w:rsidRDefault="00BE02BD" w:rsidP="00FA1065">
            <w:pPr>
              <w:pStyle w:val="affb"/>
              <w:spacing w:after="120"/>
            </w:pPr>
            <w:r w:rsidRPr="00B904E2">
              <w:rPr>
                <w:rFonts w:hint="eastAsia"/>
              </w:rPr>
              <w:t>参考协同对象</w:t>
            </w:r>
          </w:p>
        </w:tc>
        <w:tc>
          <w:tcPr>
            <w:tcW w:w="1666" w:type="pct"/>
            <w:tcBorders>
              <w:top w:val="single" w:sz="4" w:space="0" w:color="auto"/>
              <w:left w:val="single" w:sz="4" w:space="0" w:color="auto"/>
              <w:bottom w:val="single" w:sz="4" w:space="0" w:color="auto"/>
              <w:right w:val="single" w:sz="4" w:space="0" w:color="auto"/>
            </w:tcBorders>
            <w:vAlign w:val="center"/>
          </w:tcPr>
          <w:p w14:paraId="24D40485" w14:textId="77777777" w:rsidR="001539DB" w:rsidRDefault="00BE02BD" w:rsidP="00FA1065">
            <w:pPr>
              <w:pStyle w:val="affb"/>
              <w:spacing w:after="120"/>
            </w:pPr>
            <w:r w:rsidRPr="00B904E2">
              <w:rPr>
                <w:rFonts w:hint="eastAsia"/>
              </w:rPr>
              <w:t>架构扩展重点</w:t>
            </w:r>
          </w:p>
        </w:tc>
      </w:tr>
      <w:tr w:rsidR="001539DB" w14:paraId="20D04632" w14:textId="77777777">
        <w:trPr>
          <w:jc w:val="center"/>
        </w:trPr>
        <w:tc>
          <w:tcPr>
            <w:tcW w:w="1666" w:type="pct"/>
            <w:tcBorders>
              <w:top w:val="single" w:sz="4" w:space="0" w:color="auto"/>
              <w:left w:val="single" w:sz="4" w:space="0" w:color="auto"/>
              <w:bottom w:val="single" w:sz="4" w:space="0" w:color="auto"/>
              <w:right w:val="single" w:sz="4" w:space="0" w:color="auto"/>
            </w:tcBorders>
            <w:vAlign w:val="center"/>
          </w:tcPr>
          <w:p w14:paraId="3F1CB2F7" w14:textId="77777777" w:rsidR="001539DB" w:rsidRDefault="00BE02BD" w:rsidP="00FA1065">
            <w:pPr>
              <w:pStyle w:val="affb"/>
              <w:spacing w:after="120"/>
            </w:pPr>
            <w:r w:rsidRPr="00B904E2">
              <w:rPr>
                <w:rFonts w:hint="eastAsia"/>
              </w:rPr>
              <w:t>第一阶段：基础对象同步</w:t>
            </w:r>
          </w:p>
        </w:tc>
        <w:tc>
          <w:tcPr>
            <w:tcW w:w="1666" w:type="pct"/>
            <w:tcBorders>
              <w:top w:val="single" w:sz="4" w:space="0" w:color="auto"/>
              <w:left w:val="single" w:sz="4" w:space="0" w:color="auto"/>
              <w:bottom w:val="single" w:sz="4" w:space="0" w:color="auto"/>
              <w:right w:val="single" w:sz="4" w:space="0" w:color="auto"/>
            </w:tcBorders>
            <w:vAlign w:val="center"/>
          </w:tcPr>
          <w:p w14:paraId="4B0A83AC" w14:textId="77777777" w:rsidR="001539DB" w:rsidRDefault="00BE02BD" w:rsidP="00FA1065">
            <w:pPr>
              <w:pStyle w:val="affb"/>
              <w:spacing w:after="120"/>
            </w:pPr>
            <w:r w:rsidRPr="00B904E2">
              <w:rPr>
                <w:rFonts w:hint="eastAsia"/>
              </w:rPr>
              <w:t>模型对象、导入件、特征对象、树节点、批注</w:t>
            </w:r>
          </w:p>
        </w:tc>
        <w:tc>
          <w:tcPr>
            <w:tcW w:w="1666" w:type="pct"/>
            <w:tcBorders>
              <w:top w:val="single" w:sz="4" w:space="0" w:color="auto"/>
              <w:left w:val="single" w:sz="4" w:space="0" w:color="auto"/>
              <w:bottom w:val="single" w:sz="4" w:space="0" w:color="auto"/>
              <w:right w:val="single" w:sz="4" w:space="0" w:color="auto"/>
            </w:tcBorders>
            <w:vAlign w:val="center"/>
          </w:tcPr>
          <w:p w14:paraId="6D6A446F" w14:textId="462FDCE7" w:rsidR="001539DB" w:rsidRDefault="00BE02BD" w:rsidP="00FA1065">
            <w:pPr>
              <w:pStyle w:val="affb"/>
              <w:spacing w:after="120"/>
            </w:pPr>
            <w:r w:rsidRPr="00B904E2">
              <w:rPr>
                <w:rFonts w:hint="eastAsia"/>
              </w:rPr>
              <w:t>建立会话、</w:t>
            </w:r>
            <w:r>
              <w:rPr>
                <w:rFonts w:hint="eastAsia"/>
              </w:rPr>
              <w:t>命令流</w:t>
            </w:r>
            <w:r w:rsidRPr="00B904E2">
              <w:rPr>
                <w:rFonts w:hint="eastAsia"/>
              </w:rPr>
              <w:t>、快照、广播、断线恢复和对象级冲突处理。</w:t>
            </w:r>
          </w:p>
        </w:tc>
      </w:tr>
      <w:tr w:rsidR="001539DB" w14:paraId="57F02DAC" w14:textId="77777777">
        <w:trPr>
          <w:jc w:val="center"/>
        </w:trPr>
        <w:tc>
          <w:tcPr>
            <w:tcW w:w="1666" w:type="pct"/>
            <w:tcBorders>
              <w:top w:val="single" w:sz="4" w:space="0" w:color="auto"/>
              <w:left w:val="single" w:sz="4" w:space="0" w:color="auto"/>
              <w:bottom w:val="single" w:sz="4" w:space="0" w:color="auto"/>
              <w:right w:val="single" w:sz="4" w:space="0" w:color="auto"/>
            </w:tcBorders>
            <w:vAlign w:val="center"/>
          </w:tcPr>
          <w:p w14:paraId="7121A6FB" w14:textId="77777777" w:rsidR="001539DB" w:rsidRDefault="00BE02BD" w:rsidP="00FA1065">
            <w:pPr>
              <w:pStyle w:val="affb"/>
              <w:spacing w:after="120"/>
            </w:pPr>
            <w:r w:rsidRPr="00B904E2">
              <w:rPr>
                <w:rFonts w:hint="eastAsia"/>
              </w:rPr>
              <w:t>第二阶段：参数与字段协同</w:t>
            </w:r>
          </w:p>
        </w:tc>
        <w:tc>
          <w:tcPr>
            <w:tcW w:w="1666" w:type="pct"/>
            <w:tcBorders>
              <w:top w:val="single" w:sz="4" w:space="0" w:color="auto"/>
              <w:left w:val="single" w:sz="4" w:space="0" w:color="auto"/>
              <w:bottom w:val="single" w:sz="4" w:space="0" w:color="auto"/>
              <w:right w:val="single" w:sz="4" w:space="0" w:color="auto"/>
            </w:tcBorders>
            <w:vAlign w:val="center"/>
          </w:tcPr>
          <w:p w14:paraId="330FDB94" w14:textId="77777777" w:rsidR="001539DB" w:rsidRDefault="00BE02BD" w:rsidP="00FA1065">
            <w:pPr>
              <w:pStyle w:val="affb"/>
              <w:spacing w:after="120"/>
            </w:pPr>
            <w:r w:rsidRPr="00B904E2">
              <w:rPr>
                <w:rFonts w:hint="eastAsia"/>
              </w:rPr>
              <w:t>特征参数、名称、顺序、引用字段</w:t>
            </w:r>
          </w:p>
        </w:tc>
        <w:tc>
          <w:tcPr>
            <w:tcW w:w="1666" w:type="pct"/>
            <w:tcBorders>
              <w:top w:val="single" w:sz="4" w:space="0" w:color="auto"/>
              <w:left w:val="single" w:sz="4" w:space="0" w:color="auto"/>
              <w:bottom w:val="single" w:sz="4" w:space="0" w:color="auto"/>
              <w:right w:val="single" w:sz="4" w:space="0" w:color="auto"/>
            </w:tcBorders>
            <w:vAlign w:val="center"/>
          </w:tcPr>
          <w:p w14:paraId="026781EE" w14:textId="77777777" w:rsidR="001539DB" w:rsidRDefault="00BE02BD" w:rsidP="00FA1065">
            <w:pPr>
              <w:pStyle w:val="affb"/>
              <w:spacing w:after="120"/>
            </w:pPr>
            <w:r w:rsidRPr="00B904E2">
              <w:rPr>
                <w:rFonts w:hint="eastAsia"/>
              </w:rPr>
              <w:t>增加对象版本、字段版本、细粒度合并和局部重建联动。</w:t>
            </w:r>
          </w:p>
        </w:tc>
      </w:tr>
      <w:tr w:rsidR="001539DB" w14:paraId="126710C3" w14:textId="77777777">
        <w:trPr>
          <w:jc w:val="center"/>
        </w:trPr>
        <w:tc>
          <w:tcPr>
            <w:tcW w:w="1666" w:type="pct"/>
            <w:tcBorders>
              <w:top w:val="single" w:sz="4" w:space="0" w:color="auto"/>
              <w:left w:val="single" w:sz="4" w:space="0" w:color="auto"/>
              <w:bottom w:val="single" w:sz="4" w:space="0" w:color="auto"/>
              <w:right w:val="single" w:sz="4" w:space="0" w:color="auto"/>
            </w:tcBorders>
            <w:vAlign w:val="center"/>
          </w:tcPr>
          <w:p w14:paraId="341511C1" w14:textId="77777777" w:rsidR="001539DB" w:rsidRDefault="00BE02BD" w:rsidP="00FA1065">
            <w:pPr>
              <w:pStyle w:val="affb"/>
              <w:spacing w:after="120"/>
            </w:pPr>
            <w:r w:rsidRPr="00B904E2">
              <w:rPr>
                <w:rFonts w:hint="eastAsia"/>
              </w:rPr>
              <w:t>第三阶段：草图与约束协同</w:t>
            </w:r>
          </w:p>
        </w:tc>
        <w:tc>
          <w:tcPr>
            <w:tcW w:w="1666" w:type="pct"/>
            <w:tcBorders>
              <w:top w:val="single" w:sz="4" w:space="0" w:color="auto"/>
              <w:left w:val="single" w:sz="4" w:space="0" w:color="auto"/>
              <w:bottom w:val="single" w:sz="4" w:space="0" w:color="auto"/>
              <w:right w:val="single" w:sz="4" w:space="0" w:color="auto"/>
            </w:tcBorders>
            <w:vAlign w:val="center"/>
          </w:tcPr>
          <w:p w14:paraId="2756E3AB" w14:textId="77777777" w:rsidR="001539DB" w:rsidRDefault="00BE02BD" w:rsidP="00FA1065">
            <w:pPr>
              <w:pStyle w:val="affb"/>
              <w:spacing w:after="120"/>
            </w:pPr>
            <w:r w:rsidRPr="00B904E2">
              <w:rPr>
                <w:rFonts w:hint="eastAsia"/>
              </w:rPr>
              <w:t>草图图元、尺寸约束、几何约束、求解状态</w:t>
            </w:r>
          </w:p>
        </w:tc>
        <w:tc>
          <w:tcPr>
            <w:tcW w:w="1666" w:type="pct"/>
            <w:tcBorders>
              <w:top w:val="single" w:sz="4" w:space="0" w:color="auto"/>
              <w:left w:val="single" w:sz="4" w:space="0" w:color="auto"/>
              <w:bottom w:val="single" w:sz="4" w:space="0" w:color="auto"/>
              <w:right w:val="single" w:sz="4" w:space="0" w:color="auto"/>
            </w:tcBorders>
            <w:vAlign w:val="center"/>
          </w:tcPr>
          <w:p w14:paraId="4B68E6B2" w14:textId="77777777" w:rsidR="001539DB" w:rsidRDefault="00BE02BD" w:rsidP="00FA1065">
            <w:pPr>
              <w:pStyle w:val="affb"/>
              <w:spacing w:after="120"/>
            </w:pPr>
            <w:r w:rsidRPr="00B904E2">
              <w:rPr>
                <w:rFonts w:hint="eastAsia"/>
              </w:rPr>
              <w:t>增加子对象标识、约束求解感知回放和语义冲突处理。</w:t>
            </w:r>
          </w:p>
        </w:tc>
      </w:tr>
      <w:tr w:rsidR="001539DB" w14:paraId="3CF1E291" w14:textId="77777777">
        <w:trPr>
          <w:jc w:val="center"/>
        </w:trPr>
        <w:tc>
          <w:tcPr>
            <w:tcW w:w="1666" w:type="pct"/>
            <w:tcBorders>
              <w:top w:val="single" w:sz="4" w:space="0" w:color="auto"/>
              <w:left w:val="single" w:sz="4" w:space="0" w:color="auto"/>
              <w:bottom w:val="single" w:sz="4" w:space="0" w:color="auto"/>
              <w:right w:val="single" w:sz="4" w:space="0" w:color="auto"/>
            </w:tcBorders>
            <w:vAlign w:val="center"/>
          </w:tcPr>
          <w:p w14:paraId="16FAB101" w14:textId="77777777" w:rsidR="001539DB" w:rsidRDefault="00BE02BD" w:rsidP="00FA1065">
            <w:pPr>
              <w:pStyle w:val="affb"/>
              <w:spacing w:after="120"/>
            </w:pPr>
            <w:r w:rsidRPr="00B904E2">
              <w:rPr>
                <w:rFonts w:hint="eastAsia"/>
              </w:rPr>
              <w:t>第四阶段：装配协同</w:t>
            </w:r>
          </w:p>
        </w:tc>
        <w:tc>
          <w:tcPr>
            <w:tcW w:w="1666" w:type="pct"/>
            <w:tcBorders>
              <w:top w:val="single" w:sz="4" w:space="0" w:color="auto"/>
              <w:left w:val="single" w:sz="4" w:space="0" w:color="auto"/>
              <w:bottom w:val="single" w:sz="4" w:space="0" w:color="auto"/>
              <w:right w:val="single" w:sz="4" w:space="0" w:color="auto"/>
            </w:tcBorders>
            <w:vAlign w:val="center"/>
          </w:tcPr>
          <w:p w14:paraId="2A6534A1" w14:textId="77777777" w:rsidR="001539DB" w:rsidRDefault="00BE02BD" w:rsidP="00FA1065">
            <w:pPr>
              <w:pStyle w:val="affb"/>
              <w:spacing w:after="120"/>
            </w:pPr>
            <w:r w:rsidRPr="00B904E2">
              <w:rPr>
                <w:rFonts w:hint="eastAsia"/>
              </w:rPr>
              <w:t>装配层级、配合关系、组件引用、</w:t>
            </w:r>
            <w:r w:rsidRPr="00B904E2">
              <w:rPr>
                <w:rFonts w:hint="eastAsia"/>
              </w:rPr>
              <w:t>BOM</w:t>
            </w:r>
            <w:r w:rsidRPr="00B904E2">
              <w:rPr>
                <w:rFonts w:hint="eastAsia"/>
              </w:rPr>
              <w:t>关联</w:t>
            </w:r>
          </w:p>
        </w:tc>
        <w:tc>
          <w:tcPr>
            <w:tcW w:w="1666" w:type="pct"/>
            <w:tcBorders>
              <w:top w:val="single" w:sz="4" w:space="0" w:color="auto"/>
              <w:left w:val="single" w:sz="4" w:space="0" w:color="auto"/>
              <w:bottom w:val="single" w:sz="4" w:space="0" w:color="auto"/>
              <w:right w:val="single" w:sz="4" w:space="0" w:color="auto"/>
            </w:tcBorders>
            <w:vAlign w:val="center"/>
          </w:tcPr>
          <w:p w14:paraId="07A0BFFC" w14:textId="77777777" w:rsidR="001539DB" w:rsidRDefault="00BE02BD" w:rsidP="00FA1065">
            <w:pPr>
              <w:pStyle w:val="affb"/>
              <w:spacing w:after="120"/>
            </w:pPr>
            <w:r w:rsidRPr="00B904E2">
              <w:rPr>
                <w:rFonts w:hint="eastAsia"/>
              </w:rPr>
              <w:t>增加跨对象依赖版本、装配影响范围分析和结构重排冲突治理。</w:t>
            </w:r>
          </w:p>
        </w:tc>
      </w:tr>
      <w:tr w:rsidR="001539DB" w14:paraId="77DF9FA9" w14:textId="77777777">
        <w:trPr>
          <w:jc w:val="center"/>
        </w:trPr>
        <w:tc>
          <w:tcPr>
            <w:tcW w:w="1666" w:type="pct"/>
            <w:tcBorders>
              <w:top w:val="single" w:sz="4" w:space="0" w:color="auto"/>
              <w:left w:val="single" w:sz="4" w:space="0" w:color="auto"/>
              <w:bottom w:val="single" w:sz="4" w:space="0" w:color="auto"/>
              <w:right w:val="single" w:sz="4" w:space="0" w:color="auto"/>
            </w:tcBorders>
            <w:vAlign w:val="center"/>
          </w:tcPr>
          <w:p w14:paraId="268D9B1C" w14:textId="77777777" w:rsidR="001539DB" w:rsidRDefault="00BE02BD" w:rsidP="00FA1065">
            <w:pPr>
              <w:pStyle w:val="affb"/>
              <w:spacing w:after="120"/>
            </w:pPr>
            <w:r w:rsidRPr="00B904E2">
              <w:rPr>
                <w:rFonts w:hint="eastAsia"/>
              </w:rPr>
              <w:t>第五阶段：建模仿真协同</w:t>
            </w:r>
          </w:p>
        </w:tc>
        <w:tc>
          <w:tcPr>
            <w:tcW w:w="1666" w:type="pct"/>
            <w:tcBorders>
              <w:top w:val="single" w:sz="4" w:space="0" w:color="auto"/>
              <w:left w:val="single" w:sz="4" w:space="0" w:color="auto"/>
              <w:bottom w:val="single" w:sz="4" w:space="0" w:color="auto"/>
              <w:right w:val="single" w:sz="4" w:space="0" w:color="auto"/>
            </w:tcBorders>
            <w:vAlign w:val="center"/>
          </w:tcPr>
          <w:p w14:paraId="2184511F" w14:textId="77777777" w:rsidR="001539DB" w:rsidRDefault="00BE02BD" w:rsidP="00FA1065">
            <w:pPr>
              <w:pStyle w:val="affb"/>
              <w:spacing w:after="120"/>
            </w:pPr>
            <w:r w:rsidRPr="00B904E2">
              <w:rPr>
                <w:rFonts w:hint="eastAsia"/>
              </w:rPr>
              <w:t>网格、求解任务、结果场、优化建议</w:t>
            </w:r>
          </w:p>
        </w:tc>
        <w:tc>
          <w:tcPr>
            <w:tcW w:w="1666" w:type="pct"/>
            <w:tcBorders>
              <w:top w:val="single" w:sz="4" w:space="0" w:color="auto"/>
              <w:left w:val="single" w:sz="4" w:space="0" w:color="auto"/>
              <w:bottom w:val="single" w:sz="4" w:space="0" w:color="auto"/>
              <w:right w:val="single" w:sz="4" w:space="0" w:color="auto"/>
            </w:tcBorders>
            <w:vAlign w:val="center"/>
          </w:tcPr>
          <w:p w14:paraId="6C28E4D5" w14:textId="77777777" w:rsidR="001539DB" w:rsidRDefault="00BE02BD" w:rsidP="00FA1065">
            <w:pPr>
              <w:pStyle w:val="affb"/>
              <w:spacing w:after="120"/>
            </w:pPr>
            <w:r w:rsidRPr="00B904E2">
              <w:rPr>
                <w:rFonts w:hint="eastAsia"/>
              </w:rPr>
              <w:t>增加任务状态协同、结果回写边界和</w:t>
            </w:r>
            <w:r w:rsidRPr="00B904E2">
              <w:rPr>
                <w:rFonts w:hint="eastAsia"/>
              </w:rPr>
              <w:t>CAD</w:t>
            </w:r>
            <w:r w:rsidRPr="00B904E2">
              <w:rPr>
                <w:rFonts w:hint="eastAsia"/>
              </w:rPr>
              <w:t>版本绑定。</w:t>
            </w:r>
          </w:p>
        </w:tc>
      </w:tr>
    </w:tbl>
    <w:p w14:paraId="58FCFFF8" w14:textId="1E8BAE99" w:rsidR="001539DB" w:rsidRDefault="00BE02BD" w:rsidP="00FA1065">
      <w:pPr>
        <w:ind w:firstLine="420"/>
        <w:rPr>
          <w:lang w:eastAsia="zh-CN"/>
        </w:rPr>
      </w:pPr>
      <w:r>
        <w:rPr>
          <w:rFonts w:hint="eastAsia"/>
          <w:lang w:eastAsia="zh-CN" w:bidi="ar"/>
        </w:rPr>
        <w:t>a</w:t>
      </w:r>
      <w:r>
        <w:rPr>
          <w:rFonts w:hint="eastAsia"/>
          <w:lang w:eastAsia="zh-CN" w:bidi="ar"/>
        </w:rPr>
        <w:t>）系统应建立由协同客户端、接入与通信网关、会话管理与状态感知、协同命令流引擎、</w:t>
      </w:r>
      <w:r>
        <w:rPr>
          <w:rFonts w:hint="eastAsia"/>
          <w:lang w:eastAsia="zh-CN" w:bidi="ar"/>
        </w:rPr>
        <w:t>CAD</w:t>
      </w:r>
      <w:r>
        <w:rPr>
          <w:rFonts w:hint="eastAsia"/>
          <w:lang w:eastAsia="zh-CN" w:bidi="ar"/>
        </w:rPr>
        <w:t>核心联动、实时通信与分发、状态与快照管理、协同治理与监控、数据与存储层、底层基础设施、安全权限和外部系统集成组成的参考协同架构。</w:t>
      </w:r>
    </w:p>
    <w:p w14:paraId="7CF4A462" w14:textId="77777777" w:rsidR="001539DB" w:rsidRDefault="00BE02BD" w:rsidP="00FA1065">
      <w:pPr>
        <w:ind w:firstLine="420"/>
        <w:rPr>
          <w:lang w:eastAsia="zh-CN"/>
        </w:rPr>
      </w:pPr>
      <w:r>
        <w:rPr>
          <w:rFonts w:cs="Times New Roman" w:hint="eastAsia"/>
          <w:lang w:eastAsia="zh-CN" w:bidi="ar"/>
        </w:rPr>
        <w:t>b</w:t>
      </w:r>
      <w:r>
        <w:rPr>
          <w:rFonts w:cs="Times New Roman" w:hint="eastAsia"/>
          <w:lang w:eastAsia="zh-CN" w:bidi="ar"/>
        </w:rPr>
        <w:t>）系统应以结构化操作包表达协同变更，并保证操作可排序、可确认、可广播、可回放、可审计和可恢复。</w:t>
      </w:r>
    </w:p>
    <w:p w14:paraId="505334E4" w14:textId="77777777" w:rsidR="001539DB" w:rsidRDefault="00BE02BD" w:rsidP="00FA1065">
      <w:pPr>
        <w:ind w:firstLine="420"/>
        <w:rPr>
          <w:lang w:eastAsia="zh-CN"/>
        </w:rPr>
      </w:pPr>
      <w:r>
        <w:rPr>
          <w:rFonts w:cs="Times New Roman" w:hint="eastAsia"/>
          <w:lang w:eastAsia="zh-CN" w:bidi="ar"/>
        </w:rPr>
        <w:t>c</w:t>
      </w:r>
      <w:r>
        <w:rPr>
          <w:rFonts w:cs="Times New Roman" w:hint="eastAsia"/>
          <w:lang w:eastAsia="zh-CN" w:bidi="ar"/>
        </w:rPr>
        <w:t>）系统应以服务端排序和版本裁决作为最终协同顺序依据，不应以客户端提交时间或消息到达时间替代服务端确认顺序。</w:t>
      </w:r>
    </w:p>
    <w:p w14:paraId="2321013F" w14:textId="77777777" w:rsidR="001539DB" w:rsidRDefault="00BE02BD" w:rsidP="00FA1065">
      <w:pPr>
        <w:ind w:firstLine="420"/>
        <w:rPr>
          <w:lang w:eastAsia="zh-CN"/>
        </w:rPr>
      </w:pPr>
      <w:r>
        <w:rPr>
          <w:rFonts w:cs="Times New Roman" w:hint="eastAsia"/>
          <w:lang w:eastAsia="zh-CN" w:bidi="ar"/>
        </w:rPr>
        <w:t>d</w:t>
      </w:r>
      <w:r>
        <w:rPr>
          <w:rFonts w:cs="Times New Roman" w:hint="eastAsia"/>
          <w:lang w:eastAsia="zh-CN" w:bidi="ar"/>
        </w:rPr>
        <w:t>）系统应支持文档级版本、对象级版本以及必要的字段级或子结构级版本，用于支撑并发合并和冲突识别。</w:t>
      </w:r>
    </w:p>
    <w:p w14:paraId="44398F60" w14:textId="77777777" w:rsidR="001539DB" w:rsidRDefault="00BE02BD" w:rsidP="00FA1065">
      <w:pPr>
        <w:ind w:firstLine="420"/>
        <w:rPr>
          <w:lang w:eastAsia="zh-CN"/>
        </w:rPr>
      </w:pPr>
      <w:r>
        <w:rPr>
          <w:rFonts w:cs="Times New Roman" w:hint="eastAsia"/>
          <w:lang w:eastAsia="zh-CN" w:bidi="ar"/>
        </w:rPr>
        <w:t>e</w:t>
      </w:r>
      <w:r>
        <w:rPr>
          <w:rFonts w:cs="Times New Roman" w:hint="eastAsia"/>
          <w:lang w:eastAsia="zh-CN" w:bidi="ar"/>
        </w:rPr>
        <w:t>）系统应建立语义化冲突解决机制，对同字段修改、删除更新并发、依赖失效、结构重排、权限变化和模型重建失败等情况给出明确处理结果。</w:t>
      </w:r>
    </w:p>
    <w:p w14:paraId="6F3E2645" w14:textId="2F3E9E28" w:rsidR="001539DB" w:rsidRDefault="00BE02BD" w:rsidP="00FA1065">
      <w:pPr>
        <w:ind w:firstLine="420"/>
        <w:rPr>
          <w:lang w:eastAsia="zh-CN"/>
        </w:rPr>
      </w:pPr>
      <w:r>
        <w:rPr>
          <w:rFonts w:cs="Times New Roman" w:hint="eastAsia"/>
          <w:lang w:eastAsia="zh-CN" w:bidi="ar"/>
        </w:rPr>
        <w:t>f</w:t>
      </w:r>
      <w:r>
        <w:rPr>
          <w:rFonts w:cs="Times New Roman" w:hint="eastAsia"/>
          <w:lang w:eastAsia="zh-CN" w:bidi="ar"/>
        </w:rPr>
        <w:t>）系统应将已确认操作写入受控命令流，并结合状态快照支撑新用户加入、断线重连、页面刷新、服务重启和异常恢复。</w:t>
      </w:r>
    </w:p>
    <w:p w14:paraId="3E4F2173" w14:textId="77777777" w:rsidR="001539DB" w:rsidRDefault="00BE02BD" w:rsidP="00FA1065">
      <w:pPr>
        <w:ind w:firstLine="420"/>
        <w:rPr>
          <w:lang w:eastAsia="zh-CN"/>
        </w:rPr>
      </w:pPr>
      <w:r>
        <w:rPr>
          <w:rFonts w:cs="Times New Roman" w:hint="eastAsia"/>
          <w:lang w:eastAsia="zh-CN" w:bidi="ar"/>
        </w:rPr>
        <w:t>g</w:t>
      </w:r>
      <w:r>
        <w:rPr>
          <w:rFonts w:cs="Times New Roman" w:hint="eastAsia"/>
          <w:lang w:eastAsia="zh-CN" w:bidi="ar"/>
        </w:rPr>
        <w:t>）系统应在协同操作影响几何结果时触发</w:t>
      </w:r>
      <w:r>
        <w:rPr>
          <w:rFonts w:cs="Times New Roman" w:hint="eastAsia"/>
          <w:lang w:eastAsia="zh-CN" w:bidi="ar"/>
        </w:rPr>
        <w:t>CAD</w:t>
      </w:r>
      <w:r>
        <w:rPr>
          <w:rFonts w:cs="Times New Roman" w:hint="eastAsia"/>
          <w:lang w:eastAsia="zh-CN" w:bidi="ar"/>
        </w:rPr>
        <w:t>核心模型重建、派生显示刷新和重建状态广播，并记录重建输入、输出和失败诊断。</w:t>
      </w:r>
    </w:p>
    <w:p w14:paraId="7CC30055" w14:textId="77777777" w:rsidR="001539DB" w:rsidRDefault="00BE02BD" w:rsidP="00FA1065">
      <w:pPr>
        <w:ind w:firstLine="420"/>
        <w:rPr>
          <w:lang w:eastAsia="zh-CN"/>
        </w:rPr>
      </w:pPr>
      <w:r>
        <w:rPr>
          <w:rFonts w:cs="Times New Roman" w:hint="eastAsia"/>
          <w:lang w:eastAsia="zh-CN" w:bidi="ar"/>
        </w:rPr>
        <w:t>h</w:t>
      </w:r>
      <w:r>
        <w:rPr>
          <w:rFonts w:cs="Times New Roman" w:hint="eastAsia"/>
          <w:lang w:eastAsia="zh-CN" w:bidi="ar"/>
        </w:rPr>
        <w:t>）系统应区分权威模型状态、前端本地预览状态、协同感知状态、轻量化显示状态、缓存状态和外部系统状态。</w:t>
      </w:r>
    </w:p>
    <w:p w14:paraId="5FF0A8A0" w14:textId="77777777" w:rsidR="001539DB" w:rsidRDefault="00BE02BD" w:rsidP="00FA1065">
      <w:pPr>
        <w:ind w:firstLine="420"/>
        <w:rPr>
          <w:lang w:eastAsia="zh-CN"/>
        </w:rPr>
      </w:pPr>
      <w:r>
        <w:rPr>
          <w:rFonts w:cs="Times New Roman" w:hint="eastAsia"/>
          <w:lang w:eastAsia="zh-CN" w:bidi="ar"/>
        </w:rPr>
        <w:lastRenderedPageBreak/>
        <w:t>i</w:t>
      </w:r>
      <w:r>
        <w:rPr>
          <w:rFonts w:cs="Times New Roman" w:hint="eastAsia"/>
          <w:lang w:eastAsia="zh-CN" w:bidi="ar"/>
        </w:rPr>
        <w:t>）系统应将协同会话、操作提交、冲突处理、恢复过程、模型重建、外部系统调用和权限拒绝等事件纳入日志、指标、追踪和审计管理。</w:t>
      </w:r>
    </w:p>
    <w:p w14:paraId="2E81E3C2" w14:textId="77777777" w:rsidR="001539DB" w:rsidRDefault="00BE02BD" w:rsidP="00FA1065">
      <w:pPr>
        <w:ind w:firstLine="420"/>
        <w:rPr>
          <w:lang w:eastAsia="zh-CN"/>
        </w:rPr>
      </w:pPr>
      <w:r>
        <w:rPr>
          <w:rFonts w:cs="Times New Roman" w:hint="eastAsia"/>
          <w:lang w:eastAsia="zh-CN" w:bidi="ar"/>
        </w:rPr>
        <w:t>j</w:t>
      </w:r>
      <w:r>
        <w:rPr>
          <w:rFonts w:cs="Times New Roman" w:hint="eastAsia"/>
          <w:lang w:eastAsia="zh-CN" w:bidi="ar"/>
        </w:rPr>
        <w:t>）系统在扩展新的协同对象或同步粒度时，应保持既有会话、排序、回放、恢复和审计主链路稳定，并补充相应对象标识、依赖关系、冲突规则和重建关系。</w:t>
      </w:r>
    </w:p>
    <w:p w14:paraId="480B56F4" w14:textId="77777777" w:rsidR="001539DB" w:rsidRDefault="00BE02BD" w:rsidP="00F07AB9">
      <w:pPr>
        <w:pStyle w:val="1"/>
        <w:rPr>
          <w:rFonts w:hint="eastAsia"/>
        </w:rPr>
      </w:pPr>
      <w:bookmarkStart w:id="93" w:name="_Toc230612527"/>
      <w:r>
        <w:t xml:space="preserve">12 </w:t>
      </w:r>
      <w:r>
        <w:rPr>
          <w:rFonts w:hint="eastAsia"/>
        </w:rPr>
        <w:t>数据存储、缓存与文件资源</w:t>
      </w:r>
      <w:bookmarkEnd w:id="93"/>
    </w:p>
    <w:p w14:paraId="7613A16F" w14:textId="77777777" w:rsidR="001539DB" w:rsidRPr="00F07AB9" w:rsidRDefault="00BE02BD" w:rsidP="00F07AB9">
      <w:pPr>
        <w:pStyle w:val="21"/>
        <w:rPr>
          <w:rFonts w:hint="eastAsia"/>
        </w:rPr>
      </w:pPr>
      <w:bookmarkStart w:id="94" w:name="_Toc230612528"/>
      <w:r w:rsidRPr="00F07AB9">
        <w:t xml:space="preserve">12.1 </w:t>
      </w:r>
      <w:r w:rsidRPr="00F07AB9">
        <w:rPr>
          <w:rFonts w:hint="eastAsia"/>
        </w:rPr>
        <w:t>概述</w:t>
      </w:r>
      <w:bookmarkEnd w:id="94"/>
    </w:p>
    <w:p w14:paraId="6A251483" w14:textId="77777777" w:rsidR="001539DB" w:rsidRDefault="00BE02BD" w:rsidP="00FA1065">
      <w:pPr>
        <w:ind w:firstLine="420"/>
        <w:rPr>
          <w:lang w:eastAsia="zh-CN"/>
        </w:rPr>
      </w:pPr>
      <w:r>
        <w:rPr>
          <w:rFonts w:hint="eastAsia"/>
          <w:lang w:eastAsia="zh-CN" w:bidi="ar"/>
        </w:rPr>
        <w:t>数据存储、缓存与文件资源对应总体架构图底部的“数据存储、缓存与文件资源”模块，为云三维</w:t>
      </w:r>
      <w:r>
        <w:rPr>
          <w:rFonts w:hint="eastAsia"/>
          <w:lang w:eastAsia="zh-CN" w:bidi="ar"/>
        </w:rPr>
        <w:t>CAD</w:t>
      </w:r>
      <w:r>
        <w:rPr>
          <w:rFonts w:hint="eastAsia"/>
          <w:lang w:eastAsia="zh-CN" w:bidi="ar"/>
        </w:rPr>
        <w:t>软件提供涵盖模型主数据、命令流数据、协同数据、几何拓扑数据、轻量化显示数据、扩展仿真数据、文件资源和运行治理数据的统一存储与管理能力。</w:t>
      </w:r>
    </w:p>
    <w:p w14:paraId="2B90C2BA" w14:textId="77777777" w:rsidR="001539DB" w:rsidRDefault="00BE02BD">
      <w:pPr>
        <w:ind w:firstLine="420"/>
        <w:rPr>
          <w:lang w:eastAsia="zh-CN"/>
        </w:rPr>
      </w:pPr>
      <w:r>
        <w:rPr>
          <w:rFonts w:cs="Times New Roman" w:hint="eastAsia"/>
          <w:lang w:eastAsia="zh-CN" w:bidi="ar"/>
        </w:rPr>
        <w:t>云三维</w:t>
      </w:r>
      <w:r>
        <w:rPr>
          <w:rFonts w:cs="Times New Roman" w:hint="eastAsia"/>
          <w:lang w:eastAsia="zh-CN" w:bidi="ar"/>
        </w:rPr>
        <w:t>CAD</w:t>
      </w:r>
      <w:r>
        <w:rPr>
          <w:rFonts w:cs="Times New Roman" w:hint="eastAsia"/>
          <w:lang w:eastAsia="zh-CN" w:bidi="ar"/>
        </w:rPr>
        <w:t>软件的数据管理不宜沿用传统单机</w:t>
      </w:r>
      <w:r>
        <w:rPr>
          <w:rFonts w:cs="Times New Roman" w:hint="eastAsia"/>
          <w:lang w:eastAsia="zh-CN" w:bidi="ar"/>
        </w:rPr>
        <w:t>CAD</w:t>
      </w:r>
      <w:r>
        <w:rPr>
          <w:rFonts w:cs="Times New Roman" w:hint="eastAsia"/>
          <w:lang w:eastAsia="zh-CN" w:bidi="ar"/>
        </w:rPr>
        <w:t>“完整文件整体保存、整体加载、整体传输”的方式。面向在线建模、实时协同和大体量模型浏览场景，系统宜采用“命令流驱动、主数据受控、派生数据可重建、缓存分层加速、文件资源统一治理”的数据架构。用户的每次建模、编辑、装配或协同操作，均应能够表示为结构化命令或操作记录，并通过追加式日志、版本索引和依赖关系进行管理；几何拓扑数据、三角网格数据和轻量化显示数据应作为由命令流和模型主数据生成的派生或半派生结果，纳入受控的存储、刷新和回溯管理。</w:t>
      </w:r>
    </w:p>
    <w:p w14:paraId="6B8B2AF1" w14:textId="6E52BC88" w:rsidR="001539DB" w:rsidRDefault="00BE02BD">
      <w:pPr>
        <w:ind w:firstLine="420"/>
        <w:rPr>
          <w:lang w:eastAsia="zh-CN"/>
        </w:rPr>
      </w:pPr>
      <w:r>
        <w:rPr>
          <w:rFonts w:cs="Times New Roman" w:hint="eastAsia"/>
          <w:lang w:eastAsia="zh-CN" w:bidi="ar"/>
        </w:rPr>
        <w:t>本章所述数据存储、缓存与文件资源技术，不应被理解为单一数据库选型、对象存储选型或缓存中间件选型，而应作为贯穿前端域、后端服务域、</w:t>
      </w:r>
      <w:r>
        <w:rPr>
          <w:rFonts w:cs="Times New Roman" w:hint="eastAsia"/>
          <w:lang w:eastAsia="zh-CN" w:bidi="ar"/>
        </w:rPr>
        <w:t>CAD</w:t>
      </w:r>
      <w:r>
        <w:rPr>
          <w:rFonts w:cs="Times New Roman" w:hint="eastAsia"/>
          <w:lang w:eastAsia="zh-CN" w:bidi="ar"/>
        </w:rPr>
        <w:t>核心技术、协同命令流、大体量模型渲染、建模仿真一体化扩展、安全权限和部署运维的基础数据支撑架构。实现方可依据系统规模，选用关系型数据库、文档数据库、键值数据库、对象存储、块存储、分布式文件系统、缓存中间件或消息队列等不同技术组合，但应确保数据主控关系、版本关系、追溯关系和一致性规则保持清晰。</w:t>
      </w:r>
    </w:p>
    <w:p w14:paraId="54FB436E" w14:textId="77777777" w:rsidR="001539DB" w:rsidRDefault="00BE02BD" w:rsidP="00F07AB9">
      <w:pPr>
        <w:pStyle w:val="21"/>
        <w:rPr>
          <w:rFonts w:hint="eastAsia"/>
        </w:rPr>
      </w:pPr>
      <w:bookmarkStart w:id="95" w:name="_Toc230612529"/>
      <w:r>
        <w:t xml:space="preserve">12.2 </w:t>
      </w:r>
      <w:r>
        <w:rPr>
          <w:rFonts w:hint="eastAsia"/>
        </w:rPr>
        <w:t>数据存储总体架构</w:t>
      </w:r>
      <w:bookmarkEnd w:id="95"/>
    </w:p>
    <w:p w14:paraId="4656B1BF" w14:textId="77777777" w:rsidR="001539DB" w:rsidRDefault="00BE02BD">
      <w:pPr>
        <w:ind w:firstLine="420"/>
        <w:rPr>
          <w:lang w:eastAsia="zh-CN"/>
        </w:rPr>
      </w:pPr>
      <w:r>
        <w:rPr>
          <w:rFonts w:cs="Times New Roman" w:hint="eastAsia"/>
          <w:lang w:eastAsia="zh-CN" w:bidi="ar"/>
        </w:rPr>
        <w:t>云三维</w:t>
      </w:r>
      <w:r>
        <w:rPr>
          <w:rFonts w:cs="Times New Roman" w:hint="eastAsia"/>
          <w:lang w:eastAsia="zh-CN" w:bidi="ar"/>
        </w:rPr>
        <w:t>CAD</w:t>
      </w:r>
      <w:r>
        <w:rPr>
          <w:rFonts w:cs="Times New Roman" w:hint="eastAsia"/>
          <w:lang w:eastAsia="zh-CN" w:bidi="ar"/>
        </w:rPr>
        <w:t>软件宜采用图</w:t>
      </w:r>
      <w:r>
        <w:rPr>
          <w:rFonts w:cs="Times New Roman" w:hint="eastAsia"/>
          <w:lang w:eastAsia="zh-CN" w:bidi="ar"/>
        </w:rPr>
        <w:t>22</w:t>
      </w:r>
      <w:r>
        <w:rPr>
          <w:rFonts w:cs="Times New Roman" w:hint="eastAsia"/>
          <w:lang w:eastAsia="zh-CN" w:bidi="ar"/>
        </w:rPr>
        <w:t>所示的数据存储、缓存与文件资源参考架构。该架构划分为数据接入层、命令流与版本层、模型主数据层、几何与派生层、文件资源层、缓存加速层和治理审计层。</w:t>
      </w:r>
    </w:p>
    <w:p w14:paraId="06EDBD9D" w14:textId="3A220D19" w:rsidR="001539DB" w:rsidRDefault="00FA1065" w:rsidP="00FA1065">
      <w:pPr>
        <w:pStyle w:val="affd"/>
      </w:pPr>
      <w:r w:rsidRPr="00FA1065">
        <w:drawing>
          <wp:inline distT="0" distB="0" distL="0" distR="0" wp14:anchorId="475D57B1" wp14:editId="1EAA2918">
            <wp:extent cx="4257675" cy="2980842"/>
            <wp:effectExtent l="0" t="0" r="0" b="0"/>
            <wp:docPr id="22" name="图形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96DAC541-7B7A-43D3-8B79-37D633B846F1}">
                          <asvg:svgBlip xmlns:asvg="http://schemas.microsoft.com/office/drawing/2016/SVG/main" r:embed="rId58"/>
                        </a:ext>
                      </a:extLst>
                    </a:blip>
                    <a:stretch>
                      <a:fillRect/>
                    </a:stretch>
                  </pic:blipFill>
                  <pic:spPr>
                    <a:xfrm>
                      <a:off x="0" y="0"/>
                      <a:ext cx="4266037" cy="2986696"/>
                    </a:xfrm>
                    <a:prstGeom prst="rect">
                      <a:avLst/>
                    </a:prstGeom>
                  </pic:spPr>
                </pic:pic>
              </a:graphicData>
            </a:graphic>
          </wp:inline>
        </w:drawing>
      </w:r>
    </w:p>
    <w:p w14:paraId="698FDF9D" w14:textId="77777777" w:rsidR="001539DB" w:rsidRDefault="00BE02BD">
      <w:pPr>
        <w:ind w:firstLine="420"/>
        <w:jc w:val="center"/>
        <w:rPr>
          <w:lang w:eastAsia="zh-CN"/>
        </w:rPr>
      </w:pPr>
      <w:r>
        <w:rPr>
          <w:rFonts w:cs="Times New Roman" w:hint="eastAsia"/>
          <w:lang w:eastAsia="zh-CN" w:bidi="ar"/>
        </w:rPr>
        <w:t>图</w:t>
      </w:r>
      <w:r>
        <w:rPr>
          <w:rFonts w:cs="Times New Roman" w:hint="eastAsia"/>
          <w:lang w:eastAsia="zh-CN" w:bidi="ar"/>
        </w:rPr>
        <w:t xml:space="preserve">22 </w:t>
      </w:r>
      <w:r>
        <w:rPr>
          <w:rFonts w:cs="Times New Roman" w:hint="eastAsia"/>
          <w:lang w:eastAsia="zh-CN" w:bidi="ar"/>
        </w:rPr>
        <w:t>数据存储、缓存与文件资源总体架构</w:t>
      </w:r>
    </w:p>
    <w:p w14:paraId="4F8270FC" w14:textId="77777777" w:rsidR="001539DB" w:rsidRDefault="00BE02BD">
      <w:pPr>
        <w:ind w:firstLine="420"/>
        <w:rPr>
          <w:lang w:eastAsia="zh-CN"/>
        </w:rPr>
      </w:pPr>
      <w:r>
        <w:rPr>
          <w:rFonts w:cs="Times New Roman" w:hint="eastAsia"/>
          <w:lang w:eastAsia="zh-CN" w:bidi="ar"/>
        </w:rPr>
        <w:lastRenderedPageBreak/>
        <w:t>如图</w:t>
      </w:r>
      <w:r>
        <w:rPr>
          <w:rFonts w:cs="Times New Roman" w:hint="eastAsia"/>
          <w:lang w:eastAsia="zh-CN" w:bidi="ar"/>
        </w:rPr>
        <w:t>22</w:t>
      </w:r>
      <w:r>
        <w:rPr>
          <w:rFonts w:cs="Times New Roman" w:hint="eastAsia"/>
          <w:lang w:eastAsia="zh-CN" w:bidi="ar"/>
        </w:rPr>
        <w:t>所示，用户操作、外部系统事件和后端任务首先进入数据接入层；可持久化的建模操作、协同操作和状态变更应转化为命令流或业务数据变更请求；命令流与版本层负责记录命令日志、版本索引、依赖索引和状态快照；模型主数据层负责管理零件、装配、工程图、</w:t>
      </w:r>
      <w:r>
        <w:rPr>
          <w:rFonts w:cs="Times New Roman" w:hint="eastAsia"/>
          <w:lang w:eastAsia="zh-CN" w:bidi="ar"/>
        </w:rPr>
        <w:t>BOM</w:t>
      </w:r>
      <w:r>
        <w:rPr>
          <w:rFonts w:cs="Times New Roman" w:hint="eastAsia"/>
          <w:lang w:eastAsia="zh-CN" w:bidi="ar"/>
        </w:rPr>
        <w:t>、草图、特征、约束、装配关系和模型版本等权威数据；几何与派生层负责管理由模型主数据生成的</w:t>
      </w:r>
      <w:r>
        <w:rPr>
          <w:rFonts w:cs="Times New Roman" w:hint="eastAsia"/>
          <w:lang w:eastAsia="zh-CN" w:bidi="ar"/>
        </w:rPr>
        <w:t>B-Rep</w:t>
      </w:r>
      <w:r>
        <w:rPr>
          <w:rFonts w:cs="Times New Roman" w:hint="eastAsia"/>
          <w:lang w:eastAsia="zh-CN" w:bidi="ar"/>
        </w:rPr>
        <w:t>几何拓扑数据、三角网格数据、</w:t>
      </w:r>
      <w:r>
        <w:rPr>
          <w:rFonts w:cs="Times New Roman" w:hint="eastAsia"/>
          <w:lang w:eastAsia="zh-CN" w:bidi="ar"/>
        </w:rPr>
        <w:t>LOD</w:t>
      </w:r>
      <w:r>
        <w:rPr>
          <w:rFonts w:cs="Times New Roman" w:hint="eastAsia"/>
          <w:lang w:eastAsia="zh-CN" w:bidi="ar"/>
        </w:rPr>
        <w:t>数据、预览图、缩略图、选择索引、仿真网格和结果场等；文件资源层负责管理导入件、导出件、归档件、附件、图纸文件和交换文件；缓存加速层对会话状态、热点模型、命令索引、显示数据、任务结果和配置数据进行临时加速；治理审计层负责数据权限、生命周期、备份恢复、完整性校验、审计记录和异常处置。</w:t>
      </w:r>
    </w:p>
    <w:p w14:paraId="5A35636A" w14:textId="77777777" w:rsidR="001539DB" w:rsidRDefault="00BE02BD" w:rsidP="00FA1065">
      <w:pPr>
        <w:pStyle w:val="aff9"/>
      </w:pPr>
      <w:r>
        <w:rPr>
          <w:rFonts w:hint="eastAsia"/>
          <w:lang w:bidi="ar"/>
        </w:rPr>
        <w:t>表</w:t>
      </w:r>
      <w:r>
        <w:rPr>
          <w:rFonts w:hint="eastAsia"/>
          <w:lang w:bidi="ar"/>
        </w:rPr>
        <w:t xml:space="preserve">43 </w:t>
      </w:r>
      <w:r>
        <w:rPr>
          <w:rFonts w:hint="eastAsia"/>
          <w:lang w:bidi="ar"/>
        </w:rPr>
        <w:t>数据存储架构组成与职责</w:t>
      </w:r>
    </w:p>
    <w:tbl>
      <w:tblPr>
        <w:tblStyle w:val="af5"/>
        <w:tblW w:w="0" w:type="auto"/>
        <w:jc w:val="center"/>
        <w:tblLook w:val="04A0" w:firstRow="1" w:lastRow="0" w:firstColumn="1" w:lastColumn="0" w:noHBand="0" w:noVBand="1"/>
      </w:tblPr>
      <w:tblGrid>
        <w:gridCol w:w="1557"/>
        <w:gridCol w:w="1990"/>
        <w:gridCol w:w="3108"/>
        <w:gridCol w:w="2405"/>
      </w:tblGrid>
      <w:tr w:rsidR="001539DB" w14:paraId="67442439" w14:textId="77777777">
        <w:trPr>
          <w:jc w:val="center"/>
        </w:trPr>
        <w:tc>
          <w:tcPr>
            <w:tcW w:w="1584" w:type="dxa"/>
            <w:tcBorders>
              <w:top w:val="single" w:sz="4" w:space="0" w:color="auto"/>
              <w:left w:val="single" w:sz="4" w:space="0" w:color="auto"/>
              <w:bottom w:val="single" w:sz="4" w:space="0" w:color="auto"/>
              <w:right w:val="single" w:sz="4" w:space="0" w:color="auto"/>
            </w:tcBorders>
            <w:vAlign w:val="center"/>
          </w:tcPr>
          <w:p w14:paraId="4D33BA9D" w14:textId="77777777" w:rsidR="001539DB" w:rsidRDefault="00BE02BD" w:rsidP="00FA1065">
            <w:pPr>
              <w:pStyle w:val="affb"/>
              <w:spacing w:after="120"/>
            </w:pPr>
            <w:r w:rsidRPr="00B904E2">
              <w:rPr>
                <w:rFonts w:hint="eastAsia"/>
              </w:rPr>
              <w:t>架构区域</w:t>
            </w:r>
          </w:p>
        </w:tc>
        <w:tc>
          <w:tcPr>
            <w:tcW w:w="2016" w:type="dxa"/>
            <w:tcBorders>
              <w:top w:val="single" w:sz="4" w:space="0" w:color="auto"/>
              <w:left w:val="single" w:sz="4" w:space="0" w:color="auto"/>
              <w:bottom w:val="single" w:sz="4" w:space="0" w:color="auto"/>
              <w:right w:val="single" w:sz="4" w:space="0" w:color="auto"/>
            </w:tcBorders>
            <w:vAlign w:val="center"/>
          </w:tcPr>
          <w:p w14:paraId="548B0275" w14:textId="77777777" w:rsidR="001539DB" w:rsidRDefault="00BE02BD" w:rsidP="00FA1065">
            <w:pPr>
              <w:pStyle w:val="affb"/>
              <w:spacing w:after="120"/>
            </w:pPr>
            <w:r w:rsidRPr="00B904E2">
              <w:rPr>
                <w:rFonts w:hint="eastAsia"/>
              </w:rPr>
              <w:t>主要对象</w:t>
            </w:r>
          </w:p>
        </w:tc>
        <w:tc>
          <w:tcPr>
            <w:tcW w:w="3168" w:type="dxa"/>
            <w:tcBorders>
              <w:top w:val="single" w:sz="4" w:space="0" w:color="auto"/>
              <w:left w:val="single" w:sz="4" w:space="0" w:color="auto"/>
              <w:bottom w:val="single" w:sz="4" w:space="0" w:color="auto"/>
              <w:right w:val="single" w:sz="4" w:space="0" w:color="auto"/>
            </w:tcBorders>
            <w:vAlign w:val="center"/>
          </w:tcPr>
          <w:p w14:paraId="73EA3225" w14:textId="77777777" w:rsidR="001539DB" w:rsidRDefault="00BE02BD" w:rsidP="00FA1065">
            <w:pPr>
              <w:pStyle w:val="affb"/>
              <w:spacing w:after="120"/>
            </w:pPr>
            <w:r w:rsidRPr="00B904E2">
              <w:rPr>
                <w:rFonts w:hint="eastAsia"/>
              </w:rPr>
              <w:t>参考职责</w:t>
            </w:r>
          </w:p>
        </w:tc>
        <w:tc>
          <w:tcPr>
            <w:tcW w:w="2448" w:type="dxa"/>
            <w:tcBorders>
              <w:top w:val="single" w:sz="4" w:space="0" w:color="auto"/>
              <w:left w:val="single" w:sz="4" w:space="0" w:color="auto"/>
              <w:bottom w:val="single" w:sz="4" w:space="0" w:color="auto"/>
              <w:right w:val="single" w:sz="4" w:space="0" w:color="auto"/>
            </w:tcBorders>
            <w:vAlign w:val="center"/>
          </w:tcPr>
          <w:p w14:paraId="7A92A801" w14:textId="77777777" w:rsidR="001539DB" w:rsidRDefault="00BE02BD" w:rsidP="00FA1065">
            <w:pPr>
              <w:pStyle w:val="affb"/>
              <w:spacing w:after="120"/>
            </w:pPr>
            <w:r w:rsidRPr="00B904E2">
              <w:rPr>
                <w:rFonts w:hint="eastAsia"/>
              </w:rPr>
              <w:t>边界要求</w:t>
            </w:r>
          </w:p>
        </w:tc>
      </w:tr>
      <w:tr w:rsidR="001539DB" w14:paraId="00BC53AD" w14:textId="77777777">
        <w:trPr>
          <w:jc w:val="center"/>
        </w:trPr>
        <w:tc>
          <w:tcPr>
            <w:tcW w:w="1584" w:type="dxa"/>
            <w:tcBorders>
              <w:top w:val="single" w:sz="4" w:space="0" w:color="auto"/>
              <w:left w:val="single" w:sz="4" w:space="0" w:color="auto"/>
              <w:bottom w:val="single" w:sz="4" w:space="0" w:color="auto"/>
              <w:right w:val="single" w:sz="4" w:space="0" w:color="auto"/>
            </w:tcBorders>
            <w:vAlign w:val="center"/>
          </w:tcPr>
          <w:p w14:paraId="3C2E9445" w14:textId="77777777" w:rsidR="001539DB" w:rsidRDefault="00BE02BD" w:rsidP="00FA1065">
            <w:pPr>
              <w:pStyle w:val="affb"/>
              <w:spacing w:after="120"/>
            </w:pPr>
            <w:r w:rsidRPr="00B904E2">
              <w:rPr>
                <w:rFonts w:hint="eastAsia"/>
              </w:rPr>
              <w:t>数据接入层</w:t>
            </w:r>
          </w:p>
        </w:tc>
        <w:tc>
          <w:tcPr>
            <w:tcW w:w="2016" w:type="dxa"/>
            <w:tcBorders>
              <w:top w:val="single" w:sz="4" w:space="0" w:color="auto"/>
              <w:left w:val="single" w:sz="4" w:space="0" w:color="auto"/>
              <w:bottom w:val="single" w:sz="4" w:space="0" w:color="auto"/>
              <w:right w:val="single" w:sz="4" w:space="0" w:color="auto"/>
            </w:tcBorders>
            <w:vAlign w:val="center"/>
          </w:tcPr>
          <w:p w14:paraId="61FAF4AE" w14:textId="77777777" w:rsidR="001539DB" w:rsidRDefault="00BE02BD" w:rsidP="00FA1065">
            <w:pPr>
              <w:pStyle w:val="affb"/>
              <w:spacing w:after="120"/>
            </w:pPr>
            <w:r w:rsidRPr="00B904E2">
              <w:rPr>
                <w:rFonts w:hint="eastAsia"/>
              </w:rPr>
              <w:t>用户命令、接口请求、外部事件、任务结果</w:t>
            </w:r>
          </w:p>
        </w:tc>
        <w:tc>
          <w:tcPr>
            <w:tcW w:w="3168" w:type="dxa"/>
            <w:tcBorders>
              <w:top w:val="single" w:sz="4" w:space="0" w:color="auto"/>
              <w:left w:val="single" w:sz="4" w:space="0" w:color="auto"/>
              <w:bottom w:val="single" w:sz="4" w:space="0" w:color="auto"/>
              <w:right w:val="single" w:sz="4" w:space="0" w:color="auto"/>
            </w:tcBorders>
            <w:vAlign w:val="center"/>
          </w:tcPr>
          <w:p w14:paraId="73899A57" w14:textId="77777777" w:rsidR="001539DB" w:rsidRDefault="00BE02BD" w:rsidP="00FA1065">
            <w:pPr>
              <w:pStyle w:val="affb"/>
              <w:spacing w:after="120"/>
            </w:pPr>
            <w:r w:rsidRPr="00B904E2">
              <w:rPr>
                <w:rFonts w:hint="eastAsia"/>
              </w:rPr>
              <w:t>接收数据写入请求，完成格式校验、权限校验、幂等识别和上下文绑定</w:t>
            </w:r>
          </w:p>
        </w:tc>
        <w:tc>
          <w:tcPr>
            <w:tcW w:w="2448" w:type="dxa"/>
            <w:tcBorders>
              <w:top w:val="single" w:sz="4" w:space="0" w:color="auto"/>
              <w:left w:val="single" w:sz="4" w:space="0" w:color="auto"/>
              <w:bottom w:val="single" w:sz="4" w:space="0" w:color="auto"/>
              <w:right w:val="single" w:sz="4" w:space="0" w:color="auto"/>
            </w:tcBorders>
            <w:vAlign w:val="center"/>
          </w:tcPr>
          <w:p w14:paraId="00F2E15D" w14:textId="77777777" w:rsidR="001539DB" w:rsidRDefault="00BE02BD" w:rsidP="00FA1065">
            <w:pPr>
              <w:pStyle w:val="affb"/>
              <w:spacing w:after="120"/>
            </w:pPr>
            <w:r w:rsidRPr="00B904E2">
              <w:rPr>
                <w:rFonts w:hint="eastAsia"/>
              </w:rPr>
              <w:t>不应绕过权限、版本和审计机制直接写入主数据</w:t>
            </w:r>
          </w:p>
        </w:tc>
      </w:tr>
      <w:tr w:rsidR="001539DB" w14:paraId="02D4AE64" w14:textId="77777777">
        <w:trPr>
          <w:jc w:val="center"/>
        </w:trPr>
        <w:tc>
          <w:tcPr>
            <w:tcW w:w="1584" w:type="dxa"/>
            <w:tcBorders>
              <w:top w:val="single" w:sz="4" w:space="0" w:color="auto"/>
              <w:left w:val="single" w:sz="4" w:space="0" w:color="auto"/>
              <w:bottom w:val="single" w:sz="4" w:space="0" w:color="auto"/>
              <w:right w:val="single" w:sz="4" w:space="0" w:color="auto"/>
            </w:tcBorders>
            <w:vAlign w:val="center"/>
          </w:tcPr>
          <w:p w14:paraId="53E2D1BD" w14:textId="77777777" w:rsidR="001539DB" w:rsidRDefault="00BE02BD" w:rsidP="00FA1065">
            <w:pPr>
              <w:pStyle w:val="affb"/>
              <w:spacing w:after="120"/>
            </w:pPr>
            <w:r w:rsidRPr="00B904E2">
              <w:rPr>
                <w:rFonts w:hint="eastAsia"/>
              </w:rPr>
              <w:t>命令流与版本层</w:t>
            </w:r>
          </w:p>
        </w:tc>
        <w:tc>
          <w:tcPr>
            <w:tcW w:w="2016" w:type="dxa"/>
            <w:tcBorders>
              <w:top w:val="single" w:sz="4" w:space="0" w:color="auto"/>
              <w:left w:val="single" w:sz="4" w:space="0" w:color="auto"/>
              <w:bottom w:val="single" w:sz="4" w:space="0" w:color="auto"/>
              <w:right w:val="single" w:sz="4" w:space="0" w:color="auto"/>
            </w:tcBorders>
            <w:vAlign w:val="center"/>
          </w:tcPr>
          <w:p w14:paraId="3F952659" w14:textId="77777777" w:rsidR="001539DB" w:rsidRDefault="00BE02BD" w:rsidP="00FA1065">
            <w:pPr>
              <w:pStyle w:val="affb"/>
              <w:spacing w:after="120"/>
            </w:pPr>
            <w:r w:rsidRPr="00B904E2">
              <w:rPr>
                <w:rFonts w:hint="eastAsia"/>
              </w:rPr>
              <w:t>命令日志、版本号、时间戳、依赖关系、快照索引</w:t>
            </w:r>
          </w:p>
        </w:tc>
        <w:tc>
          <w:tcPr>
            <w:tcW w:w="3168" w:type="dxa"/>
            <w:tcBorders>
              <w:top w:val="single" w:sz="4" w:space="0" w:color="auto"/>
              <w:left w:val="single" w:sz="4" w:space="0" w:color="auto"/>
              <w:bottom w:val="single" w:sz="4" w:space="0" w:color="auto"/>
              <w:right w:val="single" w:sz="4" w:space="0" w:color="auto"/>
            </w:tcBorders>
            <w:vAlign w:val="center"/>
          </w:tcPr>
          <w:p w14:paraId="57ECF807" w14:textId="77777777" w:rsidR="001539DB" w:rsidRDefault="00BE02BD" w:rsidP="00FA1065">
            <w:pPr>
              <w:pStyle w:val="affb"/>
              <w:spacing w:after="120"/>
            </w:pPr>
            <w:r w:rsidRPr="00B904E2">
              <w:rPr>
                <w:rFonts w:hint="eastAsia"/>
              </w:rPr>
              <w:t>记录模型演进过程，支撑增量传输、版本追踪、状态恢复和协同回放</w:t>
            </w:r>
          </w:p>
        </w:tc>
        <w:tc>
          <w:tcPr>
            <w:tcW w:w="2448" w:type="dxa"/>
            <w:tcBorders>
              <w:top w:val="single" w:sz="4" w:space="0" w:color="auto"/>
              <w:left w:val="single" w:sz="4" w:space="0" w:color="auto"/>
              <w:bottom w:val="single" w:sz="4" w:space="0" w:color="auto"/>
              <w:right w:val="single" w:sz="4" w:space="0" w:color="auto"/>
            </w:tcBorders>
            <w:vAlign w:val="center"/>
          </w:tcPr>
          <w:p w14:paraId="38F3FA43" w14:textId="77777777" w:rsidR="001539DB" w:rsidRDefault="00BE02BD" w:rsidP="00FA1065">
            <w:pPr>
              <w:pStyle w:val="affb"/>
              <w:spacing w:after="120"/>
            </w:pPr>
            <w:r w:rsidRPr="00B904E2">
              <w:rPr>
                <w:rFonts w:hint="eastAsia"/>
              </w:rPr>
              <w:t>应保持追加式、可追溯和可校验</w:t>
            </w:r>
          </w:p>
        </w:tc>
      </w:tr>
      <w:tr w:rsidR="001539DB" w14:paraId="083C33C2" w14:textId="77777777">
        <w:trPr>
          <w:jc w:val="center"/>
        </w:trPr>
        <w:tc>
          <w:tcPr>
            <w:tcW w:w="1584" w:type="dxa"/>
            <w:tcBorders>
              <w:top w:val="single" w:sz="4" w:space="0" w:color="auto"/>
              <w:left w:val="single" w:sz="4" w:space="0" w:color="auto"/>
              <w:bottom w:val="single" w:sz="4" w:space="0" w:color="auto"/>
              <w:right w:val="single" w:sz="4" w:space="0" w:color="auto"/>
            </w:tcBorders>
            <w:vAlign w:val="center"/>
          </w:tcPr>
          <w:p w14:paraId="3432E1D5" w14:textId="77777777" w:rsidR="001539DB" w:rsidRDefault="00BE02BD" w:rsidP="00FA1065">
            <w:pPr>
              <w:pStyle w:val="affb"/>
              <w:spacing w:after="120"/>
            </w:pPr>
            <w:r w:rsidRPr="00B904E2">
              <w:rPr>
                <w:rFonts w:hint="eastAsia"/>
              </w:rPr>
              <w:t>模型主数据层</w:t>
            </w:r>
          </w:p>
        </w:tc>
        <w:tc>
          <w:tcPr>
            <w:tcW w:w="2016" w:type="dxa"/>
            <w:tcBorders>
              <w:top w:val="single" w:sz="4" w:space="0" w:color="auto"/>
              <w:left w:val="single" w:sz="4" w:space="0" w:color="auto"/>
              <w:bottom w:val="single" w:sz="4" w:space="0" w:color="auto"/>
              <w:right w:val="single" w:sz="4" w:space="0" w:color="auto"/>
            </w:tcBorders>
            <w:vAlign w:val="center"/>
          </w:tcPr>
          <w:p w14:paraId="1F0E885E" w14:textId="77777777" w:rsidR="001539DB" w:rsidRDefault="00BE02BD" w:rsidP="00FA1065">
            <w:pPr>
              <w:pStyle w:val="affb"/>
              <w:spacing w:after="120"/>
            </w:pPr>
            <w:r w:rsidRPr="00B904E2">
              <w:rPr>
                <w:rFonts w:hint="eastAsia"/>
              </w:rPr>
              <w:t>模型、零件、装配、草图、特征、约束、</w:t>
            </w:r>
            <w:r w:rsidRPr="00B904E2">
              <w:rPr>
                <w:rFonts w:hint="eastAsia"/>
              </w:rPr>
              <w:t>BOM</w:t>
            </w:r>
            <w:r w:rsidRPr="00B904E2">
              <w:rPr>
                <w:rFonts w:hint="eastAsia"/>
              </w:rPr>
              <w:t>、工程图</w:t>
            </w:r>
          </w:p>
        </w:tc>
        <w:tc>
          <w:tcPr>
            <w:tcW w:w="3168" w:type="dxa"/>
            <w:tcBorders>
              <w:top w:val="single" w:sz="4" w:space="0" w:color="auto"/>
              <w:left w:val="single" w:sz="4" w:space="0" w:color="auto"/>
              <w:bottom w:val="single" w:sz="4" w:space="0" w:color="auto"/>
              <w:right w:val="single" w:sz="4" w:space="0" w:color="auto"/>
            </w:tcBorders>
            <w:vAlign w:val="center"/>
          </w:tcPr>
          <w:p w14:paraId="0B923C6B" w14:textId="77777777" w:rsidR="001539DB" w:rsidRDefault="00BE02BD" w:rsidP="00FA1065">
            <w:pPr>
              <w:pStyle w:val="affb"/>
              <w:spacing w:after="120"/>
            </w:pPr>
            <w:r w:rsidRPr="00B904E2">
              <w:rPr>
                <w:rFonts w:hint="eastAsia"/>
              </w:rPr>
              <w:t>管理权威设计语义和模型结构</w:t>
            </w:r>
          </w:p>
        </w:tc>
        <w:tc>
          <w:tcPr>
            <w:tcW w:w="2448" w:type="dxa"/>
            <w:tcBorders>
              <w:top w:val="single" w:sz="4" w:space="0" w:color="auto"/>
              <w:left w:val="single" w:sz="4" w:space="0" w:color="auto"/>
              <w:bottom w:val="single" w:sz="4" w:space="0" w:color="auto"/>
              <w:right w:val="single" w:sz="4" w:space="0" w:color="auto"/>
            </w:tcBorders>
            <w:vAlign w:val="center"/>
          </w:tcPr>
          <w:p w14:paraId="0424862E" w14:textId="77777777" w:rsidR="001539DB" w:rsidRDefault="00BE02BD" w:rsidP="00FA1065">
            <w:pPr>
              <w:pStyle w:val="affb"/>
              <w:spacing w:after="120"/>
            </w:pPr>
            <w:r w:rsidRPr="00B904E2">
              <w:rPr>
                <w:rFonts w:hint="eastAsia"/>
              </w:rPr>
              <w:t>应作为模型状态判定的主要依据</w:t>
            </w:r>
          </w:p>
        </w:tc>
      </w:tr>
      <w:tr w:rsidR="001539DB" w14:paraId="130FE476" w14:textId="77777777">
        <w:trPr>
          <w:jc w:val="center"/>
        </w:trPr>
        <w:tc>
          <w:tcPr>
            <w:tcW w:w="1584" w:type="dxa"/>
            <w:tcBorders>
              <w:top w:val="single" w:sz="4" w:space="0" w:color="auto"/>
              <w:left w:val="single" w:sz="4" w:space="0" w:color="auto"/>
              <w:bottom w:val="single" w:sz="4" w:space="0" w:color="auto"/>
              <w:right w:val="single" w:sz="4" w:space="0" w:color="auto"/>
            </w:tcBorders>
            <w:vAlign w:val="center"/>
          </w:tcPr>
          <w:p w14:paraId="089A50ED" w14:textId="77777777" w:rsidR="001539DB" w:rsidRDefault="00BE02BD" w:rsidP="00FA1065">
            <w:pPr>
              <w:pStyle w:val="affb"/>
              <w:spacing w:after="120"/>
            </w:pPr>
            <w:r w:rsidRPr="00B904E2">
              <w:rPr>
                <w:rFonts w:hint="eastAsia"/>
              </w:rPr>
              <w:t>几何与派生层</w:t>
            </w:r>
          </w:p>
        </w:tc>
        <w:tc>
          <w:tcPr>
            <w:tcW w:w="2016" w:type="dxa"/>
            <w:tcBorders>
              <w:top w:val="single" w:sz="4" w:space="0" w:color="auto"/>
              <w:left w:val="single" w:sz="4" w:space="0" w:color="auto"/>
              <w:bottom w:val="single" w:sz="4" w:space="0" w:color="auto"/>
              <w:right w:val="single" w:sz="4" w:space="0" w:color="auto"/>
            </w:tcBorders>
            <w:vAlign w:val="center"/>
          </w:tcPr>
          <w:p w14:paraId="231F5776" w14:textId="77777777" w:rsidR="001539DB" w:rsidRDefault="00BE02BD" w:rsidP="00FA1065">
            <w:pPr>
              <w:pStyle w:val="affb"/>
              <w:spacing w:after="120"/>
            </w:pPr>
            <w:r w:rsidRPr="00B904E2">
              <w:rPr>
                <w:rFonts w:hint="eastAsia"/>
              </w:rPr>
              <w:t>B-Rep</w:t>
            </w:r>
            <w:r w:rsidRPr="00B904E2">
              <w:rPr>
                <w:rFonts w:hint="eastAsia"/>
              </w:rPr>
              <w:t>、三角网格、</w:t>
            </w:r>
            <w:r w:rsidRPr="00B904E2">
              <w:rPr>
                <w:rFonts w:hint="eastAsia"/>
              </w:rPr>
              <w:t>LOD</w:t>
            </w:r>
            <w:r w:rsidRPr="00B904E2">
              <w:rPr>
                <w:rFonts w:hint="eastAsia"/>
              </w:rPr>
              <w:t>、预览图、仿真网格、结果场</w:t>
            </w:r>
          </w:p>
        </w:tc>
        <w:tc>
          <w:tcPr>
            <w:tcW w:w="3168" w:type="dxa"/>
            <w:tcBorders>
              <w:top w:val="single" w:sz="4" w:space="0" w:color="auto"/>
              <w:left w:val="single" w:sz="4" w:space="0" w:color="auto"/>
              <w:bottom w:val="single" w:sz="4" w:space="0" w:color="auto"/>
              <w:right w:val="single" w:sz="4" w:space="0" w:color="auto"/>
            </w:tcBorders>
            <w:vAlign w:val="center"/>
          </w:tcPr>
          <w:p w14:paraId="046B08A9" w14:textId="77777777" w:rsidR="001539DB" w:rsidRDefault="00BE02BD" w:rsidP="00FA1065">
            <w:pPr>
              <w:pStyle w:val="affb"/>
              <w:spacing w:after="120"/>
            </w:pPr>
            <w:r w:rsidRPr="00B904E2">
              <w:rPr>
                <w:rFonts w:hint="eastAsia"/>
              </w:rPr>
              <w:t>支撑几何计算、渲染显示、仿真扩展和快速加载</w:t>
            </w:r>
          </w:p>
        </w:tc>
        <w:tc>
          <w:tcPr>
            <w:tcW w:w="2448" w:type="dxa"/>
            <w:tcBorders>
              <w:top w:val="single" w:sz="4" w:space="0" w:color="auto"/>
              <w:left w:val="single" w:sz="4" w:space="0" w:color="auto"/>
              <w:bottom w:val="single" w:sz="4" w:space="0" w:color="auto"/>
              <w:right w:val="single" w:sz="4" w:space="0" w:color="auto"/>
            </w:tcBorders>
            <w:vAlign w:val="center"/>
          </w:tcPr>
          <w:p w14:paraId="1937F71D" w14:textId="77777777" w:rsidR="001539DB" w:rsidRDefault="00BE02BD" w:rsidP="00FA1065">
            <w:pPr>
              <w:pStyle w:val="affb"/>
              <w:spacing w:after="120"/>
            </w:pPr>
            <w:r w:rsidRPr="00B904E2">
              <w:rPr>
                <w:rFonts w:hint="eastAsia"/>
              </w:rPr>
              <w:t>不应替代模型主数据和确认命令流</w:t>
            </w:r>
          </w:p>
        </w:tc>
      </w:tr>
      <w:tr w:rsidR="001539DB" w14:paraId="45241D03" w14:textId="77777777">
        <w:trPr>
          <w:jc w:val="center"/>
        </w:trPr>
        <w:tc>
          <w:tcPr>
            <w:tcW w:w="1584" w:type="dxa"/>
            <w:tcBorders>
              <w:top w:val="single" w:sz="4" w:space="0" w:color="auto"/>
              <w:left w:val="single" w:sz="4" w:space="0" w:color="auto"/>
              <w:bottom w:val="single" w:sz="4" w:space="0" w:color="auto"/>
              <w:right w:val="single" w:sz="4" w:space="0" w:color="auto"/>
            </w:tcBorders>
            <w:vAlign w:val="center"/>
          </w:tcPr>
          <w:p w14:paraId="63BC3CEF" w14:textId="77777777" w:rsidR="001539DB" w:rsidRDefault="00BE02BD" w:rsidP="00FA1065">
            <w:pPr>
              <w:pStyle w:val="affb"/>
              <w:spacing w:after="120"/>
            </w:pPr>
            <w:r w:rsidRPr="00B904E2">
              <w:rPr>
                <w:rFonts w:hint="eastAsia"/>
              </w:rPr>
              <w:t>文件资源层</w:t>
            </w:r>
          </w:p>
        </w:tc>
        <w:tc>
          <w:tcPr>
            <w:tcW w:w="2016" w:type="dxa"/>
            <w:tcBorders>
              <w:top w:val="single" w:sz="4" w:space="0" w:color="auto"/>
              <w:left w:val="single" w:sz="4" w:space="0" w:color="auto"/>
              <w:bottom w:val="single" w:sz="4" w:space="0" w:color="auto"/>
              <w:right w:val="single" w:sz="4" w:space="0" w:color="auto"/>
            </w:tcBorders>
            <w:vAlign w:val="center"/>
          </w:tcPr>
          <w:p w14:paraId="477A9443" w14:textId="77777777" w:rsidR="001539DB" w:rsidRDefault="00BE02BD" w:rsidP="00FA1065">
            <w:pPr>
              <w:pStyle w:val="affb"/>
              <w:spacing w:after="120"/>
            </w:pPr>
            <w:r w:rsidRPr="00B904E2">
              <w:rPr>
                <w:rFonts w:hint="eastAsia"/>
              </w:rPr>
              <w:t>导入件、导出件、归档件、附件、交换文件</w:t>
            </w:r>
          </w:p>
        </w:tc>
        <w:tc>
          <w:tcPr>
            <w:tcW w:w="3168" w:type="dxa"/>
            <w:tcBorders>
              <w:top w:val="single" w:sz="4" w:space="0" w:color="auto"/>
              <w:left w:val="single" w:sz="4" w:space="0" w:color="auto"/>
              <w:bottom w:val="single" w:sz="4" w:space="0" w:color="auto"/>
              <w:right w:val="single" w:sz="4" w:space="0" w:color="auto"/>
            </w:tcBorders>
            <w:vAlign w:val="center"/>
          </w:tcPr>
          <w:p w14:paraId="44969659" w14:textId="77777777" w:rsidR="001539DB" w:rsidRDefault="00BE02BD" w:rsidP="00FA1065">
            <w:pPr>
              <w:pStyle w:val="affb"/>
              <w:spacing w:after="120"/>
            </w:pPr>
            <w:r w:rsidRPr="00B904E2">
              <w:rPr>
                <w:rFonts w:hint="eastAsia"/>
              </w:rPr>
              <w:t>统一管理大文件、外部文件和发布文件</w:t>
            </w:r>
          </w:p>
        </w:tc>
        <w:tc>
          <w:tcPr>
            <w:tcW w:w="2448" w:type="dxa"/>
            <w:tcBorders>
              <w:top w:val="single" w:sz="4" w:space="0" w:color="auto"/>
              <w:left w:val="single" w:sz="4" w:space="0" w:color="auto"/>
              <w:bottom w:val="single" w:sz="4" w:space="0" w:color="auto"/>
              <w:right w:val="single" w:sz="4" w:space="0" w:color="auto"/>
            </w:tcBorders>
            <w:vAlign w:val="center"/>
          </w:tcPr>
          <w:p w14:paraId="60129D29" w14:textId="77777777" w:rsidR="001539DB" w:rsidRDefault="00BE02BD" w:rsidP="00FA1065">
            <w:pPr>
              <w:pStyle w:val="affb"/>
              <w:spacing w:after="120"/>
            </w:pPr>
            <w:r w:rsidRPr="00B904E2">
              <w:rPr>
                <w:rFonts w:hint="eastAsia"/>
              </w:rPr>
              <w:t>应具备来源版本、校验值、访问策略和审计记录</w:t>
            </w:r>
          </w:p>
        </w:tc>
      </w:tr>
      <w:tr w:rsidR="001539DB" w14:paraId="249F75DE" w14:textId="77777777">
        <w:trPr>
          <w:jc w:val="center"/>
        </w:trPr>
        <w:tc>
          <w:tcPr>
            <w:tcW w:w="1584" w:type="dxa"/>
            <w:tcBorders>
              <w:top w:val="single" w:sz="4" w:space="0" w:color="auto"/>
              <w:left w:val="single" w:sz="4" w:space="0" w:color="auto"/>
              <w:bottom w:val="single" w:sz="4" w:space="0" w:color="auto"/>
              <w:right w:val="single" w:sz="4" w:space="0" w:color="auto"/>
            </w:tcBorders>
            <w:vAlign w:val="center"/>
          </w:tcPr>
          <w:p w14:paraId="1579E43E" w14:textId="77777777" w:rsidR="001539DB" w:rsidRDefault="00BE02BD" w:rsidP="00FA1065">
            <w:pPr>
              <w:pStyle w:val="affb"/>
              <w:spacing w:after="120"/>
            </w:pPr>
            <w:r w:rsidRPr="00B904E2">
              <w:rPr>
                <w:rFonts w:hint="eastAsia"/>
              </w:rPr>
              <w:t>缓存加速层</w:t>
            </w:r>
          </w:p>
        </w:tc>
        <w:tc>
          <w:tcPr>
            <w:tcW w:w="2016" w:type="dxa"/>
            <w:tcBorders>
              <w:top w:val="single" w:sz="4" w:space="0" w:color="auto"/>
              <w:left w:val="single" w:sz="4" w:space="0" w:color="auto"/>
              <w:bottom w:val="single" w:sz="4" w:space="0" w:color="auto"/>
              <w:right w:val="single" w:sz="4" w:space="0" w:color="auto"/>
            </w:tcBorders>
            <w:vAlign w:val="center"/>
          </w:tcPr>
          <w:p w14:paraId="0035E470" w14:textId="77777777" w:rsidR="001539DB" w:rsidRDefault="00BE02BD" w:rsidP="00FA1065">
            <w:pPr>
              <w:pStyle w:val="affb"/>
              <w:spacing w:after="120"/>
            </w:pPr>
            <w:r w:rsidRPr="00B904E2">
              <w:rPr>
                <w:rFonts w:hint="eastAsia"/>
              </w:rPr>
              <w:t>会话缓存、索引缓存、显示缓存、计算缓存、配置缓存</w:t>
            </w:r>
          </w:p>
        </w:tc>
        <w:tc>
          <w:tcPr>
            <w:tcW w:w="3168" w:type="dxa"/>
            <w:tcBorders>
              <w:top w:val="single" w:sz="4" w:space="0" w:color="auto"/>
              <w:left w:val="single" w:sz="4" w:space="0" w:color="auto"/>
              <w:bottom w:val="single" w:sz="4" w:space="0" w:color="auto"/>
              <w:right w:val="single" w:sz="4" w:space="0" w:color="auto"/>
            </w:tcBorders>
            <w:vAlign w:val="center"/>
          </w:tcPr>
          <w:p w14:paraId="2E893BDC" w14:textId="77777777" w:rsidR="001539DB" w:rsidRDefault="00BE02BD" w:rsidP="00FA1065">
            <w:pPr>
              <w:pStyle w:val="affb"/>
              <w:spacing w:after="120"/>
            </w:pPr>
            <w:r w:rsidRPr="00B904E2">
              <w:rPr>
                <w:rFonts w:hint="eastAsia"/>
              </w:rPr>
              <w:t>提升访问速度、降低重复计算和网络传输压力</w:t>
            </w:r>
          </w:p>
        </w:tc>
        <w:tc>
          <w:tcPr>
            <w:tcW w:w="2448" w:type="dxa"/>
            <w:tcBorders>
              <w:top w:val="single" w:sz="4" w:space="0" w:color="auto"/>
              <w:left w:val="single" w:sz="4" w:space="0" w:color="auto"/>
              <w:bottom w:val="single" w:sz="4" w:space="0" w:color="auto"/>
              <w:right w:val="single" w:sz="4" w:space="0" w:color="auto"/>
            </w:tcBorders>
            <w:vAlign w:val="center"/>
          </w:tcPr>
          <w:p w14:paraId="61CA2FFA" w14:textId="77777777" w:rsidR="001539DB" w:rsidRDefault="00BE02BD" w:rsidP="00FA1065">
            <w:pPr>
              <w:pStyle w:val="affb"/>
              <w:spacing w:after="120"/>
            </w:pPr>
            <w:r w:rsidRPr="00B904E2">
              <w:rPr>
                <w:rFonts w:hint="eastAsia"/>
              </w:rPr>
              <w:t>缓存失效后应可回源、重建或标记失效</w:t>
            </w:r>
          </w:p>
        </w:tc>
      </w:tr>
      <w:tr w:rsidR="001539DB" w14:paraId="310AD6BA" w14:textId="77777777">
        <w:trPr>
          <w:jc w:val="center"/>
        </w:trPr>
        <w:tc>
          <w:tcPr>
            <w:tcW w:w="1584" w:type="dxa"/>
            <w:tcBorders>
              <w:top w:val="single" w:sz="4" w:space="0" w:color="auto"/>
              <w:left w:val="single" w:sz="4" w:space="0" w:color="auto"/>
              <w:bottom w:val="single" w:sz="4" w:space="0" w:color="auto"/>
              <w:right w:val="single" w:sz="4" w:space="0" w:color="auto"/>
            </w:tcBorders>
            <w:vAlign w:val="center"/>
          </w:tcPr>
          <w:p w14:paraId="14799CA5" w14:textId="77777777" w:rsidR="001539DB" w:rsidRDefault="00BE02BD" w:rsidP="00FA1065">
            <w:pPr>
              <w:pStyle w:val="affb"/>
              <w:spacing w:after="120"/>
            </w:pPr>
            <w:r w:rsidRPr="00B904E2">
              <w:rPr>
                <w:rFonts w:hint="eastAsia"/>
              </w:rPr>
              <w:t>治理审计层</w:t>
            </w:r>
          </w:p>
        </w:tc>
        <w:tc>
          <w:tcPr>
            <w:tcW w:w="2016" w:type="dxa"/>
            <w:tcBorders>
              <w:top w:val="single" w:sz="4" w:space="0" w:color="auto"/>
              <w:left w:val="single" w:sz="4" w:space="0" w:color="auto"/>
              <w:bottom w:val="single" w:sz="4" w:space="0" w:color="auto"/>
              <w:right w:val="single" w:sz="4" w:space="0" w:color="auto"/>
            </w:tcBorders>
            <w:vAlign w:val="center"/>
          </w:tcPr>
          <w:p w14:paraId="187B1500" w14:textId="77777777" w:rsidR="001539DB" w:rsidRDefault="00BE02BD" w:rsidP="00FA1065">
            <w:pPr>
              <w:pStyle w:val="affb"/>
              <w:spacing w:after="120"/>
            </w:pPr>
            <w:r w:rsidRPr="00B904E2">
              <w:rPr>
                <w:rFonts w:hint="eastAsia"/>
              </w:rPr>
              <w:t>权限策略、生命周期策略、审计日志、备份记录</w:t>
            </w:r>
          </w:p>
        </w:tc>
        <w:tc>
          <w:tcPr>
            <w:tcW w:w="3168" w:type="dxa"/>
            <w:tcBorders>
              <w:top w:val="single" w:sz="4" w:space="0" w:color="auto"/>
              <w:left w:val="single" w:sz="4" w:space="0" w:color="auto"/>
              <w:bottom w:val="single" w:sz="4" w:space="0" w:color="auto"/>
              <w:right w:val="single" w:sz="4" w:space="0" w:color="auto"/>
            </w:tcBorders>
            <w:vAlign w:val="center"/>
          </w:tcPr>
          <w:p w14:paraId="44E1572C" w14:textId="77777777" w:rsidR="001539DB" w:rsidRDefault="00BE02BD" w:rsidP="00FA1065">
            <w:pPr>
              <w:pStyle w:val="affb"/>
              <w:spacing w:after="120"/>
            </w:pPr>
            <w:r w:rsidRPr="00B904E2">
              <w:rPr>
                <w:rFonts w:hint="eastAsia"/>
              </w:rPr>
              <w:t>支撑安全、合规、恢复和运维治理</w:t>
            </w:r>
          </w:p>
        </w:tc>
        <w:tc>
          <w:tcPr>
            <w:tcW w:w="2448" w:type="dxa"/>
            <w:tcBorders>
              <w:top w:val="single" w:sz="4" w:space="0" w:color="auto"/>
              <w:left w:val="single" w:sz="4" w:space="0" w:color="auto"/>
              <w:bottom w:val="single" w:sz="4" w:space="0" w:color="auto"/>
              <w:right w:val="single" w:sz="4" w:space="0" w:color="auto"/>
            </w:tcBorders>
            <w:vAlign w:val="center"/>
          </w:tcPr>
          <w:p w14:paraId="13DA1957" w14:textId="77777777" w:rsidR="001539DB" w:rsidRDefault="00BE02BD" w:rsidP="00FA1065">
            <w:pPr>
              <w:pStyle w:val="affb"/>
              <w:spacing w:after="120"/>
            </w:pPr>
            <w:r w:rsidRPr="00B904E2">
              <w:rPr>
                <w:rFonts w:hint="eastAsia"/>
              </w:rPr>
              <w:t>应贯穿数据创建、修改、访问、共享、删除和归档全过程</w:t>
            </w:r>
          </w:p>
        </w:tc>
      </w:tr>
    </w:tbl>
    <w:p w14:paraId="3025A596" w14:textId="77777777" w:rsidR="001539DB" w:rsidRDefault="00BE02BD" w:rsidP="00F07AB9">
      <w:pPr>
        <w:pStyle w:val="21"/>
        <w:rPr>
          <w:rFonts w:hint="eastAsia"/>
        </w:rPr>
      </w:pPr>
      <w:bookmarkStart w:id="96" w:name="_Toc230612530"/>
      <w:r>
        <w:t xml:space="preserve">12.3 </w:t>
      </w:r>
      <w:r>
        <w:rPr>
          <w:rFonts w:hint="eastAsia"/>
        </w:rPr>
        <w:t>数据分类与主控关系</w:t>
      </w:r>
      <w:bookmarkEnd w:id="96"/>
    </w:p>
    <w:p w14:paraId="2F4E2A95" w14:textId="77777777" w:rsidR="001539DB" w:rsidRDefault="00BE02BD" w:rsidP="00FA1065">
      <w:pPr>
        <w:ind w:firstLine="420"/>
        <w:rPr>
          <w:lang w:eastAsia="zh-CN"/>
        </w:rPr>
      </w:pPr>
      <w:r>
        <w:rPr>
          <w:rFonts w:hint="eastAsia"/>
          <w:lang w:eastAsia="zh-CN" w:bidi="ar"/>
        </w:rPr>
        <w:t>云三维</w:t>
      </w:r>
      <w:r>
        <w:rPr>
          <w:rFonts w:hint="eastAsia"/>
          <w:lang w:eastAsia="zh-CN" w:bidi="ar"/>
        </w:rPr>
        <w:t>CAD</w:t>
      </w:r>
      <w:r>
        <w:rPr>
          <w:rFonts w:hint="eastAsia"/>
          <w:lang w:eastAsia="zh-CN" w:bidi="ar"/>
        </w:rPr>
        <w:t>软件中的数据宜按照权威性、用途、更新频率和生命周期进行分类。系统应明确每类数据的主控方、更新路径、一致性等级、存储介质、缓存策略和保留周期，形成清晰的数据主控体系。</w:t>
      </w:r>
    </w:p>
    <w:p w14:paraId="64C46DB8" w14:textId="77777777" w:rsidR="001539DB" w:rsidRDefault="00BE02BD">
      <w:pPr>
        <w:ind w:firstLine="420"/>
        <w:rPr>
          <w:lang w:eastAsia="zh-CN"/>
        </w:rPr>
      </w:pPr>
      <w:r>
        <w:rPr>
          <w:rFonts w:cs="Times New Roman" w:hint="eastAsia"/>
          <w:lang w:eastAsia="zh-CN" w:bidi="ar"/>
        </w:rPr>
        <w:t>a</w:t>
      </w:r>
      <w:r>
        <w:rPr>
          <w:rFonts w:cs="Times New Roman" w:hint="eastAsia"/>
          <w:lang w:eastAsia="zh-CN" w:bidi="ar"/>
        </w:rPr>
        <w:t>）模型主数据应包括项目、模型、零件、装配、草图、特征、约束、工程图、</w:t>
      </w:r>
      <w:r>
        <w:rPr>
          <w:rFonts w:cs="Times New Roman" w:hint="eastAsia"/>
          <w:lang w:eastAsia="zh-CN" w:bidi="ar"/>
        </w:rPr>
        <w:t>BOM</w:t>
      </w:r>
      <w:r>
        <w:rPr>
          <w:rFonts w:cs="Times New Roman" w:hint="eastAsia"/>
          <w:lang w:eastAsia="zh-CN" w:bidi="ar"/>
        </w:rPr>
        <w:t>、属性、引用关系和版本信息等，是系统判定模型状态和设计语义的权威依据。</w:t>
      </w:r>
    </w:p>
    <w:p w14:paraId="5EB212A5" w14:textId="77777777" w:rsidR="001539DB" w:rsidRDefault="00BE02BD">
      <w:pPr>
        <w:ind w:firstLine="420"/>
        <w:rPr>
          <w:lang w:eastAsia="zh-CN"/>
        </w:rPr>
      </w:pPr>
      <w:r>
        <w:rPr>
          <w:rFonts w:cs="Times New Roman" w:hint="eastAsia"/>
          <w:lang w:eastAsia="zh-CN" w:bidi="ar"/>
        </w:rPr>
        <w:t>b</w:t>
      </w:r>
      <w:r>
        <w:rPr>
          <w:rFonts w:cs="Times New Roman" w:hint="eastAsia"/>
          <w:lang w:eastAsia="zh-CN" w:bidi="ar"/>
        </w:rPr>
        <w:t>）命令流数据应包括建模命令、草图命令、约束命令、编辑命令、装配命令、审阅命令和扩展任务命令等，用于完整记录模型状态演进过程。</w:t>
      </w:r>
    </w:p>
    <w:p w14:paraId="708225DF" w14:textId="77777777" w:rsidR="001539DB" w:rsidRDefault="00BE02BD">
      <w:pPr>
        <w:ind w:firstLine="420"/>
        <w:rPr>
          <w:lang w:eastAsia="zh-CN"/>
        </w:rPr>
      </w:pPr>
      <w:r>
        <w:rPr>
          <w:rFonts w:cs="Times New Roman" w:hint="eastAsia"/>
          <w:lang w:eastAsia="zh-CN" w:bidi="ar"/>
        </w:rPr>
        <w:lastRenderedPageBreak/>
        <w:t>c</w:t>
      </w:r>
      <w:r>
        <w:rPr>
          <w:rFonts w:cs="Times New Roman" w:hint="eastAsia"/>
          <w:lang w:eastAsia="zh-CN" w:bidi="ar"/>
        </w:rPr>
        <w:t>）协同数据应包括协同会话、在线状态、批注、问题、冲突记录、操作确认结果、回放位置和状态恢复信息等。</w:t>
      </w:r>
    </w:p>
    <w:p w14:paraId="4BF3C55C" w14:textId="77777777" w:rsidR="001539DB" w:rsidRDefault="00BE02BD">
      <w:pPr>
        <w:ind w:firstLine="420"/>
        <w:rPr>
          <w:lang w:eastAsia="zh-CN"/>
        </w:rPr>
      </w:pPr>
      <w:r>
        <w:rPr>
          <w:rFonts w:cs="Times New Roman" w:hint="eastAsia"/>
          <w:lang w:eastAsia="zh-CN" w:bidi="ar"/>
        </w:rPr>
        <w:t>d</w:t>
      </w:r>
      <w:r>
        <w:rPr>
          <w:rFonts w:cs="Times New Roman" w:hint="eastAsia"/>
          <w:lang w:eastAsia="zh-CN" w:bidi="ar"/>
        </w:rPr>
        <w:t>）几何拓扑数据应包括</w:t>
      </w:r>
      <w:r>
        <w:rPr>
          <w:rFonts w:cs="Times New Roman" w:hint="eastAsia"/>
          <w:lang w:eastAsia="zh-CN" w:bidi="ar"/>
        </w:rPr>
        <w:t>B-Rep</w:t>
      </w:r>
      <w:r>
        <w:rPr>
          <w:rFonts w:cs="Times New Roman" w:hint="eastAsia"/>
          <w:lang w:eastAsia="zh-CN" w:bidi="ar"/>
        </w:rPr>
        <w:t>数据、拓扑结构、几何曲线曲面、面边点关联关系和几何校验结果等，用于支撑</w:t>
      </w:r>
      <w:r>
        <w:rPr>
          <w:rFonts w:cs="Times New Roman" w:hint="eastAsia"/>
          <w:lang w:eastAsia="zh-CN" w:bidi="ar"/>
        </w:rPr>
        <w:t>CAD</w:t>
      </w:r>
      <w:r>
        <w:rPr>
          <w:rFonts w:cs="Times New Roman" w:hint="eastAsia"/>
          <w:lang w:eastAsia="zh-CN" w:bidi="ar"/>
        </w:rPr>
        <w:t>核心计算和精确几何表达。</w:t>
      </w:r>
    </w:p>
    <w:p w14:paraId="61E7433F" w14:textId="77777777" w:rsidR="001539DB" w:rsidRDefault="00BE02BD">
      <w:pPr>
        <w:ind w:firstLine="420"/>
        <w:rPr>
          <w:lang w:eastAsia="zh-CN"/>
        </w:rPr>
      </w:pPr>
      <w:r>
        <w:rPr>
          <w:rFonts w:cs="Times New Roman" w:hint="eastAsia"/>
          <w:lang w:eastAsia="zh-CN" w:bidi="ar"/>
        </w:rPr>
        <w:t>e</w:t>
      </w:r>
      <w:r>
        <w:rPr>
          <w:rFonts w:cs="Times New Roman" w:hint="eastAsia"/>
          <w:lang w:eastAsia="zh-CN" w:bidi="ar"/>
        </w:rPr>
        <w:t>）派生显示数据应包括三角网格、</w:t>
      </w:r>
      <w:r>
        <w:rPr>
          <w:rFonts w:cs="Times New Roman" w:hint="eastAsia"/>
          <w:lang w:eastAsia="zh-CN" w:bidi="ar"/>
        </w:rPr>
        <w:t>LOD</w:t>
      </w:r>
      <w:r>
        <w:rPr>
          <w:rFonts w:cs="Times New Roman" w:hint="eastAsia"/>
          <w:lang w:eastAsia="zh-CN" w:bidi="ar"/>
        </w:rPr>
        <w:t>数据、轻量化包、选择索引、包围盒、预览图、缩略图和视图缓存等，用于支撑大体量模型浏览和快速显示。</w:t>
      </w:r>
    </w:p>
    <w:p w14:paraId="000BA627" w14:textId="77777777" w:rsidR="001539DB" w:rsidRDefault="00BE02BD">
      <w:pPr>
        <w:ind w:firstLine="420"/>
        <w:rPr>
          <w:lang w:eastAsia="zh-CN"/>
        </w:rPr>
      </w:pPr>
      <w:r>
        <w:rPr>
          <w:rFonts w:cs="Times New Roman" w:hint="eastAsia"/>
          <w:lang w:eastAsia="zh-CN" w:bidi="ar"/>
        </w:rPr>
        <w:t>f</w:t>
      </w:r>
      <w:r>
        <w:rPr>
          <w:rFonts w:cs="Times New Roman" w:hint="eastAsia"/>
          <w:lang w:eastAsia="zh-CN" w:bidi="ar"/>
        </w:rPr>
        <w:t>）扩展数据应包括分析网格、材料属性、边界条件、求解配置、仿真结果、优化结果和结果可视化数据等，用于支撑建模仿真一体化扩展能力。</w:t>
      </w:r>
    </w:p>
    <w:p w14:paraId="59F1C69C" w14:textId="77777777" w:rsidR="001539DB" w:rsidRDefault="00BE02BD">
      <w:pPr>
        <w:ind w:firstLine="420"/>
        <w:rPr>
          <w:lang w:eastAsia="zh-CN"/>
        </w:rPr>
      </w:pPr>
      <w:r>
        <w:rPr>
          <w:rFonts w:cs="Times New Roman" w:hint="eastAsia"/>
          <w:lang w:eastAsia="zh-CN" w:bidi="ar"/>
        </w:rPr>
        <w:t>g</w:t>
      </w:r>
      <w:r>
        <w:rPr>
          <w:rFonts w:cs="Times New Roman" w:hint="eastAsia"/>
          <w:lang w:eastAsia="zh-CN" w:bidi="ar"/>
        </w:rPr>
        <w:t>）文件资源应包括导入文件、导出文件、归档文件、交换文件、附件、图纸文件、发布文件和外部系统回执文件等。</w:t>
      </w:r>
    </w:p>
    <w:p w14:paraId="2B5D4177" w14:textId="77777777" w:rsidR="001539DB" w:rsidRDefault="00BE02BD">
      <w:pPr>
        <w:ind w:firstLine="420"/>
        <w:rPr>
          <w:lang w:eastAsia="zh-CN"/>
        </w:rPr>
      </w:pPr>
      <w:r>
        <w:rPr>
          <w:rFonts w:cs="Times New Roman" w:hint="eastAsia"/>
          <w:lang w:eastAsia="zh-CN" w:bidi="ar"/>
        </w:rPr>
        <w:t>h</w:t>
      </w:r>
      <w:r>
        <w:rPr>
          <w:rFonts w:cs="Times New Roman" w:hint="eastAsia"/>
          <w:lang w:eastAsia="zh-CN" w:bidi="ar"/>
        </w:rPr>
        <w:t>）治理数据应包括用户、角色、权限策略、租户配置、项目配置、配额、审计记录、生命周期策略和备份恢复记录等。</w:t>
      </w:r>
    </w:p>
    <w:p w14:paraId="33A53DD6" w14:textId="77777777" w:rsidR="001539DB" w:rsidRDefault="00BE02BD" w:rsidP="00FA1065">
      <w:pPr>
        <w:pStyle w:val="aff9"/>
      </w:pPr>
      <w:r>
        <w:rPr>
          <w:rFonts w:hint="eastAsia"/>
          <w:lang w:bidi="ar"/>
        </w:rPr>
        <w:t>表</w:t>
      </w:r>
      <w:r>
        <w:rPr>
          <w:rFonts w:hint="eastAsia"/>
          <w:lang w:bidi="ar"/>
        </w:rPr>
        <w:t xml:space="preserve">44 </w:t>
      </w:r>
      <w:r>
        <w:rPr>
          <w:rFonts w:hint="eastAsia"/>
          <w:lang w:bidi="ar"/>
        </w:rPr>
        <w:t>数据类型与主控关系</w:t>
      </w:r>
    </w:p>
    <w:tbl>
      <w:tblPr>
        <w:tblStyle w:val="af5"/>
        <w:tblW w:w="0" w:type="auto"/>
        <w:jc w:val="center"/>
        <w:tblLook w:val="04A0" w:firstRow="1" w:lastRow="0" w:firstColumn="1" w:lastColumn="0" w:noHBand="0" w:noVBand="1"/>
      </w:tblPr>
      <w:tblGrid>
        <w:gridCol w:w="1728"/>
        <w:gridCol w:w="2592"/>
        <w:gridCol w:w="2304"/>
        <w:gridCol w:w="2304"/>
      </w:tblGrid>
      <w:tr w:rsidR="001539DB" w14:paraId="1B96F173" w14:textId="77777777">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41F8C8" w14:textId="77777777" w:rsidR="001539DB" w:rsidRDefault="00BE02BD" w:rsidP="00FA1065">
            <w:pPr>
              <w:pStyle w:val="affb"/>
              <w:spacing w:after="120"/>
            </w:pPr>
            <w:r w:rsidRPr="00B904E2">
              <w:rPr>
                <w:rFonts w:hint="eastAsia"/>
              </w:rPr>
              <w:t>数据类型</w:t>
            </w:r>
          </w:p>
        </w:tc>
        <w:tc>
          <w:tcPr>
            <w:tcW w:w="2592" w:type="dxa"/>
            <w:tcBorders>
              <w:top w:val="single" w:sz="4" w:space="0" w:color="auto"/>
              <w:left w:val="single" w:sz="4" w:space="0" w:color="auto"/>
              <w:bottom w:val="single" w:sz="4" w:space="0" w:color="auto"/>
              <w:right w:val="single" w:sz="4" w:space="0" w:color="auto"/>
            </w:tcBorders>
            <w:vAlign w:val="center"/>
          </w:tcPr>
          <w:p w14:paraId="2EF1F9C8" w14:textId="77777777" w:rsidR="001539DB" w:rsidRDefault="00BE02BD" w:rsidP="00FA1065">
            <w:pPr>
              <w:pStyle w:val="affb"/>
              <w:spacing w:after="120"/>
            </w:pPr>
            <w:r w:rsidRPr="00B904E2">
              <w:rPr>
                <w:rFonts w:hint="eastAsia"/>
              </w:rPr>
              <w:t>典型内容</w:t>
            </w:r>
          </w:p>
        </w:tc>
        <w:tc>
          <w:tcPr>
            <w:tcW w:w="2304" w:type="dxa"/>
            <w:tcBorders>
              <w:top w:val="single" w:sz="4" w:space="0" w:color="auto"/>
              <w:left w:val="single" w:sz="4" w:space="0" w:color="auto"/>
              <w:bottom w:val="single" w:sz="4" w:space="0" w:color="auto"/>
              <w:right w:val="single" w:sz="4" w:space="0" w:color="auto"/>
            </w:tcBorders>
            <w:vAlign w:val="center"/>
          </w:tcPr>
          <w:p w14:paraId="1408416E" w14:textId="77777777" w:rsidR="001539DB" w:rsidRDefault="00BE02BD" w:rsidP="00FA1065">
            <w:pPr>
              <w:pStyle w:val="affb"/>
              <w:spacing w:after="120"/>
            </w:pPr>
            <w:r w:rsidRPr="00B904E2">
              <w:rPr>
                <w:rFonts w:hint="eastAsia"/>
              </w:rPr>
              <w:t>主控方</w:t>
            </w:r>
          </w:p>
        </w:tc>
        <w:tc>
          <w:tcPr>
            <w:tcW w:w="2304" w:type="dxa"/>
            <w:tcBorders>
              <w:top w:val="single" w:sz="4" w:space="0" w:color="auto"/>
              <w:left w:val="single" w:sz="4" w:space="0" w:color="auto"/>
              <w:bottom w:val="single" w:sz="4" w:space="0" w:color="auto"/>
              <w:right w:val="single" w:sz="4" w:space="0" w:color="auto"/>
            </w:tcBorders>
            <w:vAlign w:val="center"/>
          </w:tcPr>
          <w:p w14:paraId="1BC2CF49" w14:textId="77777777" w:rsidR="001539DB" w:rsidRDefault="00BE02BD" w:rsidP="00FA1065">
            <w:pPr>
              <w:pStyle w:val="affb"/>
              <w:spacing w:after="120"/>
            </w:pPr>
            <w:r w:rsidRPr="00B904E2">
              <w:rPr>
                <w:rFonts w:hint="eastAsia"/>
              </w:rPr>
              <w:t>一致性要求</w:t>
            </w:r>
          </w:p>
        </w:tc>
      </w:tr>
      <w:tr w:rsidR="001539DB" w14:paraId="6338850D" w14:textId="77777777">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08B978A9" w14:textId="77777777" w:rsidR="001539DB" w:rsidRDefault="00BE02BD" w:rsidP="00FA1065">
            <w:pPr>
              <w:pStyle w:val="affb"/>
              <w:spacing w:after="120"/>
            </w:pPr>
            <w:r w:rsidRPr="00B904E2">
              <w:rPr>
                <w:rFonts w:hint="eastAsia"/>
              </w:rPr>
              <w:t>模型主数据</w:t>
            </w:r>
          </w:p>
        </w:tc>
        <w:tc>
          <w:tcPr>
            <w:tcW w:w="2592" w:type="dxa"/>
            <w:tcBorders>
              <w:top w:val="single" w:sz="4" w:space="0" w:color="auto"/>
              <w:left w:val="single" w:sz="4" w:space="0" w:color="auto"/>
              <w:bottom w:val="single" w:sz="4" w:space="0" w:color="auto"/>
              <w:right w:val="single" w:sz="4" w:space="0" w:color="auto"/>
            </w:tcBorders>
            <w:vAlign w:val="center"/>
          </w:tcPr>
          <w:p w14:paraId="4E56A17E" w14:textId="77777777" w:rsidR="001539DB" w:rsidRDefault="00BE02BD" w:rsidP="00FA1065">
            <w:pPr>
              <w:pStyle w:val="affb"/>
              <w:spacing w:after="120"/>
            </w:pPr>
            <w:r w:rsidRPr="00B904E2">
              <w:rPr>
                <w:rFonts w:hint="eastAsia"/>
              </w:rPr>
              <w:t>零件、装配、特征、草图、约束、</w:t>
            </w:r>
            <w:r w:rsidRPr="00B904E2">
              <w:rPr>
                <w:rFonts w:hint="eastAsia"/>
              </w:rPr>
              <w:t>BOM</w:t>
            </w:r>
            <w:r w:rsidRPr="00B904E2">
              <w:rPr>
                <w:rFonts w:hint="eastAsia"/>
              </w:rPr>
              <w:t>、工程图</w:t>
            </w:r>
          </w:p>
        </w:tc>
        <w:tc>
          <w:tcPr>
            <w:tcW w:w="2304" w:type="dxa"/>
            <w:tcBorders>
              <w:top w:val="single" w:sz="4" w:space="0" w:color="auto"/>
              <w:left w:val="single" w:sz="4" w:space="0" w:color="auto"/>
              <w:bottom w:val="single" w:sz="4" w:space="0" w:color="auto"/>
              <w:right w:val="single" w:sz="4" w:space="0" w:color="auto"/>
            </w:tcBorders>
            <w:vAlign w:val="center"/>
          </w:tcPr>
          <w:p w14:paraId="6C7E3E28" w14:textId="77777777" w:rsidR="001539DB" w:rsidRDefault="00BE02BD" w:rsidP="00FA1065">
            <w:pPr>
              <w:pStyle w:val="affb"/>
              <w:spacing w:after="120"/>
            </w:pPr>
            <w:r w:rsidRPr="00B904E2">
              <w:rPr>
                <w:rFonts w:hint="eastAsia"/>
              </w:rPr>
              <w:t>后端服务域与</w:t>
            </w:r>
            <w:r w:rsidRPr="00B904E2">
              <w:rPr>
                <w:rFonts w:hint="eastAsia"/>
              </w:rPr>
              <w:t>CAD</w:t>
            </w:r>
            <w:r w:rsidRPr="00B904E2">
              <w:rPr>
                <w:rFonts w:hint="eastAsia"/>
              </w:rPr>
              <w:t>核心技术域</w:t>
            </w:r>
          </w:p>
        </w:tc>
        <w:tc>
          <w:tcPr>
            <w:tcW w:w="2304" w:type="dxa"/>
            <w:tcBorders>
              <w:top w:val="single" w:sz="4" w:space="0" w:color="auto"/>
              <w:left w:val="single" w:sz="4" w:space="0" w:color="auto"/>
              <w:bottom w:val="single" w:sz="4" w:space="0" w:color="auto"/>
              <w:right w:val="single" w:sz="4" w:space="0" w:color="auto"/>
            </w:tcBorders>
            <w:vAlign w:val="center"/>
          </w:tcPr>
          <w:p w14:paraId="42236723" w14:textId="77777777" w:rsidR="001539DB" w:rsidRDefault="00BE02BD" w:rsidP="00FA1065">
            <w:pPr>
              <w:pStyle w:val="affb"/>
              <w:spacing w:after="120"/>
            </w:pPr>
            <w:r w:rsidRPr="00B904E2">
              <w:rPr>
                <w:rFonts w:hint="eastAsia"/>
              </w:rPr>
              <w:t>强一致或受控最终一致</w:t>
            </w:r>
          </w:p>
        </w:tc>
      </w:tr>
      <w:tr w:rsidR="001539DB" w14:paraId="59CB4D0F" w14:textId="77777777">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0A552DAD" w14:textId="77777777" w:rsidR="001539DB" w:rsidRDefault="00BE02BD" w:rsidP="00FA1065">
            <w:pPr>
              <w:pStyle w:val="affb"/>
              <w:spacing w:after="120"/>
            </w:pPr>
            <w:r w:rsidRPr="00B904E2">
              <w:rPr>
                <w:rFonts w:hint="eastAsia"/>
              </w:rPr>
              <w:t>命令流数据</w:t>
            </w:r>
          </w:p>
        </w:tc>
        <w:tc>
          <w:tcPr>
            <w:tcW w:w="2592" w:type="dxa"/>
            <w:tcBorders>
              <w:top w:val="single" w:sz="4" w:space="0" w:color="auto"/>
              <w:left w:val="single" w:sz="4" w:space="0" w:color="auto"/>
              <w:bottom w:val="single" w:sz="4" w:space="0" w:color="auto"/>
              <w:right w:val="single" w:sz="4" w:space="0" w:color="auto"/>
            </w:tcBorders>
            <w:vAlign w:val="center"/>
          </w:tcPr>
          <w:p w14:paraId="00C5F32F" w14:textId="77777777" w:rsidR="001539DB" w:rsidRDefault="00BE02BD" w:rsidP="00FA1065">
            <w:pPr>
              <w:pStyle w:val="affb"/>
              <w:spacing w:after="120"/>
            </w:pPr>
            <w:r w:rsidRPr="00B904E2">
              <w:rPr>
                <w:rFonts w:hint="eastAsia"/>
              </w:rPr>
              <w:t>操作命令、参数、版本、依赖、状态</w:t>
            </w:r>
          </w:p>
        </w:tc>
        <w:tc>
          <w:tcPr>
            <w:tcW w:w="2304" w:type="dxa"/>
            <w:tcBorders>
              <w:top w:val="single" w:sz="4" w:space="0" w:color="auto"/>
              <w:left w:val="single" w:sz="4" w:space="0" w:color="auto"/>
              <w:bottom w:val="single" w:sz="4" w:space="0" w:color="auto"/>
              <w:right w:val="single" w:sz="4" w:space="0" w:color="auto"/>
            </w:tcBorders>
            <w:vAlign w:val="center"/>
          </w:tcPr>
          <w:p w14:paraId="450F016E" w14:textId="5F91EC44" w:rsidR="001539DB" w:rsidRDefault="00BE02BD" w:rsidP="00FA1065">
            <w:pPr>
              <w:pStyle w:val="affb"/>
              <w:spacing w:after="120"/>
            </w:pPr>
            <w:r w:rsidRPr="00B904E2">
              <w:rPr>
                <w:rFonts w:hint="eastAsia"/>
              </w:rPr>
              <w:t>协同</w:t>
            </w:r>
            <w:r>
              <w:rPr>
                <w:rFonts w:hint="eastAsia"/>
              </w:rPr>
              <w:t>命令流</w:t>
            </w:r>
            <w:r w:rsidRPr="00B904E2">
              <w:rPr>
                <w:rFonts w:hint="eastAsia"/>
              </w:rPr>
              <w:t>引擎与版本服务</w:t>
            </w:r>
          </w:p>
        </w:tc>
        <w:tc>
          <w:tcPr>
            <w:tcW w:w="2304" w:type="dxa"/>
            <w:tcBorders>
              <w:top w:val="single" w:sz="4" w:space="0" w:color="auto"/>
              <w:left w:val="single" w:sz="4" w:space="0" w:color="auto"/>
              <w:bottom w:val="single" w:sz="4" w:space="0" w:color="auto"/>
              <w:right w:val="single" w:sz="4" w:space="0" w:color="auto"/>
            </w:tcBorders>
            <w:vAlign w:val="center"/>
          </w:tcPr>
          <w:p w14:paraId="6BB6AB02" w14:textId="77777777" w:rsidR="001539DB" w:rsidRDefault="00BE02BD" w:rsidP="00FA1065">
            <w:pPr>
              <w:pStyle w:val="affb"/>
              <w:spacing w:after="120"/>
            </w:pPr>
            <w:r w:rsidRPr="00B904E2">
              <w:rPr>
                <w:rFonts w:hint="eastAsia"/>
              </w:rPr>
              <w:t>追加有序、可校验、可回放</w:t>
            </w:r>
          </w:p>
        </w:tc>
      </w:tr>
      <w:tr w:rsidR="001539DB" w14:paraId="2DC2D242" w14:textId="77777777">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758107D" w14:textId="77777777" w:rsidR="001539DB" w:rsidRDefault="00BE02BD" w:rsidP="00FA1065">
            <w:pPr>
              <w:pStyle w:val="affb"/>
              <w:spacing w:after="120"/>
            </w:pPr>
            <w:r w:rsidRPr="00B904E2">
              <w:rPr>
                <w:rFonts w:hint="eastAsia"/>
              </w:rPr>
              <w:t>几何拓扑数据</w:t>
            </w:r>
          </w:p>
        </w:tc>
        <w:tc>
          <w:tcPr>
            <w:tcW w:w="2592" w:type="dxa"/>
            <w:tcBorders>
              <w:top w:val="single" w:sz="4" w:space="0" w:color="auto"/>
              <w:left w:val="single" w:sz="4" w:space="0" w:color="auto"/>
              <w:bottom w:val="single" w:sz="4" w:space="0" w:color="auto"/>
              <w:right w:val="single" w:sz="4" w:space="0" w:color="auto"/>
            </w:tcBorders>
            <w:vAlign w:val="center"/>
          </w:tcPr>
          <w:p w14:paraId="387D75A9" w14:textId="77777777" w:rsidR="001539DB" w:rsidRDefault="00BE02BD" w:rsidP="00FA1065">
            <w:pPr>
              <w:pStyle w:val="affb"/>
              <w:spacing w:after="120"/>
            </w:pPr>
            <w:r w:rsidRPr="00B904E2">
              <w:rPr>
                <w:rFonts w:hint="eastAsia"/>
              </w:rPr>
              <w:t>B-Rep</w:t>
            </w:r>
            <w:r w:rsidRPr="00B904E2">
              <w:rPr>
                <w:rFonts w:hint="eastAsia"/>
              </w:rPr>
              <w:t>、拓扑关系、几何曲面、几何校验结果</w:t>
            </w:r>
          </w:p>
        </w:tc>
        <w:tc>
          <w:tcPr>
            <w:tcW w:w="2304" w:type="dxa"/>
            <w:tcBorders>
              <w:top w:val="single" w:sz="4" w:space="0" w:color="auto"/>
              <w:left w:val="single" w:sz="4" w:space="0" w:color="auto"/>
              <w:bottom w:val="single" w:sz="4" w:space="0" w:color="auto"/>
              <w:right w:val="single" w:sz="4" w:space="0" w:color="auto"/>
            </w:tcBorders>
            <w:vAlign w:val="center"/>
          </w:tcPr>
          <w:p w14:paraId="40179D9A" w14:textId="77777777" w:rsidR="001539DB" w:rsidRDefault="00BE02BD" w:rsidP="00FA1065">
            <w:pPr>
              <w:pStyle w:val="affb"/>
              <w:spacing w:after="120"/>
            </w:pPr>
            <w:r w:rsidRPr="00B904E2">
              <w:rPr>
                <w:rFonts w:hint="eastAsia"/>
              </w:rPr>
              <w:t>CAD</w:t>
            </w:r>
            <w:r w:rsidRPr="00B904E2">
              <w:rPr>
                <w:rFonts w:hint="eastAsia"/>
              </w:rPr>
              <w:t>核心技术域</w:t>
            </w:r>
          </w:p>
        </w:tc>
        <w:tc>
          <w:tcPr>
            <w:tcW w:w="2304" w:type="dxa"/>
            <w:tcBorders>
              <w:top w:val="single" w:sz="4" w:space="0" w:color="auto"/>
              <w:left w:val="single" w:sz="4" w:space="0" w:color="auto"/>
              <w:bottom w:val="single" w:sz="4" w:space="0" w:color="auto"/>
              <w:right w:val="single" w:sz="4" w:space="0" w:color="auto"/>
            </w:tcBorders>
            <w:vAlign w:val="center"/>
          </w:tcPr>
          <w:p w14:paraId="6505E22D" w14:textId="77777777" w:rsidR="001539DB" w:rsidRDefault="00BE02BD" w:rsidP="00FA1065">
            <w:pPr>
              <w:pStyle w:val="affb"/>
              <w:spacing w:after="120"/>
            </w:pPr>
            <w:r w:rsidRPr="00B904E2">
              <w:rPr>
                <w:rFonts w:hint="eastAsia"/>
              </w:rPr>
              <w:t>与来源版本一致</w:t>
            </w:r>
          </w:p>
        </w:tc>
      </w:tr>
      <w:tr w:rsidR="001539DB" w14:paraId="0D0E077A" w14:textId="77777777">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608F5C3" w14:textId="77777777" w:rsidR="001539DB" w:rsidRDefault="00BE02BD" w:rsidP="00FA1065">
            <w:pPr>
              <w:pStyle w:val="affb"/>
              <w:spacing w:after="120"/>
            </w:pPr>
            <w:r w:rsidRPr="00B904E2">
              <w:rPr>
                <w:rFonts w:hint="eastAsia"/>
              </w:rPr>
              <w:t>派生显示数据</w:t>
            </w:r>
          </w:p>
        </w:tc>
        <w:tc>
          <w:tcPr>
            <w:tcW w:w="2592" w:type="dxa"/>
            <w:tcBorders>
              <w:top w:val="single" w:sz="4" w:space="0" w:color="auto"/>
              <w:left w:val="single" w:sz="4" w:space="0" w:color="auto"/>
              <w:bottom w:val="single" w:sz="4" w:space="0" w:color="auto"/>
              <w:right w:val="single" w:sz="4" w:space="0" w:color="auto"/>
            </w:tcBorders>
            <w:vAlign w:val="center"/>
          </w:tcPr>
          <w:p w14:paraId="40C8EDC4" w14:textId="77777777" w:rsidR="001539DB" w:rsidRDefault="00BE02BD" w:rsidP="00FA1065">
            <w:pPr>
              <w:pStyle w:val="affb"/>
              <w:spacing w:after="120"/>
            </w:pPr>
            <w:r w:rsidRPr="00B904E2">
              <w:rPr>
                <w:rFonts w:hint="eastAsia"/>
              </w:rPr>
              <w:t>三角网格、</w:t>
            </w:r>
            <w:r w:rsidRPr="00B904E2">
              <w:rPr>
                <w:rFonts w:hint="eastAsia"/>
              </w:rPr>
              <w:t>LOD</w:t>
            </w:r>
            <w:r w:rsidRPr="00B904E2">
              <w:rPr>
                <w:rFonts w:hint="eastAsia"/>
              </w:rPr>
              <w:t>、轻量化包、预览图、选择索引</w:t>
            </w:r>
          </w:p>
        </w:tc>
        <w:tc>
          <w:tcPr>
            <w:tcW w:w="2304" w:type="dxa"/>
            <w:tcBorders>
              <w:top w:val="single" w:sz="4" w:space="0" w:color="auto"/>
              <w:left w:val="single" w:sz="4" w:space="0" w:color="auto"/>
              <w:bottom w:val="single" w:sz="4" w:space="0" w:color="auto"/>
              <w:right w:val="single" w:sz="4" w:space="0" w:color="auto"/>
            </w:tcBorders>
            <w:vAlign w:val="center"/>
          </w:tcPr>
          <w:p w14:paraId="77564D52" w14:textId="77777777" w:rsidR="001539DB" w:rsidRDefault="00BE02BD" w:rsidP="00FA1065">
            <w:pPr>
              <w:pStyle w:val="affb"/>
              <w:spacing w:after="120"/>
            </w:pPr>
            <w:r w:rsidRPr="00B904E2">
              <w:rPr>
                <w:rFonts w:hint="eastAsia"/>
              </w:rPr>
              <w:t>渲染服务与数据服务</w:t>
            </w:r>
          </w:p>
        </w:tc>
        <w:tc>
          <w:tcPr>
            <w:tcW w:w="2304" w:type="dxa"/>
            <w:tcBorders>
              <w:top w:val="single" w:sz="4" w:space="0" w:color="auto"/>
              <w:left w:val="single" w:sz="4" w:space="0" w:color="auto"/>
              <w:bottom w:val="single" w:sz="4" w:space="0" w:color="auto"/>
              <w:right w:val="single" w:sz="4" w:space="0" w:color="auto"/>
            </w:tcBorders>
            <w:vAlign w:val="center"/>
          </w:tcPr>
          <w:p w14:paraId="44E129D1" w14:textId="77777777" w:rsidR="001539DB" w:rsidRDefault="00BE02BD" w:rsidP="00FA1065">
            <w:pPr>
              <w:pStyle w:val="affb"/>
              <w:spacing w:after="120"/>
            </w:pPr>
            <w:r w:rsidRPr="00B904E2">
              <w:rPr>
                <w:rFonts w:hint="eastAsia"/>
              </w:rPr>
              <w:t>可重建、可失效</w:t>
            </w:r>
          </w:p>
        </w:tc>
      </w:tr>
      <w:tr w:rsidR="001539DB" w14:paraId="4DA76BF3" w14:textId="77777777">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E4190E9" w14:textId="77777777" w:rsidR="001539DB" w:rsidRDefault="00BE02BD" w:rsidP="00FA1065">
            <w:pPr>
              <w:pStyle w:val="affb"/>
              <w:spacing w:after="120"/>
            </w:pPr>
            <w:r w:rsidRPr="00B904E2">
              <w:rPr>
                <w:rFonts w:hint="eastAsia"/>
              </w:rPr>
              <w:t>协同数据</w:t>
            </w:r>
          </w:p>
        </w:tc>
        <w:tc>
          <w:tcPr>
            <w:tcW w:w="2592" w:type="dxa"/>
            <w:tcBorders>
              <w:top w:val="single" w:sz="4" w:space="0" w:color="auto"/>
              <w:left w:val="single" w:sz="4" w:space="0" w:color="auto"/>
              <w:bottom w:val="single" w:sz="4" w:space="0" w:color="auto"/>
              <w:right w:val="single" w:sz="4" w:space="0" w:color="auto"/>
            </w:tcBorders>
            <w:vAlign w:val="center"/>
          </w:tcPr>
          <w:p w14:paraId="64612052" w14:textId="77777777" w:rsidR="001539DB" w:rsidRDefault="00BE02BD" w:rsidP="00FA1065">
            <w:pPr>
              <w:pStyle w:val="affb"/>
              <w:spacing w:after="120"/>
            </w:pPr>
            <w:r w:rsidRPr="00B904E2">
              <w:rPr>
                <w:rFonts w:hint="eastAsia"/>
              </w:rPr>
              <w:t>会话、在线状态、批注、冲突记录、恢复点</w:t>
            </w:r>
          </w:p>
        </w:tc>
        <w:tc>
          <w:tcPr>
            <w:tcW w:w="2304" w:type="dxa"/>
            <w:tcBorders>
              <w:top w:val="single" w:sz="4" w:space="0" w:color="auto"/>
              <w:left w:val="single" w:sz="4" w:space="0" w:color="auto"/>
              <w:bottom w:val="single" w:sz="4" w:space="0" w:color="auto"/>
              <w:right w:val="single" w:sz="4" w:space="0" w:color="auto"/>
            </w:tcBorders>
            <w:vAlign w:val="center"/>
          </w:tcPr>
          <w:p w14:paraId="7D21D65B" w14:textId="77777777" w:rsidR="001539DB" w:rsidRDefault="00BE02BD" w:rsidP="00FA1065">
            <w:pPr>
              <w:pStyle w:val="affb"/>
              <w:spacing w:after="120"/>
            </w:pPr>
            <w:r w:rsidRPr="00B904E2">
              <w:rPr>
                <w:rFonts w:hint="eastAsia"/>
              </w:rPr>
              <w:t>协同服务域</w:t>
            </w:r>
          </w:p>
        </w:tc>
        <w:tc>
          <w:tcPr>
            <w:tcW w:w="2304" w:type="dxa"/>
            <w:tcBorders>
              <w:top w:val="single" w:sz="4" w:space="0" w:color="auto"/>
              <w:left w:val="single" w:sz="4" w:space="0" w:color="auto"/>
              <w:bottom w:val="single" w:sz="4" w:space="0" w:color="auto"/>
              <w:right w:val="single" w:sz="4" w:space="0" w:color="auto"/>
            </w:tcBorders>
            <w:vAlign w:val="center"/>
          </w:tcPr>
          <w:p w14:paraId="162968D5" w14:textId="77777777" w:rsidR="001539DB" w:rsidRDefault="00BE02BD" w:rsidP="00FA1065">
            <w:pPr>
              <w:pStyle w:val="affb"/>
              <w:spacing w:after="120"/>
            </w:pPr>
            <w:r w:rsidRPr="00B904E2">
              <w:rPr>
                <w:rFonts w:hint="eastAsia"/>
              </w:rPr>
              <w:t>会话状态可临时，确认操作应持久化</w:t>
            </w:r>
          </w:p>
        </w:tc>
      </w:tr>
      <w:tr w:rsidR="001539DB" w14:paraId="6FE2C763" w14:textId="77777777">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AE52870" w14:textId="77777777" w:rsidR="001539DB" w:rsidRDefault="00BE02BD" w:rsidP="00FA1065">
            <w:pPr>
              <w:pStyle w:val="affb"/>
              <w:spacing w:after="120"/>
            </w:pPr>
            <w:r w:rsidRPr="00B904E2">
              <w:rPr>
                <w:rFonts w:hint="eastAsia"/>
              </w:rPr>
              <w:t>扩展数据</w:t>
            </w:r>
          </w:p>
        </w:tc>
        <w:tc>
          <w:tcPr>
            <w:tcW w:w="2592" w:type="dxa"/>
            <w:tcBorders>
              <w:top w:val="single" w:sz="4" w:space="0" w:color="auto"/>
              <w:left w:val="single" w:sz="4" w:space="0" w:color="auto"/>
              <w:bottom w:val="single" w:sz="4" w:space="0" w:color="auto"/>
              <w:right w:val="single" w:sz="4" w:space="0" w:color="auto"/>
            </w:tcBorders>
            <w:vAlign w:val="center"/>
          </w:tcPr>
          <w:p w14:paraId="344D1E64" w14:textId="77777777" w:rsidR="001539DB" w:rsidRDefault="00BE02BD" w:rsidP="00FA1065">
            <w:pPr>
              <w:pStyle w:val="affb"/>
              <w:spacing w:after="120"/>
            </w:pPr>
            <w:r w:rsidRPr="00B904E2">
              <w:rPr>
                <w:rFonts w:hint="eastAsia"/>
              </w:rPr>
              <w:t>分析网格、求解配置、结果场、优化结果</w:t>
            </w:r>
          </w:p>
        </w:tc>
        <w:tc>
          <w:tcPr>
            <w:tcW w:w="2304" w:type="dxa"/>
            <w:tcBorders>
              <w:top w:val="single" w:sz="4" w:space="0" w:color="auto"/>
              <w:left w:val="single" w:sz="4" w:space="0" w:color="auto"/>
              <w:bottom w:val="single" w:sz="4" w:space="0" w:color="auto"/>
              <w:right w:val="single" w:sz="4" w:space="0" w:color="auto"/>
            </w:tcBorders>
            <w:vAlign w:val="center"/>
          </w:tcPr>
          <w:p w14:paraId="0D93A3AB" w14:textId="77777777" w:rsidR="001539DB" w:rsidRDefault="00BE02BD" w:rsidP="00FA1065">
            <w:pPr>
              <w:pStyle w:val="affb"/>
              <w:spacing w:after="120"/>
            </w:pPr>
            <w:r w:rsidRPr="00B904E2">
              <w:rPr>
                <w:rFonts w:hint="eastAsia"/>
              </w:rPr>
              <w:t>建模仿真扩展服务</w:t>
            </w:r>
          </w:p>
        </w:tc>
        <w:tc>
          <w:tcPr>
            <w:tcW w:w="2304" w:type="dxa"/>
            <w:tcBorders>
              <w:top w:val="single" w:sz="4" w:space="0" w:color="auto"/>
              <w:left w:val="single" w:sz="4" w:space="0" w:color="auto"/>
              <w:bottom w:val="single" w:sz="4" w:space="0" w:color="auto"/>
              <w:right w:val="single" w:sz="4" w:space="0" w:color="auto"/>
            </w:tcBorders>
            <w:vAlign w:val="center"/>
          </w:tcPr>
          <w:p w14:paraId="73FA9994" w14:textId="77777777" w:rsidR="001539DB" w:rsidRDefault="00BE02BD" w:rsidP="00FA1065">
            <w:pPr>
              <w:pStyle w:val="affb"/>
              <w:spacing w:after="120"/>
            </w:pPr>
            <w:r w:rsidRPr="00B904E2">
              <w:rPr>
                <w:rFonts w:hint="eastAsia"/>
              </w:rPr>
              <w:t>与来源模型版本绑定</w:t>
            </w:r>
          </w:p>
        </w:tc>
      </w:tr>
      <w:tr w:rsidR="001539DB" w14:paraId="3627FF05" w14:textId="77777777">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A080E48" w14:textId="77777777" w:rsidR="001539DB" w:rsidRDefault="00BE02BD" w:rsidP="00FA1065">
            <w:pPr>
              <w:pStyle w:val="affb"/>
              <w:spacing w:after="120"/>
            </w:pPr>
            <w:r w:rsidRPr="00B904E2">
              <w:rPr>
                <w:rFonts w:hint="eastAsia"/>
              </w:rPr>
              <w:t>文件资源</w:t>
            </w:r>
          </w:p>
        </w:tc>
        <w:tc>
          <w:tcPr>
            <w:tcW w:w="2592" w:type="dxa"/>
            <w:tcBorders>
              <w:top w:val="single" w:sz="4" w:space="0" w:color="auto"/>
              <w:left w:val="single" w:sz="4" w:space="0" w:color="auto"/>
              <w:bottom w:val="single" w:sz="4" w:space="0" w:color="auto"/>
              <w:right w:val="single" w:sz="4" w:space="0" w:color="auto"/>
            </w:tcBorders>
            <w:vAlign w:val="center"/>
          </w:tcPr>
          <w:p w14:paraId="5218E0F5" w14:textId="77777777" w:rsidR="001539DB" w:rsidRDefault="00BE02BD" w:rsidP="00FA1065">
            <w:pPr>
              <w:pStyle w:val="affb"/>
              <w:spacing w:after="120"/>
            </w:pPr>
            <w:r w:rsidRPr="00B904E2">
              <w:rPr>
                <w:rFonts w:hint="eastAsia"/>
              </w:rPr>
              <w:t>导入件、导出件、归档件、附件、交换文件</w:t>
            </w:r>
          </w:p>
        </w:tc>
        <w:tc>
          <w:tcPr>
            <w:tcW w:w="2304" w:type="dxa"/>
            <w:tcBorders>
              <w:top w:val="single" w:sz="4" w:space="0" w:color="auto"/>
              <w:left w:val="single" w:sz="4" w:space="0" w:color="auto"/>
              <w:bottom w:val="single" w:sz="4" w:space="0" w:color="auto"/>
              <w:right w:val="single" w:sz="4" w:space="0" w:color="auto"/>
            </w:tcBorders>
            <w:vAlign w:val="center"/>
          </w:tcPr>
          <w:p w14:paraId="1F7AFA10" w14:textId="77777777" w:rsidR="001539DB" w:rsidRDefault="00BE02BD" w:rsidP="00FA1065">
            <w:pPr>
              <w:pStyle w:val="affb"/>
              <w:spacing w:after="120"/>
            </w:pPr>
            <w:r w:rsidRPr="00B904E2">
              <w:rPr>
                <w:rFonts w:hint="eastAsia"/>
              </w:rPr>
              <w:t>文件资源服务</w:t>
            </w:r>
          </w:p>
        </w:tc>
        <w:tc>
          <w:tcPr>
            <w:tcW w:w="2304" w:type="dxa"/>
            <w:tcBorders>
              <w:top w:val="single" w:sz="4" w:space="0" w:color="auto"/>
              <w:left w:val="single" w:sz="4" w:space="0" w:color="auto"/>
              <w:bottom w:val="single" w:sz="4" w:space="0" w:color="auto"/>
              <w:right w:val="single" w:sz="4" w:space="0" w:color="auto"/>
            </w:tcBorders>
            <w:vAlign w:val="center"/>
          </w:tcPr>
          <w:p w14:paraId="4BD7F03C" w14:textId="77777777" w:rsidR="001539DB" w:rsidRDefault="00BE02BD" w:rsidP="00FA1065">
            <w:pPr>
              <w:pStyle w:val="affb"/>
              <w:spacing w:after="120"/>
            </w:pPr>
            <w:r w:rsidRPr="00B904E2">
              <w:rPr>
                <w:rFonts w:hint="eastAsia"/>
              </w:rPr>
              <w:t>完整性校验、权限受控</w:t>
            </w:r>
          </w:p>
        </w:tc>
      </w:tr>
      <w:tr w:rsidR="001539DB" w14:paraId="73E0ACAA" w14:textId="77777777">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376F38C3" w14:textId="77777777" w:rsidR="001539DB" w:rsidRDefault="00BE02BD" w:rsidP="00FA1065">
            <w:pPr>
              <w:pStyle w:val="affb"/>
              <w:spacing w:after="120"/>
            </w:pPr>
            <w:r w:rsidRPr="00B904E2">
              <w:rPr>
                <w:rFonts w:hint="eastAsia"/>
              </w:rPr>
              <w:t>治理与遥测数据</w:t>
            </w:r>
          </w:p>
        </w:tc>
        <w:tc>
          <w:tcPr>
            <w:tcW w:w="2592" w:type="dxa"/>
            <w:tcBorders>
              <w:top w:val="single" w:sz="4" w:space="0" w:color="auto"/>
              <w:left w:val="single" w:sz="4" w:space="0" w:color="auto"/>
              <w:bottom w:val="single" w:sz="4" w:space="0" w:color="auto"/>
              <w:right w:val="single" w:sz="4" w:space="0" w:color="auto"/>
            </w:tcBorders>
            <w:vAlign w:val="center"/>
          </w:tcPr>
          <w:p w14:paraId="40E1516E" w14:textId="77777777" w:rsidR="001539DB" w:rsidRDefault="00BE02BD" w:rsidP="00FA1065">
            <w:pPr>
              <w:pStyle w:val="affb"/>
              <w:spacing w:after="120"/>
            </w:pPr>
            <w:r w:rsidRPr="00B904E2">
              <w:rPr>
                <w:rFonts w:hint="eastAsia"/>
              </w:rPr>
              <w:t>权限、配置、审计、日志、指标、追踪</w:t>
            </w:r>
          </w:p>
        </w:tc>
        <w:tc>
          <w:tcPr>
            <w:tcW w:w="2304" w:type="dxa"/>
            <w:tcBorders>
              <w:top w:val="single" w:sz="4" w:space="0" w:color="auto"/>
              <w:left w:val="single" w:sz="4" w:space="0" w:color="auto"/>
              <w:bottom w:val="single" w:sz="4" w:space="0" w:color="auto"/>
              <w:right w:val="single" w:sz="4" w:space="0" w:color="auto"/>
            </w:tcBorders>
            <w:vAlign w:val="center"/>
          </w:tcPr>
          <w:p w14:paraId="1EFDB278" w14:textId="77777777" w:rsidR="001539DB" w:rsidRDefault="00BE02BD" w:rsidP="00FA1065">
            <w:pPr>
              <w:pStyle w:val="affb"/>
              <w:spacing w:after="120"/>
            </w:pPr>
            <w:r w:rsidRPr="00B904E2">
              <w:rPr>
                <w:rFonts w:hint="eastAsia"/>
              </w:rPr>
              <w:t>平台治理与可观测性服务</w:t>
            </w:r>
          </w:p>
        </w:tc>
        <w:tc>
          <w:tcPr>
            <w:tcW w:w="2304" w:type="dxa"/>
            <w:tcBorders>
              <w:top w:val="single" w:sz="4" w:space="0" w:color="auto"/>
              <w:left w:val="single" w:sz="4" w:space="0" w:color="auto"/>
              <w:bottom w:val="single" w:sz="4" w:space="0" w:color="auto"/>
              <w:right w:val="single" w:sz="4" w:space="0" w:color="auto"/>
            </w:tcBorders>
            <w:vAlign w:val="center"/>
          </w:tcPr>
          <w:p w14:paraId="05B46057" w14:textId="77777777" w:rsidR="001539DB" w:rsidRDefault="00BE02BD" w:rsidP="00FA1065">
            <w:pPr>
              <w:pStyle w:val="affb"/>
              <w:spacing w:after="120"/>
            </w:pPr>
            <w:r w:rsidRPr="00B904E2">
              <w:rPr>
                <w:rFonts w:hint="eastAsia"/>
              </w:rPr>
              <w:t>可检索、可聚合、可追踪</w:t>
            </w:r>
          </w:p>
        </w:tc>
      </w:tr>
    </w:tbl>
    <w:p w14:paraId="5A096CC5" w14:textId="77777777" w:rsidR="001539DB" w:rsidRDefault="00BE02BD" w:rsidP="00F07AB9">
      <w:pPr>
        <w:pStyle w:val="21"/>
        <w:rPr>
          <w:rFonts w:hint="eastAsia"/>
        </w:rPr>
      </w:pPr>
      <w:bookmarkStart w:id="97" w:name="_Toc230612531"/>
      <w:r>
        <w:t xml:space="preserve">12.4 </w:t>
      </w:r>
      <w:r>
        <w:rPr>
          <w:rFonts w:hint="eastAsia"/>
        </w:rPr>
        <w:t>命令流数据存储模型</w:t>
      </w:r>
      <w:bookmarkEnd w:id="97"/>
    </w:p>
    <w:p w14:paraId="369E9EEE" w14:textId="77777777" w:rsidR="001539DB" w:rsidRDefault="00BE02BD">
      <w:pPr>
        <w:ind w:firstLine="420"/>
        <w:rPr>
          <w:lang w:eastAsia="zh-CN"/>
        </w:rPr>
      </w:pPr>
      <w:r>
        <w:rPr>
          <w:rFonts w:cs="Times New Roman" w:hint="eastAsia"/>
          <w:lang w:eastAsia="zh-CN" w:bidi="ar"/>
        </w:rPr>
        <w:t>云三维</w:t>
      </w:r>
      <w:r>
        <w:rPr>
          <w:rFonts w:cs="Times New Roman" w:hint="eastAsia"/>
          <w:lang w:eastAsia="zh-CN" w:bidi="ar"/>
        </w:rPr>
        <w:t>CAD</w:t>
      </w:r>
      <w:r>
        <w:rPr>
          <w:rFonts w:cs="Times New Roman" w:hint="eastAsia"/>
          <w:lang w:eastAsia="zh-CN" w:bidi="ar"/>
        </w:rPr>
        <w:t>软件宜将用户建模过程中的操作表示为结构化命令流。命令流用于记录模型由初始状态演进至当前状态的完整过程，是增量传输、版本追踪、状态恢复、协同回放和审计分析的重要基础。</w:t>
      </w:r>
    </w:p>
    <w:p w14:paraId="7E43D05F" w14:textId="77777777" w:rsidR="001539DB" w:rsidRDefault="00BE02BD">
      <w:pPr>
        <w:ind w:firstLine="420"/>
        <w:rPr>
          <w:lang w:eastAsia="zh-CN"/>
        </w:rPr>
      </w:pPr>
      <w:r>
        <w:rPr>
          <w:rFonts w:cs="Times New Roman" w:hint="eastAsia"/>
          <w:lang w:eastAsia="zh-CN" w:bidi="ar"/>
        </w:rPr>
        <w:t>命令流数据存储模型宜按照操作语义进行分类。典型命令类型包括草图命令、约束命令、建模命令、编辑命令和装配命令。草图命令用于描述点、线、圆、圆弧、样条曲线等基础二维几何要素；约束命令用于描述几何约束和尺寸约束；建模命令用于描述拉伸、旋转、扫掠、放样、布尔等三维生成操作；编辑命令用于描述移动、旋转、倒角、圆角、拔模、阵列等修改操作；装配命令用于描述零部件插入、配合、对齐、同轴、固定及装配层级关系等。</w:t>
      </w:r>
    </w:p>
    <w:p w14:paraId="0A9DCA65" w14:textId="77777777" w:rsidR="001539DB" w:rsidRDefault="00BE02BD">
      <w:pPr>
        <w:ind w:firstLine="420"/>
        <w:rPr>
          <w:lang w:eastAsia="zh-CN"/>
        </w:rPr>
      </w:pPr>
      <w:r>
        <w:rPr>
          <w:rFonts w:cs="Times New Roman" w:hint="eastAsia"/>
          <w:lang w:eastAsia="zh-CN" w:bidi="ar"/>
        </w:rPr>
        <w:lastRenderedPageBreak/>
        <w:t>命令流宜采用键值对、结构化</w:t>
      </w:r>
      <w:r>
        <w:rPr>
          <w:rFonts w:cs="Times New Roman" w:hint="eastAsia"/>
          <w:lang w:eastAsia="zh-CN" w:bidi="ar"/>
        </w:rPr>
        <w:t>JSON</w:t>
      </w:r>
      <w:r>
        <w:rPr>
          <w:rFonts w:cs="Times New Roman" w:hint="eastAsia"/>
          <w:lang w:eastAsia="zh-CN" w:bidi="ar"/>
        </w:rPr>
        <w:t>、二进制结构化对象或等效格式进行表达。命令数据应至少包含命令标识、模型标识、目标对象、命令类型、命令参数、基础版本、依赖对象、操作主体、时间戳、幂等标识、完整性校验值和命令状态。对于复杂建模场景，宜进一步包含字段路径、子对象标识、几何引用、拓扑引用、坐标系、单位制、容差和重建策略等信息。</w:t>
      </w:r>
    </w:p>
    <w:p w14:paraId="626A3E29" w14:textId="77777777" w:rsidR="001539DB" w:rsidRDefault="00BE02BD" w:rsidP="00764891">
      <w:pPr>
        <w:pStyle w:val="aff9"/>
      </w:pPr>
      <w:r>
        <w:rPr>
          <w:rFonts w:hint="eastAsia"/>
          <w:lang w:bidi="ar"/>
        </w:rPr>
        <w:t>表</w:t>
      </w:r>
      <w:r>
        <w:rPr>
          <w:rFonts w:hint="eastAsia"/>
          <w:lang w:bidi="ar"/>
        </w:rPr>
        <w:t xml:space="preserve">45 </w:t>
      </w:r>
      <w:r>
        <w:rPr>
          <w:rFonts w:hint="eastAsia"/>
          <w:lang w:bidi="ar"/>
        </w:rPr>
        <w:t>命令流数据字段示例</w:t>
      </w:r>
    </w:p>
    <w:tbl>
      <w:tblPr>
        <w:tblStyle w:val="af5"/>
        <w:tblW w:w="0" w:type="auto"/>
        <w:jc w:val="center"/>
        <w:tblLook w:val="04A0" w:firstRow="1" w:lastRow="0" w:firstColumn="1" w:lastColumn="0" w:noHBand="0" w:noVBand="1"/>
      </w:tblPr>
      <w:tblGrid>
        <w:gridCol w:w="1872"/>
        <w:gridCol w:w="2448"/>
        <w:gridCol w:w="4464"/>
      </w:tblGrid>
      <w:tr w:rsidR="001539DB" w14:paraId="6AC8C452" w14:textId="77777777">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20DF90F3" w14:textId="77777777" w:rsidR="001539DB" w:rsidRDefault="00BE02BD" w:rsidP="00764891">
            <w:pPr>
              <w:pStyle w:val="affb"/>
              <w:spacing w:after="120"/>
            </w:pPr>
            <w:r w:rsidRPr="00B904E2">
              <w:rPr>
                <w:rFonts w:hint="eastAsia"/>
              </w:rPr>
              <w:t>字段</w:t>
            </w:r>
          </w:p>
        </w:tc>
        <w:tc>
          <w:tcPr>
            <w:tcW w:w="2448" w:type="dxa"/>
            <w:tcBorders>
              <w:top w:val="single" w:sz="4" w:space="0" w:color="auto"/>
              <w:left w:val="single" w:sz="4" w:space="0" w:color="auto"/>
              <w:bottom w:val="single" w:sz="4" w:space="0" w:color="auto"/>
              <w:right w:val="single" w:sz="4" w:space="0" w:color="auto"/>
            </w:tcBorders>
            <w:vAlign w:val="center"/>
          </w:tcPr>
          <w:p w14:paraId="3BC87CE4" w14:textId="77777777" w:rsidR="001539DB" w:rsidRDefault="00BE02BD" w:rsidP="00764891">
            <w:pPr>
              <w:pStyle w:val="affb"/>
              <w:spacing w:after="120"/>
            </w:pPr>
            <w:r w:rsidRPr="00B904E2">
              <w:rPr>
                <w:rFonts w:hint="eastAsia"/>
              </w:rPr>
              <w:t>含义</w:t>
            </w:r>
          </w:p>
        </w:tc>
        <w:tc>
          <w:tcPr>
            <w:tcW w:w="4464" w:type="dxa"/>
            <w:tcBorders>
              <w:top w:val="single" w:sz="4" w:space="0" w:color="auto"/>
              <w:left w:val="single" w:sz="4" w:space="0" w:color="auto"/>
              <w:bottom w:val="single" w:sz="4" w:space="0" w:color="auto"/>
              <w:right w:val="single" w:sz="4" w:space="0" w:color="auto"/>
            </w:tcBorders>
            <w:vAlign w:val="center"/>
          </w:tcPr>
          <w:p w14:paraId="156BFCAA" w14:textId="77777777" w:rsidR="001539DB" w:rsidRDefault="00BE02BD" w:rsidP="00764891">
            <w:pPr>
              <w:pStyle w:val="affb"/>
              <w:spacing w:after="120"/>
            </w:pPr>
            <w:r w:rsidRPr="00B904E2">
              <w:rPr>
                <w:rFonts w:hint="eastAsia"/>
              </w:rPr>
              <w:t>要求</w:t>
            </w:r>
          </w:p>
        </w:tc>
      </w:tr>
      <w:tr w:rsidR="001539DB" w14:paraId="27C4033A" w14:textId="77777777">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33207154" w14:textId="77777777" w:rsidR="001539DB" w:rsidRDefault="00BE02BD" w:rsidP="00764891">
            <w:pPr>
              <w:pStyle w:val="affb"/>
              <w:spacing w:after="120"/>
            </w:pPr>
            <w:r w:rsidRPr="00B904E2">
              <w:rPr>
                <w:rFonts w:hint="eastAsia"/>
              </w:rPr>
              <w:t>CommandID</w:t>
            </w:r>
          </w:p>
        </w:tc>
        <w:tc>
          <w:tcPr>
            <w:tcW w:w="2448" w:type="dxa"/>
            <w:tcBorders>
              <w:top w:val="single" w:sz="4" w:space="0" w:color="auto"/>
              <w:left w:val="single" w:sz="4" w:space="0" w:color="auto"/>
              <w:bottom w:val="single" w:sz="4" w:space="0" w:color="auto"/>
              <w:right w:val="single" w:sz="4" w:space="0" w:color="auto"/>
            </w:tcBorders>
            <w:vAlign w:val="center"/>
          </w:tcPr>
          <w:p w14:paraId="7EA880F3" w14:textId="77777777" w:rsidR="001539DB" w:rsidRDefault="00BE02BD" w:rsidP="00764891">
            <w:pPr>
              <w:pStyle w:val="affb"/>
              <w:spacing w:after="120"/>
            </w:pPr>
            <w:r w:rsidRPr="00B904E2">
              <w:rPr>
                <w:rFonts w:hint="eastAsia"/>
              </w:rPr>
              <w:t>命令唯一标识</w:t>
            </w:r>
          </w:p>
        </w:tc>
        <w:tc>
          <w:tcPr>
            <w:tcW w:w="4464" w:type="dxa"/>
            <w:tcBorders>
              <w:top w:val="single" w:sz="4" w:space="0" w:color="auto"/>
              <w:left w:val="single" w:sz="4" w:space="0" w:color="auto"/>
              <w:bottom w:val="single" w:sz="4" w:space="0" w:color="auto"/>
              <w:right w:val="single" w:sz="4" w:space="0" w:color="auto"/>
            </w:tcBorders>
            <w:vAlign w:val="center"/>
          </w:tcPr>
          <w:p w14:paraId="2167D786" w14:textId="77777777" w:rsidR="001539DB" w:rsidRDefault="00BE02BD" w:rsidP="00764891">
            <w:pPr>
              <w:pStyle w:val="affb"/>
              <w:spacing w:after="120"/>
            </w:pPr>
            <w:r w:rsidRPr="00B904E2">
              <w:rPr>
                <w:rFonts w:hint="eastAsia"/>
              </w:rPr>
              <w:t>应全局唯一或在模型范围内唯一</w:t>
            </w:r>
          </w:p>
        </w:tc>
      </w:tr>
      <w:tr w:rsidR="001539DB" w14:paraId="358DEC49" w14:textId="77777777">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25BC8FDB" w14:textId="77777777" w:rsidR="001539DB" w:rsidRDefault="00BE02BD" w:rsidP="00764891">
            <w:pPr>
              <w:pStyle w:val="affb"/>
              <w:spacing w:after="120"/>
            </w:pPr>
            <w:r w:rsidRPr="00B904E2">
              <w:rPr>
                <w:rFonts w:hint="eastAsia"/>
              </w:rPr>
              <w:t>ModelID</w:t>
            </w:r>
          </w:p>
        </w:tc>
        <w:tc>
          <w:tcPr>
            <w:tcW w:w="2448" w:type="dxa"/>
            <w:tcBorders>
              <w:top w:val="single" w:sz="4" w:space="0" w:color="auto"/>
              <w:left w:val="single" w:sz="4" w:space="0" w:color="auto"/>
              <w:bottom w:val="single" w:sz="4" w:space="0" w:color="auto"/>
              <w:right w:val="single" w:sz="4" w:space="0" w:color="auto"/>
            </w:tcBorders>
            <w:vAlign w:val="center"/>
          </w:tcPr>
          <w:p w14:paraId="4DE7787C" w14:textId="77777777" w:rsidR="001539DB" w:rsidRDefault="00BE02BD" w:rsidP="00764891">
            <w:pPr>
              <w:pStyle w:val="affb"/>
              <w:spacing w:after="120"/>
            </w:pPr>
            <w:r w:rsidRPr="00B904E2">
              <w:rPr>
                <w:rFonts w:hint="eastAsia"/>
              </w:rPr>
              <w:t>所属模型标识</w:t>
            </w:r>
          </w:p>
        </w:tc>
        <w:tc>
          <w:tcPr>
            <w:tcW w:w="4464" w:type="dxa"/>
            <w:tcBorders>
              <w:top w:val="single" w:sz="4" w:space="0" w:color="auto"/>
              <w:left w:val="single" w:sz="4" w:space="0" w:color="auto"/>
              <w:bottom w:val="single" w:sz="4" w:space="0" w:color="auto"/>
              <w:right w:val="single" w:sz="4" w:space="0" w:color="auto"/>
            </w:tcBorders>
            <w:vAlign w:val="center"/>
          </w:tcPr>
          <w:p w14:paraId="4406022A" w14:textId="77777777" w:rsidR="001539DB" w:rsidRDefault="00BE02BD" w:rsidP="00764891">
            <w:pPr>
              <w:pStyle w:val="affb"/>
              <w:spacing w:after="120"/>
            </w:pPr>
            <w:r w:rsidRPr="00B904E2">
              <w:rPr>
                <w:rFonts w:hint="eastAsia"/>
              </w:rPr>
              <w:t>应与项目、工作区和版本上下文关联</w:t>
            </w:r>
          </w:p>
        </w:tc>
      </w:tr>
      <w:tr w:rsidR="001539DB" w14:paraId="441E920D" w14:textId="77777777">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20AE7CFF" w14:textId="77777777" w:rsidR="001539DB" w:rsidRDefault="00BE02BD" w:rsidP="00764891">
            <w:pPr>
              <w:pStyle w:val="affb"/>
              <w:spacing w:after="120"/>
            </w:pPr>
            <w:r w:rsidRPr="00B904E2">
              <w:rPr>
                <w:rFonts w:hint="eastAsia"/>
              </w:rPr>
              <w:t>ObjectID</w:t>
            </w:r>
          </w:p>
        </w:tc>
        <w:tc>
          <w:tcPr>
            <w:tcW w:w="2448" w:type="dxa"/>
            <w:tcBorders>
              <w:top w:val="single" w:sz="4" w:space="0" w:color="auto"/>
              <w:left w:val="single" w:sz="4" w:space="0" w:color="auto"/>
              <w:bottom w:val="single" w:sz="4" w:space="0" w:color="auto"/>
              <w:right w:val="single" w:sz="4" w:space="0" w:color="auto"/>
            </w:tcBorders>
            <w:vAlign w:val="center"/>
          </w:tcPr>
          <w:p w14:paraId="60FDF942" w14:textId="77777777" w:rsidR="001539DB" w:rsidRDefault="00BE02BD" w:rsidP="00764891">
            <w:pPr>
              <w:pStyle w:val="affb"/>
              <w:spacing w:after="120"/>
            </w:pPr>
            <w:r w:rsidRPr="00B904E2">
              <w:rPr>
                <w:rFonts w:hint="eastAsia"/>
              </w:rPr>
              <w:t>目标对象标识</w:t>
            </w:r>
          </w:p>
        </w:tc>
        <w:tc>
          <w:tcPr>
            <w:tcW w:w="4464" w:type="dxa"/>
            <w:tcBorders>
              <w:top w:val="single" w:sz="4" w:space="0" w:color="auto"/>
              <w:left w:val="single" w:sz="4" w:space="0" w:color="auto"/>
              <w:bottom w:val="single" w:sz="4" w:space="0" w:color="auto"/>
              <w:right w:val="single" w:sz="4" w:space="0" w:color="auto"/>
            </w:tcBorders>
            <w:vAlign w:val="center"/>
          </w:tcPr>
          <w:p w14:paraId="0A5042C7" w14:textId="77777777" w:rsidR="001539DB" w:rsidRDefault="00BE02BD" w:rsidP="00764891">
            <w:pPr>
              <w:pStyle w:val="affb"/>
              <w:spacing w:after="120"/>
            </w:pPr>
            <w:r w:rsidRPr="00B904E2">
              <w:rPr>
                <w:rFonts w:hint="eastAsia"/>
              </w:rPr>
              <w:t>宜指向特征、草图、约束、装配节点或文件资源</w:t>
            </w:r>
          </w:p>
        </w:tc>
      </w:tr>
      <w:tr w:rsidR="001539DB" w14:paraId="27102791" w14:textId="77777777">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63D5DAAE" w14:textId="77777777" w:rsidR="001539DB" w:rsidRDefault="00BE02BD" w:rsidP="00764891">
            <w:pPr>
              <w:pStyle w:val="affb"/>
              <w:spacing w:after="120"/>
            </w:pPr>
            <w:r w:rsidRPr="00B904E2">
              <w:rPr>
                <w:rFonts w:hint="eastAsia"/>
              </w:rPr>
              <w:t>UserID</w:t>
            </w:r>
          </w:p>
        </w:tc>
        <w:tc>
          <w:tcPr>
            <w:tcW w:w="2448" w:type="dxa"/>
            <w:tcBorders>
              <w:top w:val="single" w:sz="4" w:space="0" w:color="auto"/>
              <w:left w:val="single" w:sz="4" w:space="0" w:color="auto"/>
              <w:bottom w:val="single" w:sz="4" w:space="0" w:color="auto"/>
              <w:right w:val="single" w:sz="4" w:space="0" w:color="auto"/>
            </w:tcBorders>
            <w:vAlign w:val="center"/>
          </w:tcPr>
          <w:p w14:paraId="1E333CE0" w14:textId="77777777" w:rsidR="001539DB" w:rsidRDefault="00BE02BD" w:rsidP="00764891">
            <w:pPr>
              <w:pStyle w:val="affb"/>
              <w:spacing w:after="120"/>
            </w:pPr>
            <w:r w:rsidRPr="00B904E2">
              <w:rPr>
                <w:rFonts w:hint="eastAsia"/>
              </w:rPr>
              <w:t>操作用户标识</w:t>
            </w:r>
          </w:p>
        </w:tc>
        <w:tc>
          <w:tcPr>
            <w:tcW w:w="4464" w:type="dxa"/>
            <w:tcBorders>
              <w:top w:val="single" w:sz="4" w:space="0" w:color="auto"/>
              <w:left w:val="single" w:sz="4" w:space="0" w:color="auto"/>
              <w:bottom w:val="single" w:sz="4" w:space="0" w:color="auto"/>
              <w:right w:val="single" w:sz="4" w:space="0" w:color="auto"/>
            </w:tcBorders>
            <w:vAlign w:val="center"/>
          </w:tcPr>
          <w:p w14:paraId="2EB313ED" w14:textId="77777777" w:rsidR="001539DB" w:rsidRDefault="00BE02BD" w:rsidP="00764891">
            <w:pPr>
              <w:pStyle w:val="affb"/>
              <w:spacing w:after="120"/>
            </w:pPr>
            <w:r w:rsidRPr="00B904E2">
              <w:rPr>
                <w:rFonts w:hint="eastAsia"/>
              </w:rPr>
              <w:t>应用于权限、审计和协同追踪</w:t>
            </w:r>
          </w:p>
        </w:tc>
      </w:tr>
      <w:tr w:rsidR="001539DB" w14:paraId="000F5DFE" w14:textId="77777777">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31CAAF8E" w14:textId="77777777" w:rsidR="001539DB" w:rsidRDefault="00BE02BD" w:rsidP="00764891">
            <w:pPr>
              <w:pStyle w:val="affb"/>
              <w:spacing w:after="120"/>
            </w:pPr>
            <w:r w:rsidRPr="00B904E2">
              <w:rPr>
                <w:rFonts w:hint="eastAsia"/>
              </w:rPr>
              <w:t>CommandType</w:t>
            </w:r>
          </w:p>
        </w:tc>
        <w:tc>
          <w:tcPr>
            <w:tcW w:w="2448" w:type="dxa"/>
            <w:tcBorders>
              <w:top w:val="single" w:sz="4" w:space="0" w:color="auto"/>
              <w:left w:val="single" w:sz="4" w:space="0" w:color="auto"/>
              <w:bottom w:val="single" w:sz="4" w:space="0" w:color="auto"/>
              <w:right w:val="single" w:sz="4" w:space="0" w:color="auto"/>
            </w:tcBorders>
            <w:vAlign w:val="center"/>
          </w:tcPr>
          <w:p w14:paraId="47BDB82C" w14:textId="77777777" w:rsidR="001539DB" w:rsidRDefault="00BE02BD" w:rsidP="00764891">
            <w:pPr>
              <w:pStyle w:val="affb"/>
              <w:spacing w:after="120"/>
            </w:pPr>
            <w:r w:rsidRPr="00B904E2">
              <w:rPr>
                <w:rFonts w:hint="eastAsia"/>
              </w:rPr>
              <w:t>命令类型</w:t>
            </w:r>
          </w:p>
        </w:tc>
        <w:tc>
          <w:tcPr>
            <w:tcW w:w="4464" w:type="dxa"/>
            <w:tcBorders>
              <w:top w:val="single" w:sz="4" w:space="0" w:color="auto"/>
              <w:left w:val="single" w:sz="4" w:space="0" w:color="auto"/>
              <w:bottom w:val="single" w:sz="4" w:space="0" w:color="auto"/>
              <w:right w:val="single" w:sz="4" w:space="0" w:color="auto"/>
            </w:tcBorders>
            <w:vAlign w:val="center"/>
          </w:tcPr>
          <w:p w14:paraId="544F44CD" w14:textId="77777777" w:rsidR="001539DB" w:rsidRDefault="00BE02BD" w:rsidP="00764891">
            <w:pPr>
              <w:pStyle w:val="affb"/>
              <w:spacing w:after="120"/>
            </w:pPr>
            <w:r w:rsidRPr="00B904E2">
              <w:rPr>
                <w:rFonts w:hint="eastAsia"/>
              </w:rPr>
              <w:t>应具有稳定枚举和版本兼容规则</w:t>
            </w:r>
          </w:p>
        </w:tc>
      </w:tr>
      <w:tr w:rsidR="001539DB" w14:paraId="74ABE713" w14:textId="77777777">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689593DD" w14:textId="77777777" w:rsidR="001539DB" w:rsidRDefault="00BE02BD" w:rsidP="00764891">
            <w:pPr>
              <w:pStyle w:val="affb"/>
              <w:spacing w:after="120"/>
            </w:pPr>
            <w:r w:rsidRPr="00B904E2">
              <w:rPr>
                <w:rFonts w:hint="eastAsia"/>
              </w:rPr>
              <w:t>CommandData</w:t>
            </w:r>
          </w:p>
        </w:tc>
        <w:tc>
          <w:tcPr>
            <w:tcW w:w="2448" w:type="dxa"/>
            <w:tcBorders>
              <w:top w:val="single" w:sz="4" w:space="0" w:color="auto"/>
              <w:left w:val="single" w:sz="4" w:space="0" w:color="auto"/>
              <w:bottom w:val="single" w:sz="4" w:space="0" w:color="auto"/>
              <w:right w:val="single" w:sz="4" w:space="0" w:color="auto"/>
            </w:tcBorders>
            <w:vAlign w:val="center"/>
          </w:tcPr>
          <w:p w14:paraId="4D568723" w14:textId="77777777" w:rsidR="001539DB" w:rsidRDefault="00BE02BD" w:rsidP="00764891">
            <w:pPr>
              <w:pStyle w:val="affb"/>
              <w:spacing w:after="120"/>
            </w:pPr>
            <w:r w:rsidRPr="00B904E2">
              <w:rPr>
                <w:rFonts w:hint="eastAsia"/>
              </w:rPr>
              <w:t>命令参数</w:t>
            </w:r>
          </w:p>
        </w:tc>
        <w:tc>
          <w:tcPr>
            <w:tcW w:w="4464" w:type="dxa"/>
            <w:tcBorders>
              <w:top w:val="single" w:sz="4" w:space="0" w:color="auto"/>
              <w:left w:val="single" w:sz="4" w:space="0" w:color="auto"/>
              <w:bottom w:val="single" w:sz="4" w:space="0" w:color="auto"/>
              <w:right w:val="single" w:sz="4" w:space="0" w:color="auto"/>
            </w:tcBorders>
            <w:vAlign w:val="center"/>
          </w:tcPr>
          <w:p w14:paraId="0B8B28E1" w14:textId="77777777" w:rsidR="001539DB" w:rsidRDefault="00BE02BD" w:rsidP="00764891">
            <w:pPr>
              <w:pStyle w:val="affb"/>
              <w:spacing w:after="120"/>
            </w:pPr>
            <w:r w:rsidRPr="00B904E2">
              <w:rPr>
                <w:rFonts w:hint="eastAsia"/>
              </w:rPr>
              <w:t>应包含执行命令所需的结构化参数</w:t>
            </w:r>
          </w:p>
        </w:tc>
      </w:tr>
      <w:tr w:rsidR="001539DB" w14:paraId="0828CCD4" w14:textId="77777777">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01CCAB9B" w14:textId="77777777" w:rsidR="001539DB" w:rsidRDefault="00BE02BD" w:rsidP="00764891">
            <w:pPr>
              <w:pStyle w:val="affb"/>
              <w:spacing w:after="120"/>
            </w:pPr>
            <w:r w:rsidRPr="00B904E2">
              <w:rPr>
                <w:rFonts w:hint="eastAsia"/>
              </w:rPr>
              <w:t>BaseVersion</w:t>
            </w:r>
          </w:p>
        </w:tc>
        <w:tc>
          <w:tcPr>
            <w:tcW w:w="2448" w:type="dxa"/>
            <w:tcBorders>
              <w:top w:val="single" w:sz="4" w:space="0" w:color="auto"/>
              <w:left w:val="single" w:sz="4" w:space="0" w:color="auto"/>
              <w:bottom w:val="single" w:sz="4" w:space="0" w:color="auto"/>
              <w:right w:val="single" w:sz="4" w:space="0" w:color="auto"/>
            </w:tcBorders>
            <w:vAlign w:val="center"/>
          </w:tcPr>
          <w:p w14:paraId="23E01BC6" w14:textId="77777777" w:rsidR="001539DB" w:rsidRDefault="00BE02BD" w:rsidP="00764891">
            <w:pPr>
              <w:pStyle w:val="affb"/>
              <w:spacing w:after="120"/>
            </w:pPr>
            <w:r w:rsidRPr="00B904E2">
              <w:rPr>
                <w:rFonts w:hint="eastAsia"/>
              </w:rPr>
              <w:t>基础版本</w:t>
            </w:r>
          </w:p>
        </w:tc>
        <w:tc>
          <w:tcPr>
            <w:tcW w:w="4464" w:type="dxa"/>
            <w:tcBorders>
              <w:top w:val="single" w:sz="4" w:space="0" w:color="auto"/>
              <w:left w:val="single" w:sz="4" w:space="0" w:color="auto"/>
              <w:bottom w:val="single" w:sz="4" w:space="0" w:color="auto"/>
              <w:right w:val="single" w:sz="4" w:space="0" w:color="auto"/>
            </w:tcBorders>
            <w:vAlign w:val="center"/>
          </w:tcPr>
          <w:p w14:paraId="679632D4" w14:textId="77777777" w:rsidR="001539DB" w:rsidRDefault="00BE02BD" w:rsidP="00764891">
            <w:pPr>
              <w:pStyle w:val="affb"/>
              <w:spacing w:after="120"/>
            </w:pPr>
            <w:r w:rsidRPr="00B904E2">
              <w:rPr>
                <w:rFonts w:hint="eastAsia"/>
              </w:rPr>
              <w:t>应用于并发判断和版本裁决</w:t>
            </w:r>
          </w:p>
        </w:tc>
      </w:tr>
      <w:tr w:rsidR="001539DB" w14:paraId="229CFD0D" w14:textId="77777777">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2046A461" w14:textId="77777777" w:rsidR="001539DB" w:rsidRDefault="00BE02BD" w:rsidP="00764891">
            <w:pPr>
              <w:pStyle w:val="affb"/>
              <w:spacing w:after="120"/>
            </w:pPr>
            <w:r w:rsidRPr="00B904E2">
              <w:rPr>
                <w:rFonts w:hint="eastAsia"/>
              </w:rPr>
              <w:t>Dependencies</w:t>
            </w:r>
          </w:p>
        </w:tc>
        <w:tc>
          <w:tcPr>
            <w:tcW w:w="2448" w:type="dxa"/>
            <w:tcBorders>
              <w:top w:val="single" w:sz="4" w:space="0" w:color="auto"/>
              <w:left w:val="single" w:sz="4" w:space="0" w:color="auto"/>
              <w:bottom w:val="single" w:sz="4" w:space="0" w:color="auto"/>
              <w:right w:val="single" w:sz="4" w:space="0" w:color="auto"/>
            </w:tcBorders>
            <w:vAlign w:val="center"/>
          </w:tcPr>
          <w:p w14:paraId="511CDC07" w14:textId="77777777" w:rsidR="001539DB" w:rsidRDefault="00BE02BD" w:rsidP="00764891">
            <w:pPr>
              <w:pStyle w:val="affb"/>
              <w:spacing w:after="120"/>
            </w:pPr>
            <w:r w:rsidRPr="00B904E2">
              <w:rPr>
                <w:rFonts w:hint="eastAsia"/>
              </w:rPr>
              <w:t>前置依赖</w:t>
            </w:r>
          </w:p>
        </w:tc>
        <w:tc>
          <w:tcPr>
            <w:tcW w:w="4464" w:type="dxa"/>
            <w:tcBorders>
              <w:top w:val="single" w:sz="4" w:space="0" w:color="auto"/>
              <w:left w:val="single" w:sz="4" w:space="0" w:color="auto"/>
              <w:bottom w:val="single" w:sz="4" w:space="0" w:color="auto"/>
              <w:right w:val="single" w:sz="4" w:space="0" w:color="auto"/>
            </w:tcBorders>
            <w:vAlign w:val="center"/>
          </w:tcPr>
          <w:p w14:paraId="5B31DA9F" w14:textId="77777777" w:rsidR="001539DB" w:rsidRDefault="00BE02BD" w:rsidP="00764891">
            <w:pPr>
              <w:pStyle w:val="affb"/>
              <w:spacing w:after="120"/>
            </w:pPr>
            <w:r w:rsidRPr="00B904E2">
              <w:rPr>
                <w:rFonts w:hint="eastAsia"/>
              </w:rPr>
              <w:t>宜记录草图、特征、拓扑引用和装配引用</w:t>
            </w:r>
          </w:p>
        </w:tc>
      </w:tr>
      <w:tr w:rsidR="001539DB" w14:paraId="5D8E3141" w14:textId="77777777">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7BA495CA" w14:textId="77777777" w:rsidR="001539DB" w:rsidRDefault="00BE02BD" w:rsidP="00764891">
            <w:pPr>
              <w:pStyle w:val="affb"/>
              <w:spacing w:after="120"/>
            </w:pPr>
            <w:r w:rsidRPr="00B904E2">
              <w:rPr>
                <w:rFonts w:hint="eastAsia"/>
              </w:rPr>
              <w:t>SequenceNo</w:t>
            </w:r>
          </w:p>
        </w:tc>
        <w:tc>
          <w:tcPr>
            <w:tcW w:w="2448" w:type="dxa"/>
            <w:tcBorders>
              <w:top w:val="single" w:sz="4" w:space="0" w:color="auto"/>
              <w:left w:val="single" w:sz="4" w:space="0" w:color="auto"/>
              <w:bottom w:val="single" w:sz="4" w:space="0" w:color="auto"/>
              <w:right w:val="single" w:sz="4" w:space="0" w:color="auto"/>
            </w:tcBorders>
            <w:vAlign w:val="center"/>
          </w:tcPr>
          <w:p w14:paraId="74135DD1" w14:textId="77777777" w:rsidR="001539DB" w:rsidRDefault="00BE02BD" w:rsidP="00764891">
            <w:pPr>
              <w:pStyle w:val="affb"/>
              <w:spacing w:after="120"/>
            </w:pPr>
            <w:r w:rsidRPr="00B904E2">
              <w:rPr>
                <w:rFonts w:hint="eastAsia"/>
              </w:rPr>
              <w:t>服务端顺序号</w:t>
            </w:r>
          </w:p>
        </w:tc>
        <w:tc>
          <w:tcPr>
            <w:tcW w:w="4464" w:type="dxa"/>
            <w:tcBorders>
              <w:top w:val="single" w:sz="4" w:space="0" w:color="auto"/>
              <w:left w:val="single" w:sz="4" w:space="0" w:color="auto"/>
              <w:bottom w:val="single" w:sz="4" w:space="0" w:color="auto"/>
              <w:right w:val="single" w:sz="4" w:space="0" w:color="auto"/>
            </w:tcBorders>
            <w:vAlign w:val="center"/>
          </w:tcPr>
          <w:p w14:paraId="26030972" w14:textId="396B35E8" w:rsidR="001539DB" w:rsidRDefault="00BE02BD" w:rsidP="00764891">
            <w:pPr>
              <w:pStyle w:val="affb"/>
              <w:spacing w:after="120"/>
            </w:pPr>
            <w:r w:rsidRPr="00B904E2">
              <w:rPr>
                <w:rFonts w:hint="eastAsia"/>
              </w:rPr>
              <w:t>应作为确认</w:t>
            </w:r>
            <w:r>
              <w:rPr>
                <w:rFonts w:hint="eastAsia"/>
              </w:rPr>
              <w:t>命令流</w:t>
            </w:r>
            <w:r w:rsidRPr="00B904E2">
              <w:rPr>
                <w:rFonts w:hint="eastAsia"/>
              </w:rPr>
              <w:t>的顺序依据</w:t>
            </w:r>
          </w:p>
        </w:tc>
      </w:tr>
      <w:tr w:rsidR="001539DB" w14:paraId="6FF17800" w14:textId="77777777">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33047876" w14:textId="77777777" w:rsidR="001539DB" w:rsidRDefault="00BE02BD" w:rsidP="00764891">
            <w:pPr>
              <w:pStyle w:val="affb"/>
              <w:spacing w:after="120"/>
            </w:pPr>
            <w:r w:rsidRPr="00B904E2">
              <w:rPr>
                <w:rFonts w:hint="eastAsia"/>
              </w:rPr>
              <w:t>Checksum</w:t>
            </w:r>
          </w:p>
        </w:tc>
        <w:tc>
          <w:tcPr>
            <w:tcW w:w="2448" w:type="dxa"/>
            <w:tcBorders>
              <w:top w:val="single" w:sz="4" w:space="0" w:color="auto"/>
              <w:left w:val="single" w:sz="4" w:space="0" w:color="auto"/>
              <w:bottom w:val="single" w:sz="4" w:space="0" w:color="auto"/>
              <w:right w:val="single" w:sz="4" w:space="0" w:color="auto"/>
            </w:tcBorders>
            <w:vAlign w:val="center"/>
          </w:tcPr>
          <w:p w14:paraId="4D8E0548" w14:textId="77777777" w:rsidR="001539DB" w:rsidRDefault="00BE02BD" w:rsidP="00764891">
            <w:pPr>
              <w:pStyle w:val="affb"/>
              <w:spacing w:after="120"/>
            </w:pPr>
            <w:r w:rsidRPr="00B904E2">
              <w:rPr>
                <w:rFonts w:hint="eastAsia"/>
              </w:rPr>
              <w:t>完整性校验值</w:t>
            </w:r>
          </w:p>
        </w:tc>
        <w:tc>
          <w:tcPr>
            <w:tcW w:w="4464" w:type="dxa"/>
            <w:tcBorders>
              <w:top w:val="single" w:sz="4" w:space="0" w:color="auto"/>
              <w:left w:val="single" w:sz="4" w:space="0" w:color="auto"/>
              <w:bottom w:val="single" w:sz="4" w:space="0" w:color="auto"/>
              <w:right w:val="single" w:sz="4" w:space="0" w:color="auto"/>
            </w:tcBorders>
            <w:vAlign w:val="center"/>
          </w:tcPr>
          <w:p w14:paraId="5C6D80C2" w14:textId="77777777" w:rsidR="001539DB" w:rsidRDefault="00BE02BD" w:rsidP="00764891">
            <w:pPr>
              <w:pStyle w:val="affb"/>
              <w:spacing w:after="120"/>
            </w:pPr>
            <w:r w:rsidRPr="00B904E2">
              <w:rPr>
                <w:rFonts w:hint="eastAsia"/>
              </w:rPr>
              <w:t>宜用于传输校验、存储校验和回放校验</w:t>
            </w:r>
          </w:p>
        </w:tc>
      </w:tr>
      <w:tr w:rsidR="001539DB" w14:paraId="5832652C" w14:textId="77777777">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1D959CED" w14:textId="77777777" w:rsidR="001539DB" w:rsidRDefault="00BE02BD" w:rsidP="00764891">
            <w:pPr>
              <w:pStyle w:val="affb"/>
              <w:spacing w:after="120"/>
            </w:pPr>
            <w:r w:rsidRPr="00B904E2">
              <w:rPr>
                <w:rFonts w:hint="eastAsia"/>
              </w:rPr>
              <w:t>Status</w:t>
            </w:r>
          </w:p>
        </w:tc>
        <w:tc>
          <w:tcPr>
            <w:tcW w:w="2448" w:type="dxa"/>
            <w:tcBorders>
              <w:top w:val="single" w:sz="4" w:space="0" w:color="auto"/>
              <w:left w:val="single" w:sz="4" w:space="0" w:color="auto"/>
              <w:bottom w:val="single" w:sz="4" w:space="0" w:color="auto"/>
              <w:right w:val="single" w:sz="4" w:space="0" w:color="auto"/>
            </w:tcBorders>
            <w:vAlign w:val="center"/>
          </w:tcPr>
          <w:p w14:paraId="0FB1EC91" w14:textId="77777777" w:rsidR="001539DB" w:rsidRDefault="00BE02BD" w:rsidP="00764891">
            <w:pPr>
              <w:pStyle w:val="affb"/>
              <w:spacing w:after="120"/>
            </w:pPr>
            <w:r w:rsidRPr="00B904E2">
              <w:rPr>
                <w:rFonts w:hint="eastAsia"/>
              </w:rPr>
              <w:t>命令状态</w:t>
            </w:r>
          </w:p>
        </w:tc>
        <w:tc>
          <w:tcPr>
            <w:tcW w:w="4464" w:type="dxa"/>
            <w:tcBorders>
              <w:top w:val="single" w:sz="4" w:space="0" w:color="auto"/>
              <w:left w:val="single" w:sz="4" w:space="0" w:color="auto"/>
              <w:bottom w:val="single" w:sz="4" w:space="0" w:color="auto"/>
              <w:right w:val="single" w:sz="4" w:space="0" w:color="auto"/>
            </w:tcBorders>
            <w:vAlign w:val="center"/>
          </w:tcPr>
          <w:p w14:paraId="37CD408E" w14:textId="77777777" w:rsidR="001539DB" w:rsidRDefault="00BE02BD" w:rsidP="00764891">
            <w:pPr>
              <w:pStyle w:val="affb"/>
              <w:spacing w:after="120"/>
            </w:pPr>
            <w:r w:rsidRPr="00B904E2">
              <w:rPr>
                <w:rFonts w:hint="eastAsia"/>
              </w:rPr>
              <w:t>可包括待写入、已确认、已拒绝、已回滚、已归档等</w:t>
            </w:r>
          </w:p>
        </w:tc>
      </w:tr>
    </w:tbl>
    <w:p w14:paraId="226432FE" w14:textId="77777777" w:rsidR="001539DB" w:rsidRDefault="00BE02BD">
      <w:pPr>
        <w:ind w:firstLine="420"/>
        <w:rPr>
          <w:lang w:eastAsia="zh-CN"/>
        </w:rPr>
      </w:pPr>
      <w:r>
        <w:rPr>
          <w:rFonts w:cs="Times New Roman" w:hint="eastAsia"/>
          <w:lang w:eastAsia="zh-CN" w:bidi="ar"/>
        </w:rPr>
        <w:t>a</w:t>
      </w:r>
      <w:r>
        <w:rPr>
          <w:rFonts w:cs="Times New Roman" w:hint="eastAsia"/>
          <w:lang w:eastAsia="zh-CN" w:bidi="ar"/>
        </w:rPr>
        <w:t>）系统应将可持久化模型变更转换为命令流记录，不宜仅保存终端侧运行时状态。</w:t>
      </w:r>
    </w:p>
    <w:p w14:paraId="7904F4DD" w14:textId="77777777" w:rsidR="001539DB" w:rsidRDefault="00BE02BD">
      <w:pPr>
        <w:ind w:firstLine="420"/>
        <w:rPr>
          <w:lang w:eastAsia="zh-CN"/>
        </w:rPr>
      </w:pPr>
      <w:r>
        <w:rPr>
          <w:rFonts w:cs="Times New Roman" w:hint="eastAsia"/>
          <w:lang w:eastAsia="zh-CN" w:bidi="ar"/>
        </w:rPr>
        <w:t>b</w:t>
      </w:r>
      <w:r>
        <w:rPr>
          <w:rFonts w:cs="Times New Roman" w:hint="eastAsia"/>
          <w:lang w:eastAsia="zh-CN" w:bidi="ar"/>
        </w:rPr>
        <w:t>）命令流应能够支撑模型回放、版本恢复、审计追踪和异常诊断。</w:t>
      </w:r>
    </w:p>
    <w:p w14:paraId="4E32C423" w14:textId="77777777" w:rsidR="001539DB" w:rsidRDefault="00BE02BD">
      <w:pPr>
        <w:ind w:firstLine="420"/>
        <w:rPr>
          <w:lang w:eastAsia="zh-CN"/>
        </w:rPr>
      </w:pPr>
      <w:r>
        <w:rPr>
          <w:rFonts w:cs="Times New Roman" w:hint="eastAsia"/>
          <w:lang w:eastAsia="zh-CN" w:bidi="ar"/>
        </w:rPr>
        <w:t>c</w:t>
      </w:r>
      <w:r>
        <w:rPr>
          <w:rFonts w:cs="Times New Roman" w:hint="eastAsia"/>
          <w:lang w:eastAsia="zh-CN" w:bidi="ar"/>
        </w:rPr>
        <w:t>）命令流中的对象标识、参数、依赖和版本信息应保持稳定，不应依赖前端临时对象地址或渲染对象标识。</w:t>
      </w:r>
    </w:p>
    <w:p w14:paraId="0C9B4451" w14:textId="77777777" w:rsidR="001539DB" w:rsidRDefault="00BE02BD">
      <w:pPr>
        <w:ind w:firstLine="420"/>
        <w:rPr>
          <w:lang w:eastAsia="zh-CN"/>
        </w:rPr>
      </w:pPr>
      <w:r>
        <w:rPr>
          <w:rFonts w:cs="Times New Roman" w:hint="eastAsia"/>
          <w:lang w:eastAsia="zh-CN" w:bidi="ar"/>
        </w:rPr>
        <w:t>d</w:t>
      </w:r>
      <w:r>
        <w:rPr>
          <w:rFonts w:cs="Times New Roman" w:hint="eastAsia"/>
          <w:lang w:eastAsia="zh-CN" w:bidi="ar"/>
        </w:rPr>
        <w:t>）命令流数据应支持向后兼容或迁移机制，命令协议升级时应记录协议版本和转换规则。</w:t>
      </w:r>
    </w:p>
    <w:p w14:paraId="3B98837C" w14:textId="77777777" w:rsidR="001539DB" w:rsidRDefault="00BE02BD">
      <w:pPr>
        <w:ind w:firstLine="420"/>
        <w:rPr>
          <w:lang w:eastAsia="zh-CN"/>
        </w:rPr>
      </w:pPr>
      <w:r>
        <w:rPr>
          <w:rFonts w:cs="Times New Roman" w:hint="eastAsia"/>
          <w:lang w:eastAsia="zh-CN" w:bidi="ar"/>
        </w:rPr>
        <w:t>e</w:t>
      </w:r>
      <w:r>
        <w:rPr>
          <w:rFonts w:cs="Times New Roman" w:hint="eastAsia"/>
          <w:lang w:eastAsia="zh-CN" w:bidi="ar"/>
        </w:rPr>
        <w:t>）涉及几何或拓扑引用的命令，应记录引用对象、引用版本和必要的拓扑命名信息，以降低模型重建和版本回溯过程中的引用失效风险。</w:t>
      </w:r>
    </w:p>
    <w:p w14:paraId="64F8FE64" w14:textId="77777777" w:rsidR="001539DB" w:rsidRDefault="00BE02BD" w:rsidP="00F07AB9">
      <w:pPr>
        <w:pStyle w:val="21"/>
        <w:rPr>
          <w:rFonts w:hint="eastAsia"/>
        </w:rPr>
      </w:pPr>
      <w:bookmarkStart w:id="98" w:name="_Toc230612532"/>
      <w:r>
        <w:t xml:space="preserve">12.5 </w:t>
      </w:r>
      <w:r>
        <w:rPr>
          <w:rFonts w:hint="eastAsia"/>
        </w:rPr>
        <w:t>命令流日志组织、索引与回放</w:t>
      </w:r>
      <w:bookmarkEnd w:id="98"/>
    </w:p>
    <w:p w14:paraId="3F443412" w14:textId="77777777" w:rsidR="001539DB" w:rsidRDefault="00BE02BD">
      <w:pPr>
        <w:ind w:firstLine="420"/>
        <w:rPr>
          <w:lang w:eastAsia="zh-CN"/>
        </w:rPr>
      </w:pPr>
      <w:r>
        <w:rPr>
          <w:rFonts w:cs="Times New Roman" w:hint="eastAsia"/>
          <w:lang w:eastAsia="zh-CN" w:bidi="ar"/>
        </w:rPr>
        <w:t>命令流日志宜采用追加式写入方式。每次建模操作、编辑操作或协同确认操作应作为最小事务单元写入日志。命令日志写入成功后，方可触发后续模型版本更新、几何重建、派生数据刷新和下行广播等环节。</w:t>
      </w:r>
    </w:p>
    <w:p w14:paraId="368E660A" w14:textId="77777777" w:rsidR="001539DB" w:rsidRDefault="00BE02BD">
      <w:pPr>
        <w:ind w:firstLine="420"/>
        <w:rPr>
          <w:lang w:eastAsia="zh-CN"/>
        </w:rPr>
      </w:pPr>
      <w:r>
        <w:rPr>
          <w:rFonts w:cs="Times New Roman" w:hint="eastAsia"/>
          <w:lang w:eastAsia="zh-CN" w:bidi="ar"/>
        </w:rPr>
        <w:t>命令流日志宜按照模型、用户、会话、工作区或协同分区进行组织。对于大规模并发场景，可将日志拆分为多个日志段。当日志段达到设定容量、命令数量或时间阈值后，可关闭当前日志段并生成新段。历史日志段不宜被直接修改；确需修正时，应通过补偿命令、回滚命令、修订版本或迁移任务进行处理。</w:t>
      </w:r>
    </w:p>
    <w:p w14:paraId="0FED5CC3" w14:textId="77777777" w:rsidR="001539DB" w:rsidRDefault="00BE02BD" w:rsidP="00764891">
      <w:pPr>
        <w:ind w:firstLine="420"/>
        <w:rPr>
          <w:lang w:eastAsia="zh-CN"/>
        </w:rPr>
      </w:pPr>
      <w:r>
        <w:rPr>
          <w:rFonts w:hint="eastAsia"/>
          <w:lang w:eastAsia="zh-CN" w:bidi="ar"/>
        </w:rPr>
        <w:t>系统宜建立多级索引机制，以支撑命令快速定位、版本跳转、状态恢复和依赖分析。索引类型宜包括命令索引、时间索引、版本索引、对象索引、依赖索引和状态索引，各索引类型的用途参见表</w:t>
      </w:r>
      <w:r>
        <w:rPr>
          <w:rFonts w:hint="eastAsia"/>
          <w:lang w:eastAsia="zh-CN" w:bidi="ar"/>
        </w:rPr>
        <w:t>46</w:t>
      </w:r>
      <w:r>
        <w:rPr>
          <w:rFonts w:hint="eastAsia"/>
          <w:lang w:eastAsia="zh-CN" w:bidi="ar"/>
        </w:rPr>
        <w:t>。</w:t>
      </w:r>
    </w:p>
    <w:p w14:paraId="200C5120" w14:textId="77777777" w:rsidR="001539DB" w:rsidRDefault="00BE02BD" w:rsidP="00764891">
      <w:pPr>
        <w:pStyle w:val="aff9"/>
      </w:pPr>
      <w:r>
        <w:rPr>
          <w:rFonts w:hint="eastAsia"/>
          <w:lang w:bidi="ar"/>
        </w:rPr>
        <w:lastRenderedPageBreak/>
        <w:t>表</w:t>
      </w:r>
      <w:r>
        <w:rPr>
          <w:rFonts w:hint="eastAsia"/>
          <w:lang w:bidi="ar"/>
        </w:rPr>
        <w:t xml:space="preserve">46 </w:t>
      </w:r>
      <w:r>
        <w:rPr>
          <w:rFonts w:hint="eastAsia"/>
          <w:lang w:bidi="ar"/>
        </w:rPr>
        <w:t>命令流日志索引类型</w:t>
      </w:r>
    </w:p>
    <w:tbl>
      <w:tblPr>
        <w:tblStyle w:val="af5"/>
        <w:tblW w:w="0" w:type="auto"/>
        <w:jc w:val="center"/>
        <w:tblLook w:val="04A0" w:firstRow="1" w:lastRow="0" w:firstColumn="1" w:lastColumn="0" w:noHBand="0" w:noVBand="1"/>
      </w:tblPr>
      <w:tblGrid>
        <w:gridCol w:w="1872"/>
        <w:gridCol w:w="3024"/>
        <w:gridCol w:w="3888"/>
      </w:tblGrid>
      <w:tr w:rsidR="001539DB" w14:paraId="10403C68" w14:textId="77777777">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1390F984" w14:textId="77777777" w:rsidR="001539DB" w:rsidRDefault="00BE02BD" w:rsidP="00764891">
            <w:pPr>
              <w:pStyle w:val="affb"/>
              <w:spacing w:after="120"/>
            </w:pPr>
            <w:r w:rsidRPr="00B904E2">
              <w:rPr>
                <w:rFonts w:hint="eastAsia"/>
              </w:rPr>
              <w:t>索引类型</w:t>
            </w:r>
          </w:p>
        </w:tc>
        <w:tc>
          <w:tcPr>
            <w:tcW w:w="3024" w:type="dxa"/>
            <w:tcBorders>
              <w:top w:val="single" w:sz="4" w:space="0" w:color="auto"/>
              <w:left w:val="single" w:sz="4" w:space="0" w:color="auto"/>
              <w:bottom w:val="single" w:sz="4" w:space="0" w:color="auto"/>
              <w:right w:val="single" w:sz="4" w:space="0" w:color="auto"/>
            </w:tcBorders>
            <w:vAlign w:val="center"/>
          </w:tcPr>
          <w:p w14:paraId="3BC0FBF8" w14:textId="77777777" w:rsidR="001539DB" w:rsidRDefault="00BE02BD" w:rsidP="00764891">
            <w:pPr>
              <w:pStyle w:val="affb"/>
              <w:spacing w:after="120"/>
            </w:pPr>
            <w:r w:rsidRPr="00B904E2">
              <w:rPr>
                <w:rFonts w:hint="eastAsia"/>
              </w:rPr>
              <w:t>索引对象</w:t>
            </w:r>
          </w:p>
        </w:tc>
        <w:tc>
          <w:tcPr>
            <w:tcW w:w="3888" w:type="dxa"/>
            <w:tcBorders>
              <w:top w:val="single" w:sz="4" w:space="0" w:color="auto"/>
              <w:left w:val="single" w:sz="4" w:space="0" w:color="auto"/>
              <w:bottom w:val="single" w:sz="4" w:space="0" w:color="auto"/>
              <w:right w:val="single" w:sz="4" w:space="0" w:color="auto"/>
            </w:tcBorders>
            <w:vAlign w:val="center"/>
          </w:tcPr>
          <w:p w14:paraId="758F29B7" w14:textId="77777777" w:rsidR="001539DB" w:rsidRDefault="00BE02BD" w:rsidP="00764891">
            <w:pPr>
              <w:pStyle w:val="affb"/>
              <w:spacing w:after="120"/>
            </w:pPr>
            <w:r w:rsidRPr="00B904E2">
              <w:rPr>
                <w:rFonts w:hint="eastAsia"/>
              </w:rPr>
              <w:t>主要作用</w:t>
            </w:r>
          </w:p>
        </w:tc>
      </w:tr>
      <w:tr w:rsidR="001539DB" w14:paraId="63F1CAFA" w14:textId="77777777">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0B5A1D0E" w14:textId="77777777" w:rsidR="001539DB" w:rsidRDefault="00BE02BD" w:rsidP="00764891">
            <w:pPr>
              <w:pStyle w:val="affb"/>
              <w:spacing w:after="120"/>
            </w:pPr>
            <w:r w:rsidRPr="00B904E2">
              <w:rPr>
                <w:rFonts w:hint="eastAsia"/>
              </w:rPr>
              <w:t>命令索引</w:t>
            </w:r>
          </w:p>
        </w:tc>
        <w:tc>
          <w:tcPr>
            <w:tcW w:w="3024" w:type="dxa"/>
            <w:tcBorders>
              <w:top w:val="single" w:sz="4" w:space="0" w:color="auto"/>
              <w:left w:val="single" w:sz="4" w:space="0" w:color="auto"/>
              <w:bottom w:val="single" w:sz="4" w:space="0" w:color="auto"/>
              <w:right w:val="single" w:sz="4" w:space="0" w:color="auto"/>
            </w:tcBorders>
            <w:vAlign w:val="center"/>
          </w:tcPr>
          <w:p w14:paraId="1B194933" w14:textId="77777777" w:rsidR="001539DB" w:rsidRDefault="00BE02BD" w:rsidP="00764891">
            <w:pPr>
              <w:pStyle w:val="affb"/>
              <w:spacing w:after="120"/>
            </w:pPr>
            <w:r w:rsidRPr="00B904E2">
              <w:rPr>
                <w:rFonts w:hint="eastAsia"/>
              </w:rPr>
              <w:t>CommandID</w:t>
            </w:r>
            <w:r w:rsidRPr="00B904E2">
              <w:rPr>
                <w:rFonts w:hint="eastAsia"/>
              </w:rPr>
              <w:t>与日志物理位置</w:t>
            </w:r>
          </w:p>
        </w:tc>
        <w:tc>
          <w:tcPr>
            <w:tcW w:w="3888" w:type="dxa"/>
            <w:tcBorders>
              <w:top w:val="single" w:sz="4" w:space="0" w:color="auto"/>
              <w:left w:val="single" w:sz="4" w:space="0" w:color="auto"/>
              <w:bottom w:val="single" w:sz="4" w:space="0" w:color="auto"/>
              <w:right w:val="single" w:sz="4" w:space="0" w:color="auto"/>
            </w:tcBorders>
            <w:vAlign w:val="center"/>
          </w:tcPr>
          <w:p w14:paraId="3419FC53" w14:textId="77777777" w:rsidR="001539DB" w:rsidRDefault="00BE02BD" w:rsidP="00764891">
            <w:pPr>
              <w:pStyle w:val="affb"/>
              <w:spacing w:after="120"/>
            </w:pPr>
            <w:r w:rsidRPr="00B904E2">
              <w:rPr>
                <w:rFonts w:hint="eastAsia"/>
              </w:rPr>
              <w:t>支撑单条命令快速定位和幂等判断</w:t>
            </w:r>
          </w:p>
        </w:tc>
      </w:tr>
      <w:tr w:rsidR="001539DB" w14:paraId="464189D3" w14:textId="77777777">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4E04B5F5" w14:textId="77777777" w:rsidR="001539DB" w:rsidRDefault="00BE02BD" w:rsidP="00764891">
            <w:pPr>
              <w:pStyle w:val="affb"/>
              <w:spacing w:after="120"/>
            </w:pPr>
            <w:r w:rsidRPr="00B904E2">
              <w:rPr>
                <w:rFonts w:hint="eastAsia"/>
              </w:rPr>
              <w:t>时间索引</w:t>
            </w:r>
          </w:p>
        </w:tc>
        <w:tc>
          <w:tcPr>
            <w:tcW w:w="3024" w:type="dxa"/>
            <w:tcBorders>
              <w:top w:val="single" w:sz="4" w:space="0" w:color="auto"/>
              <w:left w:val="single" w:sz="4" w:space="0" w:color="auto"/>
              <w:bottom w:val="single" w:sz="4" w:space="0" w:color="auto"/>
              <w:right w:val="single" w:sz="4" w:space="0" w:color="auto"/>
            </w:tcBorders>
            <w:vAlign w:val="center"/>
          </w:tcPr>
          <w:p w14:paraId="25C54961" w14:textId="77777777" w:rsidR="001539DB" w:rsidRDefault="00BE02BD" w:rsidP="00764891">
            <w:pPr>
              <w:pStyle w:val="affb"/>
              <w:spacing w:after="120"/>
            </w:pPr>
            <w:r w:rsidRPr="00B904E2">
              <w:rPr>
                <w:rFonts w:hint="eastAsia"/>
              </w:rPr>
              <w:t>时间戳与日志偏移</w:t>
            </w:r>
          </w:p>
        </w:tc>
        <w:tc>
          <w:tcPr>
            <w:tcW w:w="3888" w:type="dxa"/>
            <w:tcBorders>
              <w:top w:val="single" w:sz="4" w:space="0" w:color="auto"/>
              <w:left w:val="single" w:sz="4" w:space="0" w:color="auto"/>
              <w:bottom w:val="single" w:sz="4" w:space="0" w:color="auto"/>
              <w:right w:val="single" w:sz="4" w:space="0" w:color="auto"/>
            </w:tcBorders>
            <w:vAlign w:val="center"/>
          </w:tcPr>
          <w:p w14:paraId="1C9CCBC2" w14:textId="77777777" w:rsidR="001539DB" w:rsidRDefault="00BE02BD" w:rsidP="00764891">
            <w:pPr>
              <w:pStyle w:val="affb"/>
              <w:spacing w:after="120"/>
            </w:pPr>
            <w:r w:rsidRPr="00B904E2">
              <w:rPr>
                <w:rFonts w:hint="eastAsia"/>
              </w:rPr>
              <w:t>支撑按时间范围查询、审计和诊断</w:t>
            </w:r>
          </w:p>
        </w:tc>
      </w:tr>
      <w:tr w:rsidR="001539DB" w14:paraId="7FA6B4E2" w14:textId="77777777">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5B512DE8" w14:textId="77777777" w:rsidR="001539DB" w:rsidRDefault="00BE02BD" w:rsidP="00764891">
            <w:pPr>
              <w:pStyle w:val="affb"/>
              <w:spacing w:after="120"/>
            </w:pPr>
            <w:r w:rsidRPr="00B904E2">
              <w:rPr>
                <w:rFonts w:hint="eastAsia"/>
              </w:rPr>
              <w:t>版本索引</w:t>
            </w:r>
          </w:p>
        </w:tc>
        <w:tc>
          <w:tcPr>
            <w:tcW w:w="3024" w:type="dxa"/>
            <w:tcBorders>
              <w:top w:val="single" w:sz="4" w:space="0" w:color="auto"/>
              <w:left w:val="single" w:sz="4" w:space="0" w:color="auto"/>
              <w:bottom w:val="single" w:sz="4" w:space="0" w:color="auto"/>
              <w:right w:val="single" w:sz="4" w:space="0" w:color="auto"/>
            </w:tcBorders>
            <w:vAlign w:val="center"/>
          </w:tcPr>
          <w:p w14:paraId="545AF758" w14:textId="77777777" w:rsidR="001539DB" w:rsidRDefault="00BE02BD" w:rsidP="00764891">
            <w:pPr>
              <w:pStyle w:val="affb"/>
              <w:spacing w:after="120"/>
            </w:pPr>
            <w:r w:rsidRPr="00B904E2">
              <w:rPr>
                <w:rFonts w:hint="eastAsia"/>
              </w:rPr>
              <w:t>文档版本、对象版本、字段版本</w:t>
            </w:r>
          </w:p>
        </w:tc>
        <w:tc>
          <w:tcPr>
            <w:tcW w:w="3888" w:type="dxa"/>
            <w:tcBorders>
              <w:top w:val="single" w:sz="4" w:space="0" w:color="auto"/>
              <w:left w:val="single" w:sz="4" w:space="0" w:color="auto"/>
              <w:bottom w:val="single" w:sz="4" w:space="0" w:color="auto"/>
              <w:right w:val="single" w:sz="4" w:space="0" w:color="auto"/>
            </w:tcBorders>
            <w:vAlign w:val="center"/>
          </w:tcPr>
          <w:p w14:paraId="40CFD18C" w14:textId="77777777" w:rsidR="001539DB" w:rsidRDefault="00BE02BD" w:rsidP="00764891">
            <w:pPr>
              <w:pStyle w:val="affb"/>
              <w:spacing w:after="120"/>
            </w:pPr>
            <w:r w:rsidRPr="00B904E2">
              <w:rPr>
                <w:rFonts w:hint="eastAsia"/>
              </w:rPr>
              <w:t>支撑版本跳转、版本比较和状态恢复</w:t>
            </w:r>
          </w:p>
        </w:tc>
      </w:tr>
      <w:tr w:rsidR="001539DB" w14:paraId="481E04A0" w14:textId="77777777">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397637D1" w14:textId="77777777" w:rsidR="001539DB" w:rsidRDefault="00BE02BD" w:rsidP="00764891">
            <w:pPr>
              <w:pStyle w:val="affb"/>
              <w:spacing w:after="120"/>
            </w:pPr>
            <w:r w:rsidRPr="00B904E2">
              <w:rPr>
                <w:rFonts w:hint="eastAsia"/>
              </w:rPr>
              <w:t>对象索引</w:t>
            </w:r>
          </w:p>
        </w:tc>
        <w:tc>
          <w:tcPr>
            <w:tcW w:w="3024" w:type="dxa"/>
            <w:tcBorders>
              <w:top w:val="single" w:sz="4" w:space="0" w:color="auto"/>
              <w:left w:val="single" w:sz="4" w:space="0" w:color="auto"/>
              <w:bottom w:val="single" w:sz="4" w:space="0" w:color="auto"/>
              <w:right w:val="single" w:sz="4" w:space="0" w:color="auto"/>
            </w:tcBorders>
            <w:vAlign w:val="center"/>
          </w:tcPr>
          <w:p w14:paraId="07480E31" w14:textId="77777777" w:rsidR="001539DB" w:rsidRDefault="00BE02BD" w:rsidP="00764891">
            <w:pPr>
              <w:pStyle w:val="affb"/>
              <w:spacing w:after="120"/>
            </w:pPr>
            <w:r w:rsidRPr="00B904E2">
              <w:rPr>
                <w:rFonts w:hint="eastAsia"/>
              </w:rPr>
              <w:t>ObjectID</w:t>
            </w:r>
            <w:r w:rsidRPr="00B904E2">
              <w:rPr>
                <w:rFonts w:hint="eastAsia"/>
              </w:rPr>
              <w:t>与相关命令集合</w:t>
            </w:r>
          </w:p>
        </w:tc>
        <w:tc>
          <w:tcPr>
            <w:tcW w:w="3888" w:type="dxa"/>
            <w:tcBorders>
              <w:top w:val="single" w:sz="4" w:space="0" w:color="auto"/>
              <w:left w:val="single" w:sz="4" w:space="0" w:color="auto"/>
              <w:bottom w:val="single" w:sz="4" w:space="0" w:color="auto"/>
              <w:right w:val="single" w:sz="4" w:space="0" w:color="auto"/>
            </w:tcBorders>
            <w:vAlign w:val="center"/>
          </w:tcPr>
          <w:p w14:paraId="7255294B" w14:textId="77777777" w:rsidR="001539DB" w:rsidRDefault="00BE02BD" w:rsidP="00764891">
            <w:pPr>
              <w:pStyle w:val="affb"/>
              <w:spacing w:after="120"/>
            </w:pPr>
            <w:r w:rsidRPr="00B904E2">
              <w:rPr>
                <w:rFonts w:hint="eastAsia"/>
              </w:rPr>
              <w:t>支撑影响范围分析和局部重建</w:t>
            </w:r>
          </w:p>
        </w:tc>
      </w:tr>
      <w:tr w:rsidR="001539DB" w14:paraId="25E82EEE" w14:textId="77777777">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42A45AFF" w14:textId="77777777" w:rsidR="001539DB" w:rsidRDefault="00BE02BD" w:rsidP="00764891">
            <w:pPr>
              <w:pStyle w:val="affb"/>
              <w:spacing w:after="120"/>
            </w:pPr>
            <w:r w:rsidRPr="00B904E2">
              <w:rPr>
                <w:rFonts w:hint="eastAsia"/>
              </w:rPr>
              <w:t>依赖索引</w:t>
            </w:r>
          </w:p>
        </w:tc>
        <w:tc>
          <w:tcPr>
            <w:tcW w:w="3024" w:type="dxa"/>
            <w:tcBorders>
              <w:top w:val="single" w:sz="4" w:space="0" w:color="auto"/>
              <w:left w:val="single" w:sz="4" w:space="0" w:color="auto"/>
              <w:bottom w:val="single" w:sz="4" w:space="0" w:color="auto"/>
              <w:right w:val="single" w:sz="4" w:space="0" w:color="auto"/>
            </w:tcBorders>
            <w:vAlign w:val="center"/>
          </w:tcPr>
          <w:p w14:paraId="3643BF8E" w14:textId="77777777" w:rsidR="001539DB" w:rsidRDefault="00BE02BD" w:rsidP="00764891">
            <w:pPr>
              <w:pStyle w:val="affb"/>
              <w:spacing w:after="120"/>
            </w:pPr>
            <w:r w:rsidRPr="00B904E2">
              <w:rPr>
                <w:rFonts w:hint="eastAsia"/>
              </w:rPr>
              <w:t>命令、对象、特征和引用之间的依赖关系</w:t>
            </w:r>
          </w:p>
        </w:tc>
        <w:tc>
          <w:tcPr>
            <w:tcW w:w="3888" w:type="dxa"/>
            <w:tcBorders>
              <w:top w:val="single" w:sz="4" w:space="0" w:color="auto"/>
              <w:left w:val="single" w:sz="4" w:space="0" w:color="auto"/>
              <w:bottom w:val="single" w:sz="4" w:space="0" w:color="auto"/>
              <w:right w:val="single" w:sz="4" w:space="0" w:color="auto"/>
            </w:tcBorders>
            <w:vAlign w:val="center"/>
          </w:tcPr>
          <w:p w14:paraId="60187909" w14:textId="77777777" w:rsidR="001539DB" w:rsidRDefault="00BE02BD" w:rsidP="00764891">
            <w:pPr>
              <w:pStyle w:val="affb"/>
              <w:spacing w:after="120"/>
            </w:pPr>
            <w:r w:rsidRPr="00B904E2">
              <w:rPr>
                <w:rFonts w:hint="eastAsia"/>
              </w:rPr>
              <w:t>支撑回放顺序、冲突识别和重建前提校验</w:t>
            </w:r>
          </w:p>
        </w:tc>
      </w:tr>
      <w:tr w:rsidR="001539DB" w14:paraId="07ACE024" w14:textId="77777777">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575D2013" w14:textId="77777777" w:rsidR="001539DB" w:rsidRDefault="00BE02BD" w:rsidP="00764891">
            <w:pPr>
              <w:pStyle w:val="affb"/>
              <w:spacing w:after="120"/>
            </w:pPr>
            <w:r w:rsidRPr="00B904E2">
              <w:rPr>
                <w:rFonts w:hint="eastAsia"/>
              </w:rPr>
              <w:t>状态索引</w:t>
            </w:r>
          </w:p>
        </w:tc>
        <w:tc>
          <w:tcPr>
            <w:tcW w:w="3024" w:type="dxa"/>
            <w:tcBorders>
              <w:top w:val="single" w:sz="4" w:space="0" w:color="auto"/>
              <w:left w:val="single" w:sz="4" w:space="0" w:color="auto"/>
              <w:bottom w:val="single" w:sz="4" w:space="0" w:color="auto"/>
              <w:right w:val="single" w:sz="4" w:space="0" w:color="auto"/>
            </w:tcBorders>
            <w:vAlign w:val="center"/>
          </w:tcPr>
          <w:p w14:paraId="2AA45AE9" w14:textId="77777777" w:rsidR="001539DB" w:rsidRDefault="00BE02BD" w:rsidP="00764891">
            <w:pPr>
              <w:pStyle w:val="affb"/>
              <w:spacing w:after="120"/>
            </w:pPr>
            <w:r w:rsidRPr="00B904E2">
              <w:rPr>
                <w:rFonts w:hint="eastAsia"/>
              </w:rPr>
              <w:t>命令状态、任务状态、回滚状态</w:t>
            </w:r>
          </w:p>
        </w:tc>
        <w:tc>
          <w:tcPr>
            <w:tcW w:w="3888" w:type="dxa"/>
            <w:tcBorders>
              <w:top w:val="single" w:sz="4" w:space="0" w:color="auto"/>
              <w:left w:val="single" w:sz="4" w:space="0" w:color="auto"/>
              <w:bottom w:val="single" w:sz="4" w:space="0" w:color="auto"/>
              <w:right w:val="single" w:sz="4" w:space="0" w:color="auto"/>
            </w:tcBorders>
            <w:vAlign w:val="center"/>
          </w:tcPr>
          <w:p w14:paraId="7E406698" w14:textId="77777777" w:rsidR="001539DB" w:rsidRDefault="00BE02BD" w:rsidP="00764891">
            <w:pPr>
              <w:pStyle w:val="affb"/>
              <w:spacing w:after="120"/>
            </w:pPr>
            <w:r w:rsidRPr="00B904E2">
              <w:rPr>
                <w:rFonts w:hint="eastAsia"/>
              </w:rPr>
              <w:t>支撑异常恢复和运维排查</w:t>
            </w:r>
          </w:p>
        </w:tc>
      </w:tr>
    </w:tbl>
    <w:p w14:paraId="6707C0C6" w14:textId="66B2A781" w:rsidR="001539DB" w:rsidRDefault="00764891" w:rsidP="00764891">
      <w:pPr>
        <w:pStyle w:val="affd"/>
      </w:pPr>
      <w:r w:rsidRPr="00764891">
        <w:drawing>
          <wp:inline distT="0" distB="0" distL="0" distR="0" wp14:anchorId="6ED0E889" wp14:editId="315409B7">
            <wp:extent cx="5759450" cy="2362835"/>
            <wp:effectExtent l="0" t="0" r="0" b="0"/>
            <wp:docPr id="24" name="图形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96DAC541-7B7A-43D3-8B79-37D633B846F1}">
                          <asvg:svgBlip xmlns:asvg="http://schemas.microsoft.com/office/drawing/2016/SVG/main" r:embed="rId60"/>
                        </a:ext>
                      </a:extLst>
                    </a:blip>
                    <a:stretch>
                      <a:fillRect/>
                    </a:stretch>
                  </pic:blipFill>
                  <pic:spPr>
                    <a:xfrm>
                      <a:off x="0" y="0"/>
                      <a:ext cx="5759450" cy="2362835"/>
                    </a:xfrm>
                    <a:prstGeom prst="rect">
                      <a:avLst/>
                    </a:prstGeom>
                  </pic:spPr>
                </pic:pic>
              </a:graphicData>
            </a:graphic>
          </wp:inline>
        </w:drawing>
      </w:r>
    </w:p>
    <w:p w14:paraId="2F7B677D" w14:textId="77777777" w:rsidR="001539DB" w:rsidRDefault="00BE02BD" w:rsidP="00764891">
      <w:pPr>
        <w:pStyle w:val="aff7"/>
      </w:pPr>
      <w:r>
        <w:rPr>
          <w:rFonts w:hint="eastAsia"/>
          <w:lang w:bidi="ar"/>
        </w:rPr>
        <w:t>图</w:t>
      </w:r>
      <w:r>
        <w:rPr>
          <w:rFonts w:hint="eastAsia"/>
          <w:lang w:bidi="ar"/>
        </w:rPr>
        <w:t xml:space="preserve">23 </w:t>
      </w:r>
      <w:r>
        <w:rPr>
          <w:rFonts w:hint="eastAsia"/>
          <w:lang w:bidi="ar"/>
        </w:rPr>
        <w:t>命令流日志写入、索引与回放流程</w:t>
      </w:r>
    </w:p>
    <w:p w14:paraId="2C3DEE0B" w14:textId="77777777" w:rsidR="001539DB" w:rsidRDefault="00BE02BD">
      <w:pPr>
        <w:ind w:firstLine="420"/>
        <w:rPr>
          <w:lang w:eastAsia="zh-CN"/>
        </w:rPr>
      </w:pPr>
      <w:r>
        <w:rPr>
          <w:rFonts w:cs="Times New Roman" w:hint="eastAsia"/>
          <w:lang w:eastAsia="zh-CN" w:bidi="ar"/>
        </w:rPr>
        <w:t>如图</w:t>
      </w:r>
      <w:r>
        <w:rPr>
          <w:rFonts w:cs="Times New Roman" w:hint="eastAsia"/>
          <w:lang w:eastAsia="zh-CN" w:bidi="ar"/>
        </w:rPr>
        <w:t>23</w:t>
      </w:r>
      <w:r>
        <w:rPr>
          <w:rFonts w:cs="Times New Roman" w:hint="eastAsia"/>
          <w:lang w:eastAsia="zh-CN" w:bidi="ar"/>
        </w:rPr>
        <w:t>所示，命令流日志写入应包括命令提交、权限校验、格式校验、幂等识别、版本校验、写入队列、原子追加、索引更新、几何重建触发和确认结果返回等步骤。命令流回放应以服务端确认顺序为准，可从指定快照或指定版本开始，读取后续已确认命令，按顺序解析、校验并应用，必要时调用</w:t>
      </w:r>
      <w:r>
        <w:rPr>
          <w:rFonts w:cs="Times New Roman" w:hint="eastAsia"/>
          <w:lang w:eastAsia="zh-CN" w:bidi="ar"/>
        </w:rPr>
        <w:t>CAD</w:t>
      </w:r>
      <w:r>
        <w:rPr>
          <w:rFonts w:cs="Times New Roman" w:hint="eastAsia"/>
          <w:lang w:eastAsia="zh-CN" w:bidi="ar"/>
        </w:rPr>
        <w:t>核心完成几何重建。</w:t>
      </w:r>
    </w:p>
    <w:p w14:paraId="5EE1E859" w14:textId="77777777" w:rsidR="001539DB" w:rsidRDefault="00BE02BD">
      <w:pPr>
        <w:ind w:firstLine="420"/>
        <w:rPr>
          <w:lang w:eastAsia="zh-CN"/>
        </w:rPr>
      </w:pPr>
      <w:r>
        <w:rPr>
          <w:rFonts w:cs="Times New Roman" w:hint="eastAsia"/>
          <w:lang w:eastAsia="zh-CN" w:bidi="ar"/>
        </w:rPr>
        <w:t>回放过程中应校验命令完整性、版本连续性、依赖有效性和派生数据状态。若发现命令缺失、校验失败、版本断裂或依赖失效，应及时触发告警、回源重建、全量恢复或人工处理。</w:t>
      </w:r>
    </w:p>
    <w:p w14:paraId="1B9B7BB2" w14:textId="77777777" w:rsidR="001539DB" w:rsidRDefault="00BE02BD" w:rsidP="00F07AB9">
      <w:pPr>
        <w:pStyle w:val="21"/>
        <w:rPr>
          <w:rFonts w:hint="eastAsia"/>
        </w:rPr>
      </w:pPr>
      <w:bookmarkStart w:id="99" w:name="_Toc230612533"/>
      <w:r>
        <w:t xml:space="preserve">12.6 </w:t>
      </w:r>
      <w:r>
        <w:rPr>
          <w:rFonts w:hint="eastAsia"/>
        </w:rPr>
        <w:t>双层存储与多级存储策略</w:t>
      </w:r>
      <w:bookmarkEnd w:id="99"/>
    </w:p>
    <w:p w14:paraId="36E51B94" w14:textId="77777777" w:rsidR="001539DB" w:rsidRDefault="00BE02BD">
      <w:pPr>
        <w:ind w:firstLine="420"/>
        <w:rPr>
          <w:lang w:eastAsia="zh-CN"/>
        </w:rPr>
      </w:pPr>
      <w:r>
        <w:rPr>
          <w:rFonts w:cs="Times New Roman" w:hint="eastAsia"/>
          <w:lang w:eastAsia="zh-CN" w:bidi="ar"/>
        </w:rPr>
        <w:t>云三维</w:t>
      </w:r>
      <w:r>
        <w:rPr>
          <w:rFonts w:cs="Times New Roman" w:hint="eastAsia"/>
          <w:lang w:eastAsia="zh-CN" w:bidi="ar"/>
        </w:rPr>
        <w:t>CAD</w:t>
      </w:r>
      <w:r>
        <w:rPr>
          <w:rFonts w:cs="Times New Roman" w:hint="eastAsia"/>
          <w:lang w:eastAsia="zh-CN" w:bidi="ar"/>
        </w:rPr>
        <w:t>软件宜采用双层或多级存储策略，将高频、轻量、强顺序的数据与大体量、非结构化、可派生的数据分层管理。命令流、版本索引、模型元数据和协同确认记录属于高频访问和强追溯数据，宜存储在低延迟、易索引、支持事务或追加写入的主存储介质中。</w:t>
      </w:r>
      <w:r>
        <w:rPr>
          <w:rFonts w:cs="Times New Roman" w:hint="eastAsia"/>
          <w:lang w:eastAsia="zh-CN" w:bidi="ar"/>
        </w:rPr>
        <w:t>B-Rep</w:t>
      </w:r>
      <w:r>
        <w:rPr>
          <w:rFonts w:cs="Times New Roman" w:hint="eastAsia"/>
          <w:lang w:eastAsia="zh-CN" w:bidi="ar"/>
        </w:rPr>
        <w:t>几何拓扑数据、三角网格数据、轻量化包、仿真结果、导入导出文件和归档文件属于大体量数据，宜存储在对象存储、分布式文件系统、块存储或等效介质中。</w:t>
      </w:r>
    </w:p>
    <w:p w14:paraId="0E5FD449" w14:textId="03C789FA" w:rsidR="001539DB" w:rsidRDefault="00764891" w:rsidP="00764891">
      <w:pPr>
        <w:pStyle w:val="affd"/>
      </w:pPr>
      <w:r w:rsidRPr="00764891">
        <w:lastRenderedPageBreak/>
        <w:drawing>
          <wp:inline distT="0" distB="0" distL="0" distR="0" wp14:anchorId="1905010F" wp14:editId="5C1061F0">
            <wp:extent cx="5759450" cy="2658745"/>
            <wp:effectExtent l="0" t="0" r="0" b="8255"/>
            <wp:docPr id="26" name="图形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96DAC541-7B7A-43D3-8B79-37D633B846F1}">
                          <asvg:svgBlip xmlns:asvg="http://schemas.microsoft.com/office/drawing/2016/SVG/main" r:embed="rId62"/>
                        </a:ext>
                      </a:extLst>
                    </a:blip>
                    <a:stretch>
                      <a:fillRect/>
                    </a:stretch>
                  </pic:blipFill>
                  <pic:spPr>
                    <a:xfrm>
                      <a:off x="0" y="0"/>
                      <a:ext cx="5759450" cy="2658745"/>
                    </a:xfrm>
                    <a:prstGeom prst="rect">
                      <a:avLst/>
                    </a:prstGeom>
                  </pic:spPr>
                </pic:pic>
              </a:graphicData>
            </a:graphic>
          </wp:inline>
        </w:drawing>
      </w:r>
    </w:p>
    <w:p w14:paraId="0D5FADFE" w14:textId="77777777" w:rsidR="001539DB" w:rsidRDefault="00BE02BD" w:rsidP="00764891">
      <w:pPr>
        <w:pStyle w:val="aff7"/>
      </w:pPr>
      <w:r>
        <w:rPr>
          <w:rFonts w:hint="eastAsia"/>
          <w:lang w:bidi="ar"/>
        </w:rPr>
        <w:t>图</w:t>
      </w:r>
      <w:r>
        <w:rPr>
          <w:rFonts w:hint="eastAsia"/>
          <w:lang w:bidi="ar"/>
        </w:rPr>
        <w:t xml:space="preserve">24 </w:t>
      </w:r>
      <w:r>
        <w:rPr>
          <w:rFonts w:hint="eastAsia"/>
          <w:lang w:bidi="ar"/>
        </w:rPr>
        <w:t>双层存储与异步派生数据生成流程</w:t>
      </w:r>
    </w:p>
    <w:p w14:paraId="2AA2A8F7" w14:textId="77777777" w:rsidR="001539DB" w:rsidRDefault="00BE02BD" w:rsidP="00764891">
      <w:pPr>
        <w:pStyle w:val="aff9"/>
      </w:pPr>
      <w:r>
        <w:rPr>
          <w:rFonts w:hint="eastAsia"/>
          <w:lang w:bidi="ar"/>
        </w:rPr>
        <w:t>表</w:t>
      </w:r>
      <w:r>
        <w:rPr>
          <w:rFonts w:hint="eastAsia"/>
          <w:lang w:bidi="ar"/>
        </w:rPr>
        <w:t xml:space="preserve">47 </w:t>
      </w:r>
      <w:r>
        <w:rPr>
          <w:rFonts w:hint="eastAsia"/>
          <w:lang w:bidi="ar"/>
        </w:rPr>
        <w:t>双层存储参考策略</w:t>
      </w:r>
    </w:p>
    <w:tbl>
      <w:tblPr>
        <w:tblStyle w:val="af5"/>
        <w:tblW w:w="0" w:type="auto"/>
        <w:jc w:val="center"/>
        <w:tblLook w:val="04A0" w:firstRow="1" w:lastRow="0" w:firstColumn="1" w:lastColumn="0" w:noHBand="0" w:noVBand="1"/>
      </w:tblPr>
      <w:tblGrid>
        <w:gridCol w:w="1728"/>
        <w:gridCol w:w="2448"/>
        <w:gridCol w:w="2016"/>
        <w:gridCol w:w="2592"/>
      </w:tblGrid>
      <w:tr w:rsidR="001539DB" w14:paraId="24A0AC82" w14:textId="77777777">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3D38CE58" w14:textId="77777777" w:rsidR="001539DB" w:rsidRDefault="00BE02BD" w:rsidP="00764891">
            <w:pPr>
              <w:pStyle w:val="affb"/>
              <w:spacing w:after="120"/>
            </w:pPr>
            <w:r w:rsidRPr="00B904E2">
              <w:rPr>
                <w:rFonts w:hint="eastAsia"/>
              </w:rPr>
              <w:t>存储层级</w:t>
            </w:r>
          </w:p>
        </w:tc>
        <w:tc>
          <w:tcPr>
            <w:tcW w:w="2448" w:type="dxa"/>
            <w:tcBorders>
              <w:top w:val="single" w:sz="4" w:space="0" w:color="auto"/>
              <w:left w:val="single" w:sz="4" w:space="0" w:color="auto"/>
              <w:bottom w:val="single" w:sz="4" w:space="0" w:color="auto"/>
              <w:right w:val="single" w:sz="4" w:space="0" w:color="auto"/>
            </w:tcBorders>
            <w:vAlign w:val="center"/>
          </w:tcPr>
          <w:p w14:paraId="4750CBCD" w14:textId="77777777" w:rsidR="001539DB" w:rsidRDefault="00BE02BD" w:rsidP="00764891">
            <w:pPr>
              <w:pStyle w:val="affb"/>
              <w:spacing w:after="120"/>
            </w:pPr>
            <w:r w:rsidRPr="00B904E2">
              <w:rPr>
                <w:rFonts w:hint="eastAsia"/>
              </w:rPr>
              <w:t>主要数据</w:t>
            </w:r>
          </w:p>
        </w:tc>
        <w:tc>
          <w:tcPr>
            <w:tcW w:w="2016" w:type="dxa"/>
            <w:tcBorders>
              <w:top w:val="single" w:sz="4" w:space="0" w:color="auto"/>
              <w:left w:val="single" w:sz="4" w:space="0" w:color="auto"/>
              <w:bottom w:val="single" w:sz="4" w:space="0" w:color="auto"/>
              <w:right w:val="single" w:sz="4" w:space="0" w:color="auto"/>
            </w:tcBorders>
            <w:vAlign w:val="center"/>
          </w:tcPr>
          <w:p w14:paraId="01A75C68" w14:textId="77777777" w:rsidR="001539DB" w:rsidRDefault="00BE02BD" w:rsidP="00764891">
            <w:pPr>
              <w:pStyle w:val="affb"/>
              <w:spacing w:after="120"/>
            </w:pPr>
            <w:r w:rsidRPr="00B904E2">
              <w:rPr>
                <w:rFonts w:hint="eastAsia"/>
              </w:rPr>
              <w:t>典型特征</w:t>
            </w:r>
          </w:p>
        </w:tc>
        <w:tc>
          <w:tcPr>
            <w:tcW w:w="2592" w:type="dxa"/>
            <w:tcBorders>
              <w:top w:val="single" w:sz="4" w:space="0" w:color="auto"/>
              <w:left w:val="single" w:sz="4" w:space="0" w:color="auto"/>
              <w:bottom w:val="single" w:sz="4" w:space="0" w:color="auto"/>
              <w:right w:val="single" w:sz="4" w:space="0" w:color="auto"/>
            </w:tcBorders>
            <w:vAlign w:val="center"/>
          </w:tcPr>
          <w:p w14:paraId="0C90A899" w14:textId="77777777" w:rsidR="001539DB" w:rsidRDefault="00BE02BD" w:rsidP="00764891">
            <w:pPr>
              <w:pStyle w:val="affb"/>
              <w:spacing w:after="120"/>
            </w:pPr>
            <w:r w:rsidRPr="00B904E2">
              <w:rPr>
                <w:rFonts w:hint="eastAsia"/>
              </w:rPr>
              <w:t>参考策略</w:t>
            </w:r>
          </w:p>
        </w:tc>
      </w:tr>
      <w:tr w:rsidR="001539DB" w14:paraId="2C65D9AD" w14:textId="77777777">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4306BBAC" w14:textId="77777777" w:rsidR="001539DB" w:rsidRDefault="00BE02BD" w:rsidP="00764891">
            <w:pPr>
              <w:pStyle w:val="affb"/>
              <w:spacing w:after="120"/>
            </w:pPr>
            <w:r w:rsidRPr="00B904E2">
              <w:rPr>
                <w:rFonts w:hint="eastAsia"/>
              </w:rPr>
              <w:t>快速主存储层</w:t>
            </w:r>
          </w:p>
        </w:tc>
        <w:tc>
          <w:tcPr>
            <w:tcW w:w="2448" w:type="dxa"/>
            <w:tcBorders>
              <w:top w:val="single" w:sz="4" w:space="0" w:color="auto"/>
              <w:left w:val="single" w:sz="4" w:space="0" w:color="auto"/>
              <w:bottom w:val="single" w:sz="4" w:space="0" w:color="auto"/>
              <w:right w:val="single" w:sz="4" w:space="0" w:color="auto"/>
            </w:tcBorders>
            <w:vAlign w:val="center"/>
          </w:tcPr>
          <w:p w14:paraId="745A9FC4" w14:textId="77777777" w:rsidR="001539DB" w:rsidRDefault="00BE02BD" w:rsidP="00764891">
            <w:pPr>
              <w:pStyle w:val="affb"/>
              <w:spacing w:after="120"/>
            </w:pPr>
            <w:r w:rsidRPr="00B904E2">
              <w:rPr>
                <w:rFonts w:hint="eastAsia"/>
              </w:rPr>
              <w:t>命令流、模型元数据、版本索引、依赖索引、协同确认记录</w:t>
            </w:r>
          </w:p>
        </w:tc>
        <w:tc>
          <w:tcPr>
            <w:tcW w:w="2016" w:type="dxa"/>
            <w:tcBorders>
              <w:top w:val="single" w:sz="4" w:space="0" w:color="auto"/>
              <w:left w:val="single" w:sz="4" w:space="0" w:color="auto"/>
              <w:bottom w:val="single" w:sz="4" w:space="0" w:color="auto"/>
              <w:right w:val="single" w:sz="4" w:space="0" w:color="auto"/>
            </w:tcBorders>
            <w:vAlign w:val="center"/>
          </w:tcPr>
          <w:p w14:paraId="53B02879" w14:textId="77777777" w:rsidR="001539DB" w:rsidRDefault="00BE02BD" w:rsidP="00764891">
            <w:pPr>
              <w:pStyle w:val="affb"/>
              <w:spacing w:after="120"/>
            </w:pPr>
            <w:r w:rsidRPr="00B904E2">
              <w:rPr>
                <w:rFonts w:hint="eastAsia"/>
              </w:rPr>
              <w:t>高频写入、低延迟访问、强追溯</w:t>
            </w:r>
          </w:p>
        </w:tc>
        <w:tc>
          <w:tcPr>
            <w:tcW w:w="2592" w:type="dxa"/>
            <w:tcBorders>
              <w:top w:val="single" w:sz="4" w:space="0" w:color="auto"/>
              <w:left w:val="single" w:sz="4" w:space="0" w:color="auto"/>
              <w:bottom w:val="single" w:sz="4" w:space="0" w:color="auto"/>
              <w:right w:val="single" w:sz="4" w:space="0" w:color="auto"/>
            </w:tcBorders>
            <w:vAlign w:val="center"/>
          </w:tcPr>
          <w:p w14:paraId="280D96FB" w14:textId="77777777" w:rsidR="001539DB" w:rsidRDefault="00BE02BD" w:rsidP="00764891">
            <w:pPr>
              <w:pStyle w:val="affb"/>
              <w:spacing w:after="120"/>
            </w:pPr>
            <w:r w:rsidRPr="00B904E2">
              <w:rPr>
                <w:rFonts w:hint="eastAsia"/>
              </w:rPr>
              <w:t>支持追加写入、事务控制、索引查询和备份恢复</w:t>
            </w:r>
          </w:p>
        </w:tc>
      </w:tr>
      <w:tr w:rsidR="001539DB" w14:paraId="2DF6CEB6" w14:textId="77777777">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5A5C880E" w14:textId="77777777" w:rsidR="001539DB" w:rsidRDefault="00BE02BD" w:rsidP="00764891">
            <w:pPr>
              <w:pStyle w:val="affb"/>
              <w:spacing w:after="120"/>
            </w:pPr>
            <w:r w:rsidRPr="00B904E2">
              <w:rPr>
                <w:rFonts w:hint="eastAsia"/>
              </w:rPr>
              <w:t>几何与派生存储层</w:t>
            </w:r>
          </w:p>
        </w:tc>
        <w:tc>
          <w:tcPr>
            <w:tcW w:w="2448" w:type="dxa"/>
            <w:tcBorders>
              <w:top w:val="single" w:sz="4" w:space="0" w:color="auto"/>
              <w:left w:val="single" w:sz="4" w:space="0" w:color="auto"/>
              <w:bottom w:val="single" w:sz="4" w:space="0" w:color="auto"/>
              <w:right w:val="single" w:sz="4" w:space="0" w:color="auto"/>
            </w:tcBorders>
            <w:vAlign w:val="center"/>
          </w:tcPr>
          <w:p w14:paraId="2ADC627F" w14:textId="77777777" w:rsidR="001539DB" w:rsidRDefault="00BE02BD" w:rsidP="00764891">
            <w:pPr>
              <w:pStyle w:val="affb"/>
              <w:spacing w:after="120"/>
            </w:pPr>
            <w:r w:rsidRPr="00B904E2">
              <w:rPr>
                <w:rFonts w:hint="eastAsia"/>
              </w:rPr>
              <w:t>B-Rep</w:t>
            </w:r>
            <w:r w:rsidRPr="00B904E2">
              <w:rPr>
                <w:rFonts w:hint="eastAsia"/>
              </w:rPr>
              <w:t>、三角网格、</w:t>
            </w:r>
            <w:r w:rsidRPr="00B904E2">
              <w:rPr>
                <w:rFonts w:hint="eastAsia"/>
              </w:rPr>
              <w:t>LOD</w:t>
            </w:r>
            <w:r w:rsidRPr="00B904E2">
              <w:rPr>
                <w:rFonts w:hint="eastAsia"/>
              </w:rPr>
              <w:t>、轻量化包、预览图、仿真结果</w:t>
            </w:r>
          </w:p>
        </w:tc>
        <w:tc>
          <w:tcPr>
            <w:tcW w:w="2016" w:type="dxa"/>
            <w:tcBorders>
              <w:top w:val="single" w:sz="4" w:space="0" w:color="auto"/>
              <w:left w:val="single" w:sz="4" w:space="0" w:color="auto"/>
              <w:bottom w:val="single" w:sz="4" w:space="0" w:color="auto"/>
              <w:right w:val="single" w:sz="4" w:space="0" w:color="auto"/>
            </w:tcBorders>
            <w:vAlign w:val="center"/>
          </w:tcPr>
          <w:p w14:paraId="63BB5AB5" w14:textId="77777777" w:rsidR="001539DB" w:rsidRDefault="00BE02BD" w:rsidP="00764891">
            <w:pPr>
              <w:pStyle w:val="affb"/>
              <w:spacing w:after="120"/>
            </w:pPr>
            <w:r w:rsidRPr="00B904E2">
              <w:rPr>
                <w:rFonts w:hint="eastAsia"/>
              </w:rPr>
              <w:t>数据量大、可分块、可重建或半可重建</w:t>
            </w:r>
          </w:p>
        </w:tc>
        <w:tc>
          <w:tcPr>
            <w:tcW w:w="2592" w:type="dxa"/>
            <w:tcBorders>
              <w:top w:val="single" w:sz="4" w:space="0" w:color="auto"/>
              <w:left w:val="single" w:sz="4" w:space="0" w:color="auto"/>
              <w:bottom w:val="single" w:sz="4" w:space="0" w:color="auto"/>
              <w:right w:val="single" w:sz="4" w:space="0" w:color="auto"/>
            </w:tcBorders>
            <w:vAlign w:val="center"/>
          </w:tcPr>
          <w:p w14:paraId="2593B0EA" w14:textId="77777777" w:rsidR="001539DB" w:rsidRDefault="00BE02BD" w:rsidP="00764891">
            <w:pPr>
              <w:pStyle w:val="affb"/>
              <w:spacing w:after="120"/>
            </w:pPr>
            <w:r w:rsidRPr="00B904E2">
              <w:rPr>
                <w:rFonts w:hint="eastAsia"/>
              </w:rPr>
              <w:t>支持对象化存储、内容寻址、分块上传、生命周期管理</w:t>
            </w:r>
          </w:p>
        </w:tc>
      </w:tr>
      <w:tr w:rsidR="001539DB" w14:paraId="29A9FEF3" w14:textId="77777777">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7064DD74" w14:textId="77777777" w:rsidR="001539DB" w:rsidRDefault="00BE02BD" w:rsidP="00764891">
            <w:pPr>
              <w:pStyle w:val="affb"/>
              <w:spacing w:after="120"/>
            </w:pPr>
            <w:r w:rsidRPr="00B904E2">
              <w:rPr>
                <w:rFonts w:hint="eastAsia"/>
              </w:rPr>
              <w:t>缓存加速层</w:t>
            </w:r>
          </w:p>
        </w:tc>
        <w:tc>
          <w:tcPr>
            <w:tcW w:w="2448" w:type="dxa"/>
            <w:tcBorders>
              <w:top w:val="single" w:sz="4" w:space="0" w:color="auto"/>
              <w:left w:val="single" w:sz="4" w:space="0" w:color="auto"/>
              <w:bottom w:val="single" w:sz="4" w:space="0" w:color="auto"/>
              <w:right w:val="single" w:sz="4" w:space="0" w:color="auto"/>
            </w:tcBorders>
            <w:vAlign w:val="center"/>
          </w:tcPr>
          <w:p w14:paraId="689093F7" w14:textId="77777777" w:rsidR="001539DB" w:rsidRDefault="00BE02BD" w:rsidP="00764891">
            <w:pPr>
              <w:pStyle w:val="affb"/>
              <w:spacing w:after="120"/>
            </w:pPr>
            <w:r w:rsidRPr="00B904E2">
              <w:rPr>
                <w:rFonts w:hint="eastAsia"/>
              </w:rPr>
              <w:t>热点模型、显示网格、索引结果、任务结果、会话状态</w:t>
            </w:r>
          </w:p>
        </w:tc>
        <w:tc>
          <w:tcPr>
            <w:tcW w:w="2016" w:type="dxa"/>
            <w:tcBorders>
              <w:top w:val="single" w:sz="4" w:space="0" w:color="auto"/>
              <w:left w:val="single" w:sz="4" w:space="0" w:color="auto"/>
              <w:bottom w:val="single" w:sz="4" w:space="0" w:color="auto"/>
              <w:right w:val="single" w:sz="4" w:space="0" w:color="auto"/>
            </w:tcBorders>
            <w:vAlign w:val="center"/>
          </w:tcPr>
          <w:p w14:paraId="0D894912" w14:textId="77777777" w:rsidR="001539DB" w:rsidRDefault="00BE02BD" w:rsidP="00764891">
            <w:pPr>
              <w:pStyle w:val="affb"/>
              <w:spacing w:after="120"/>
            </w:pPr>
            <w:r w:rsidRPr="00B904E2">
              <w:rPr>
                <w:rFonts w:hint="eastAsia"/>
              </w:rPr>
              <w:t>临时性、易失效、高访问频率</w:t>
            </w:r>
          </w:p>
        </w:tc>
        <w:tc>
          <w:tcPr>
            <w:tcW w:w="2592" w:type="dxa"/>
            <w:tcBorders>
              <w:top w:val="single" w:sz="4" w:space="0" w:color="auto"/>
              <w:left w:val="single" w:sz="4" w:space="0" w:color="auto"/>
              <w:bottom w:val="single" w:sz="4" w:space="0" w:color="auto"/>
              <w:right w:val="single" w:sz="4" w:space="0" w:color="auto"/>
            </w:tcBorders>
            <w:vAlign w:val="center"/>
          </w:tcPr>
          <w:p w14:paraId="66C4DEF3" w14:textId="77777777" w:rsidR="001539DB" w:rsidRDefault="00BE02BD" w:rsidP="00764891">
            <w:pPr>
              <w:pStyle w:val="affb"/>
              <w:spacing w:after="120"/>
            </w:pPr>
            <w:r w:rsidRPr="00B904E2">
              <w:rPr>
                <w:rFonts w:hint="eastAsia"/>
              </w:rPr>
              <w:t>支持</w:t>
            </w:r>
            <w:r w:rsidRPr="00B904E2">
              <w:rPr>
                <w:rFonts w:hint="eastAsia"/>
              </w:rPr>
              <w:t>TTL</w:t>
            </w:r>
            <w:r w:rsidRPr="00B904E2">
              <w:rPr>
                <w:rFonts w:hint="eastAsia"/>
              </w:rPr>
              <w:t>、失效通知、回源加载和容量淘汰</w:t>
            </w:r>
          </w:p>
        </w:tc>
      </w:tr>
      <w:tr w:rsidR="001539DB" w14:paraId="034ED821" w14:textId="77777777">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79A66E9D" w14:textId="77777777" w:rsidR="001539DB" w:rsidRDefault="00BE02BD" w:rsidP="00764891">
            <w:pPr>
              <w:pStyle w:val="affb"/>
              <w:spacing w:after="120"/>
            </w:pPr>
            <w:r w:rsidRPr="00B904E2">
              <w:rPr>
                <w:rFonts w:hint="eastAsia"/>
              </w:rPr>
              <w:t>归档存储层</w:t>
            </w:r>
          </w:p>
        </w:tc>
        <w:tc>
          <w:tcPr>
            <w:tcW w:w="2448" w:type="dxa"/>
            <w:tcBorders>
              <w:top w:val="single" w:sz="4" w:space="0" w:color="auto"/>
              <w:left w:val="single" w:sz="4" w:space="0" w:color="auto"/>
              <w:bottom w:val="single" w:sz="4" w:space="0" w:color="auto"/>
              <w:right w:val="single" w:sz="4" w:space="0" w:color="auto"/>
            </w:tcBorders>
            <w:vAlign w:val="center"/>
          </w:tcPr>
          <w:p w14:paraId="00EE8209" w14:textId="77777777" w:rsidR="001539DB" w:rsidRDefault="00BE02BD" w:rsidP="00764891">
            <w:pPr>
              <w:pStyle w:val="affb"/>
              <w:spacing w:after="120"/>
            </w:pPr>
            <w:r w:rsidRPr="00B904E2">
              <w:rPr>
                <w:rFonts w:hint="eastAsia"/>
              </w:rPr>
              <w:t>发布版本、历史快照、交付文件、审计包</w:t>
            </w:r>
          </w:p>
        </w:tc>
        <w:tc>
          <w:tcPr>
            <w:tcW w:w="2016" w:type="dxa"/>
            <w:tcBorders>
              <w:top w:val="single" w:sz="4" w:space="0" w:color="auto"/>
              <w:left w:val="single" w:sz="4" w:space="0" w:color="auto"/>
              <w:bottom w:val="single" w:sz="4" w:space="0" w:color="auto"/>
              <w:right w:val="single" w:sz="4" w:space="0" w:color="auto"/>
            </w:tcBorders>
            <w:vAlign w:val="center"/>
          </w:tcPr>
          <w:p w14:paraId="58FF56A1" w14:textId="77777777" w:rsidR="001539DB" w:rsidRDefault="00BE02BD" w:rsidP="00764891">
            <w:pPr>
              <w:pStyle w:val="affb"/>
              <w:spacing w:after="120"/>
            </w:pPr>
            <w:r w:rsidRPr="00B904E2">
              <w:rPr>
                <w:rFonts w:hint="eastAsia"/>
              </w:rPr>
              <w:t>低频访问、长期保留</w:t>
            </w:r>
          </w:p>
        </w:tc>
        <w:tc>
          <w:tcPr>
            <w:tcW w:w="2592" w:type="dxa"/>
            <w:tcBorders>
              <w:top w:val="single" w:sz="4" w:space="0" w:color="auto"/>
              <w:left w:val="single" w:sz="4" w:space="0" w:color="auto"/>
              <w:bottom w:val="single" w:sz="4" w:space="0" w:color="auto"/>
              <w:right w:val="single" w:sz="4" w:space="0" w:color="auto"/>
            </w:tcBorders>
            <w:vAlign w:val="center"/>
          </w:tcPr>
          <w:p w14:paraId="56AB43A4" w14:textId="77777777" w:rsidR="001539DB" w:rsidRDefault="00BE02BD" w:rsidP="00764891">
            <w:pPr>
              <w:pStyle w:val="affb"/>
              <w:spacing w:after="120"/>
            </w:pPr>
            <w:r w:rsidRPr="00B904E2">
              <w:rPr>
                <w:rFonts w:hint="eastAsia"/>
              </w:rPr>
              <w:t>支持不可篡改、低成本存储和合规保留</w:t>
            </w:r>
          </w:p>
        </w:tc>
      </w:tr>
    </w:tbl>
    <w:p w14:paraId="02DB8D23" w14:textId="77777777" w:rsidR="001539DB" w:rsidRDefault="00BE02BD">
      <w:pPr>
        <w:ind w:firstLine="420"/>
        <w:rPr>
          <w:lang w:eastAsia="zh-CN"/>
        </w:rPr>
      </w:pPr>
      <w:r>
        <w:rPr>
          <w:rFonts w:cs="Times New Roman" w:hint="eastAsia"/>
          <w:lang w:eastAsia="zh-CN" w:bidi="ar"/>
        </w:rPr>
        <w:t>a</w:t>
      </w:r>
      <w:r>
        <w:rPr>
          <w:rFonts w:cs="Times New Roman" w:hint="eastAsia"/>
          <w:lang w:eastAsia="zh-CN" w:bidi="ar"/>
        </w:rPr>
        <w:t>）系统应避免在每次操作后传输和保存完整几何模型。</w:t>
      </w:r>
    </w:p>
    <w:p w14:paraId="3BC22604" w14:textId="77777777" w:rsidR="001539DB" w:rsidRDefault="00BE02BD">
      <w:pPr>
        <w:ind w:firstLine="420"/>
        <w:rPr>
          <w:lang w:eastAsia="zh-CN"/>
        </w:rPr>
      </w:pPr>
      <w:r>
        <w:rPr>
          <w:rFonts w:cs="Times New Roman" w:hint="eastAsia"/>
          <w:lang w:eastAsia="zh-CN" w:bidi="ar"/>
        </w:rPr>
        <w:t>b</w:t>
      </w:r>
      <w:r>
        <w:rPr>
          <w:rFonts w:cs="Times New Roman" w:hint="eastAsia"/>
          <w:lang w:eastAsia="zh-CN" w:bidi="ar"/>
        </w:rPr>
        <w:t>）系统宜优先传输命令流和必要增量数据，并通过后台任务生成或刷新</w:t>
      </w:r>
      <w:r>
        <w:rPr>
          <w:rFonts w:cs="Times New Roman" w:hint="eastAsia"/>
          <w:lang w:eastAsia="zh-CN" w:bidi="ar"/>
        </w:rPr>
        <w:t>B-Rep</w:t>
      </w:r>
      <w:r>
        <w:rPr>
          <w:rFonts w:cs="Times New Roman" w:hint="eastAsia"/>
          <w:lang w:eastAsia="zh-CN" w:bidi="ar"/>
        </w:rPr>
        <w:t>数据和三角网格数据。</w:t>
      </w:r>
    </w:p>
    <w:p w14:paraId="22394369" w14:textId="77777777" w:rsidR="001539DB" w:rsidRDefault="00BE02BD">
      <w:pPr>
        <w:ind w:firstLine="420"/>
        <w:rPr>
          <w:lang w:eastAsia="zh-CN"/>
        </w:rPr>
      </w:pPr>
      <w:r>
        <w:rPr>
          <w:rFonts w:cs="Times New Roman" w:hint="eastAsia"/>
          <w:lang w:eastAsia="zh-CN" w:bidi="ar"/>
        </w:rPr>
        <w:t>c</w:t>
      </w:r>
      <w:r>
        <w:rPr>
          <w:rFonts w:cs="Times New Roman" w:hint="eastAsia"/>
          <w:lang w:eastAsia="zh-CN" w:bidi="ar"/>
        </w:rPr>
        <w:t>）系统应区分权威数据、派生数据和缓存数据，不应以缓存数据或显示数据覆盖权威模型状态。</w:t>
      </w:r>
    </w:p>
    <w:p w14:paraId="09DBC93F" w14:textId="77777777" w:rsidR="001539DB" w:rsidRDefault="00BE02BD">
      <w:pPr>
        <w:ind w:firstLine="420"/>
        <w:rPr>
          <w:lang w:eastAsia="zh-CN"/>
        </w:rPr>
      </w:pPr>
      <w:r>
        <w:rPr>
          <w:rFonts w:cs="Times New Roman" w:hint="eastAsia"/>
          <w:lang w:eastAsia="zh-CN" w:bidi="ar"/>
        </w:rPr>
        <w:t>d</w:t>
      </w:r>
      <w:r>
        <w:rPr>
          <w:rFonts w:cs="Times New Roman" w:hint="eastAsia"/>
          <w:lang w:eastAsia="zh-CN" w:bidi="ar"/>
        </w:rPr>
        <w:t>）系统宜支持冷热数据分层，将近期活跃项目、热点模型和频繁访问版本保存在高性能存储层，将历史版本、归档文件和低频派生数据迁移至低成本存储层。</w:t>
      </w:r>
    </w:p>
    <w:p w14:paraId="4FC42EE8" w14:textId="77777777" w:rsidR="001539DB" w:rsidRDefault="00BE02BD">
      <w:pPr>
        <w:ind w:firstLine="420"/>
        <w:rPr>
          <w:lang w:eastAsia="zh-CN"/>
        </w:rPr>
      </w:pPr>
      <w:r>
        <w:rPr>
          <w:rFonts w:cs="Times New Roman" w:hint="eastAsia"/>
          <w:lang w:eastAsia="zh-CN" w:bidi="ar"/>
        </w:rPr>
        <w:t>e</w:t>
      </w:r>
      <w:r>
        <w:rPr>
          <w:rFonts w:cs="Times New Roman" w:hint="eastAsia"/>
          <w:lang w:eastAsia="zh-CN" w:bidi="ar"/>
        </w:rPr>
        <w:t>）系统应在存储迁移过程中保持对象标识、版本引用、校验值和访问权限不变。</w:t>
      </w:r>
    </w:p>
    <w:p w14:paraId="34485CE3" w14:textId="77777777" w:rsidR="001539DB" w:rsidRDefault="00BE02BD" w:rsidP="00F07AB9">
      <w:pPr>
        <w:pStyle w:val="21"/>
        <w:rPr>
          <w:rFonts w:hint="eastAsia"/>
        </w:rPr>
      </w:pPr>
      <w:bookmarkStart w:id="100" w:name="_Toc230612534"/>
      <w:r>
        <w:t>12.7 B-Rep</w:t>
      </w:r>
      <w:r>
        <w:rPr>
          <w:rFonts w:hint="eastAsia"/>
        </w:rPr>
        <w:t>、三角网格与轻量化数据管理</w:t>
      </w:r>
      <w:bookmarkEnd w:id="100"/>
    </w:p>
    <w:p w14:paraId="57204BCD" w14:textId="77777777" w:rsidR="001539DB" w:rsidRDefault="00BE02BD">
      <w:pPr>
        <w:ind w:firstLine="420"/>
        <w:rPr>
          <w:lang w:eastAsia="zh-CN"/>
        </w:rPr>
      </w:pPr>
      <w:r>
        <w:rPr>
          <w:rFonts w:cs="Times New Roman" w:hint="eastAsia"/>
          <w:lang w:eastAsia="zh-CN" w:bidi="ar"/>
        </w:rPr>
        <w:t>B-Rep</w:t>
      </w:r>
      <w:r>
        <w:rPr>
          <w:rFonts w:cs="Times New Roman" w:hint="eastAsia"/>
          <w:lang w:eastAsia="zh-CN" w:bidi="ar"/>
        </w:rPr>
        <w:t>数据用于表达精确几何和拓扑关系，是</w:t>
      </w:r>
      <w:r>
        <w:rPr>
          <w:rFonts w:cs="Times New Roman" w:hint="eastAsia"/>
          <w:lang w:eastAsia="zh-CN" w:bidi="ar"/>
        </w:rPr>
        <w:t>CAD</w:t>
      </w:r>
      <w:r>
        <w:rPr>
          <w:rFonts w:cs="Times New Roman" w:hint="eastAsia"/>
          <w:lang w:eastAsia="zh-CN" w:bidi="ar"/>
        </w:rPr>
        <w:t>核心计算、编辑和工程数据交换的重要基础。三角网格和轻量化数据主要用于浏览、选择、预览和大体量模型显示。系统应明确</w:t>
      </w:r>
      <w:r>
        <w:rPr>
          <w:rFonts w:cs="Times New Roman" w:hint="eastAsia"/>
          <w:lang w:eastAsia="zh-CN" w:bidi="ar"/>
        </w:rPr>
        <w:t>B-Rep</w:t>
      </w:r>
      <w:r>
        <w:rPr>
          <w:rFonts w:cs="Times New Roman" w:hint="eastAsia"/>
          <w:lang w:eastAsia="zh-CN" w:bidi="ar"/>
        </w:rPr>
        <w:t>数据、三角网格数据与轻量化数据之间的来源关系和一致性约束。</w:t>
      </w:r>
    </w:p>
    <w:p w14:paraId="0D08E16D" w14:textId="77777777" w:rsidR="001539DB" w:rsidRDefault="00BE02BD">
      <w:pPr>
        <w:ind w:firstLine="420"/>
        <w:rPr>
          <w:lang w:eastAsia="zh-CN"/>
        </w:rPr>
      </w:pPr>
      <w:r>
        <w:rPr>
          <w:rFonts w:cs="Times New Roman" w:hint="eastAsia"/>
          <w:lang w:eastAsia="zh-CN" w:bidi="ar"/>
        </w:rPr>
        <w:t>a</w:t>
      </w:r>
      <w:r>
        <w:rPr>
          <w:rFonts w:cs="Times New Roman" w:hint="eastAsia"/>
          <w:lang w:eastAsia="zh-CN" w:bidi="ar"/>
        </w:rPr>
        <w:t>）</w:t>
      </w:r>
      <w:r>
        <w:rPr>
          <w:rFonts w:cs="Times New Roman" w:hint="eastAsia"/>
          <w:lang w:eastAsia="zh-CN" w:bidi="ar"/>
        </w:rPr>
        <w:t>B-Rep</w:t>
      </w:r>
      <w:r>
        <w:rPr>
          <w:rFonts w:cs="Times New Roman" w:hint="eastAsia"/>
          <w:lang w:eastAsia="zh-CN" w:bidi="ar"/>
        </w:rPr>
        <w:t>数据应与模型版本、命令流区间、</w:t>
      </w:r>
      <w:r>
        <w:rPr>
          <w:rFonts w:cs="Times New Roman" w:hint="eastAsia"/>
          <w:lang w:eastAsia="zh-CN" w:bidi="ar"/>
        </w:rPr>
        <w:t>CAD</w:t>
      </w:r>
      <w:r>
        <w:rPr>
          <w:rFonts w:cs="Times New Roman" w:hint="eastAsia"/>
          <w:lang w:eastAsia="zh-CN" w:bidi="ar"/>
        </w:rPr>
        <w:t>核心版本、建模容差和重建任务记录关联。</w:t>
      </w:r>
    </w:p>
    <w:p w14:paraId="28BCBFEE" w14:textId="77777777" w:rsidR="001539DB" w:rsidRDefault="00BE02BD">
      <w:pPr>
        <w:ind w:firstLine="420"/>
        <w:rPr>
          <w:lang w:eastAsia="zh-CN"/>
        </w:rPr>
      </w:pPr>
      <w:r>
        <w:rPr>
          <w:rFonts w:cs="Times New Roman" w:hint="eastAsia"/>
          <w:lang w:eastAsia="zh-CN" w:bidi="ar"/>
        </w:rPr>
        <w:lastRenderedPageBreak/>
        <w:t>b</w:t>
      </w:r>
      <w:r>
        <w:rPr>
          <w:rFonts w:cs="Times New Roman" w:hint="eastAsia"/>
          <w:lang w:eastAsia="zh-CN" w:bidi="ar"/>
        </w:rPr>
        <w:t>）三角网格数据应与来源</w:t>
      </w:r>
      <w:r>
        <w:rPr>
          <w:rFonts w:cs="Times New Roman" w:hint="eastAsia"/>
          <w:lang w:eastAsia="zh-CN" w:bidi="ar"/>
        </w:rPr>
        <w:t>B-Rep</w:t>
      </w:r>
      <w:r>
        <w:rPr>
          <w:rFonts w:cs="Times New Roman" w:hint="eastAsia"/>
          <w:lang w:eastAsia="zh-CN" w:bidi="ar"/>
        </w:rPr>
        <w:t>、来源模型版本、三角化参数、精度等级、生成时间和校验值关联。</w:t>
      </w:r>
    </w:p>
    <w:p w14:paraId="6C1BE32D" w14:textId="77777777" w:rsidR="001539DB" w:rsidRDefault="00BE02BD">
      <w:pPr>
        <w:ind w:firstLine="420"/>
        <w:rPr>
          <w:lang w:eastAsia="zh-CN"/>
        </w:rPr>
      </w:pPr>
      <w:r>
        <w:rPr>
          <w:rFonts w:cs="Times New Roman" w:hint="eastAsia"/>
          <w:lang w:eastAsia="zh-CN" w:bidi="ar"/>
        </w:rPr>
        <w:t>c</w:t>
      </w:r>
      <w:r>
        <w:rPr>
          <w:rFonts w:cs="Times New Roman" w:hint="eastAsia"/>
          <w:lang w:eastAsia="zh-CN" w:bidi="ar"/>
        </w:rPr>
        <w:t>）轻量化数据应与对象层级、</w:t>
      </w:r>
      <w:r>
        <w:rPr>
          <w:rFonts w:cs="Times New Roman" w:hint="eastAsia"/>
          <w:lang w:eastAsia="zh-CN" w:bidi="ar"/>
        </w:rPr>
        <w:t>LOD</w:t>
      </w:r>
      <w:r>
        <w:rPr>
          <w:rFonts w:cs="Times New Roman" w:hint="eastAsia"/>
          <w:lang w:eastAsia="zh-CN" w:bidi="ar"/>
        </w:rPr>
        <w:t>策略、显示配置、选择索引和来源版本关联。</w:t>
      </w:r>
    </w:p>
    <w:p w14:paraId="04E72DC3" w14:textId="77777777" w:rsidR="001539DB" w:rsidRDefault="00BE02BD">
      <w:pPr>
        <w:ind w:firstLine="420"/>
        <w:rPr>
          <w:lang w:eastAsia="zh-CN"/>
        </w:rPr>
      </w:pPr>
      <w:r>
        <w:rPr>
          <w:rFonts w:cs="Times New Roman" w:hint="eastAsia"/>
          <w:lang w:eastAsia="zh-CN" w:bidi="ar"/>
        </w:rPr>
        <w:t>d</w:t>
      </w:r>
      <w:r>
        <w:rPr>
          <w:rFonts w:cs="Times New Roman" w:hint="eastAsia"/>
          <w:lang w:eastAsia="zh-CN" w:bidi="ar"/>
        </w:rPr>
        <w:t>）当模型主数据或命令流发生影响几何结果的变更时，相关</w:t>
      </w:r>
      <w:r>
        <w:rPr>
          <w:rFonts w:cs="Times New Roman" w:hint="eastAsia"/>
          <w:lang w:eastAsia="zh-CN" w:bidi="ar"/>
        </w:rPr>
        <w:t>B-Rep</w:t>
      </w:r>
      <w:r>
        <w:rPr>
          <w:rFonts w:cs="Times New Roman" w:hint="eastAsia"/>
          <w:lang w:eastAsia="zh-CN" w:bidi="ar"/>
        </w:rPr>
        <w:t>数据、三角网格数据和轻量化数据应按既定策略进行刷新、重建或标记失效。</w:t>
      </w:r>
    </w:p>
    <w:p w14:paraId="33D3416C" w14:textId="77777777" w:rsidR="001539DB" w:rsidRDefault="00BE02BD">
      <w:pPr>
        <w:ind w:firstLine="420"/>
        <w:rPr>
          <w:lang w:eastAsia="zh-CN"/>
        </w:rPr>
      </w:pPr>
      <w:r>
        <w:rPr>
          <w:rFonts w:cs="Times New Roman" w:hint="eastAsia"/>
          <w:lang w:eastAsia="zh-CN" w:bidi="ar"/>
        </w:rPr>
        <w:t>e</w:t>
      </w:r>
      <w:r>
        <w:rPr>
          <w:rFonts w:cs="Times New Roman" w:hint="eastAsia"/>
          <w:lang w:eastAsia="zh-CN" w:bidi="ar"/>
        </w:rPr>
        <w:t>）当仅发生名称、批注、视角、在线状态等非几何变更时，不宜触发</w:t>
      </w:r>
      <w:r>
        <w:rPr>
          <w:rFonts w:cs="Times New Roman" w:hint="eastAsia"/>
          <w:lang w:eastAsia="zh-CN" w:bidi="ar"/>
        </w:rPr>
        <w:t>B-Rep</w:t>
      </w:r>
      <w:r>
        <w:rPr>
          <w:rFonts w:cs="Times New Roman" w:hint="eastAsia"/>
          <w:lang w:eastAsia="zh-CN" w:bidi="ar"/>
        </w:rPr>
        <w:t>和三角网格的全量重建。</w:t>
      </w:r>
    </w:p>
    <w:p w14:paraId="4A818CD2" w14:textId="77777777" w:rsidR="001539DB" w:rsidRDefault="00BE02BD">
      <w:pPr>
        <w:ind w:firstLine="420"/>
        <w:rPr>
          <w:lang w:eastAsia="zh-CN"/>
        </w:rPr>
      </w:pPr>
      <w:r>
        <w:rPr>
          <w:rFonts w:cs="Times New Roman" w:hint="eastAsia"/>
          <w:lang w:eastAsia="zh-CN" w:bidi="ar"/>
        </w:rPr>
        <w:t>f</w:t>
      </w:r>
      <w:r>
        <w:rPr>
          <w:rFonts w:cs="Times New Roman" w:hint="eastAsia"/>
          <w:lang w:eastAsia="zh-CN" w:bidi="ar"/>
        </w:rPr>
        <w:t>）系统宜支持异步生成派生数据。客户端提交命令后，后端可先完成命令确认和主数据写入，再由后台任务生成</w:t>
      </w:r>
      <w:r>
        <w:rPr>
          <w:rFonts w:cs="Times New Roman" w:hint="eastAsia"/>
          <w:lang w:eastAsia="zh-CN" w:bidi="ar"/>
        </w:rPr>
        <w:t>B-Rep</w:t>
      </w:r>
      <w:r>
        <w:rPr>
          <w:rFonts w:cs="Times New Roman" w:hint="eastAsia"/>
          <w:lang w:eastAsia="zh-CN" w:bidi="ar"/>
        </w:rPr>
        <w:t>和三角网格数据，并在重建完成后向前端通知重建状态和显示刷新结果。</w:t>
      </w:r>
    </w:p>
    <w:p w14:paraId="67044428" w14:textId="77777777" w:rsidR="001539DB" w:rsidRDefault="00BE02BD" w:rsidP="00764891">
      <w:pPr>
        <w:pStyle w:val="aff9"/>
      </w:pPr>
      <w:r>
        <w:rPr>
          <w:rFonts w:hint="eastAsia"/>
          <w:lang w:bidi="ar"/>
        </w:rPr>
        <w:t>表</w:t>
      </w:r>
      <w:r>
        <w:rPr>
          <w:rFonts w:hint="eastAsia"/>
          <w:lang w:bidi="ar"/>
        </w:rPr>
        <w:t xml:space="preserve">48 </w:t>
      </w:r>
      <w:r>
        <w:rPr>
          <w:rFonts w:hint="eastAsia"/>
          <w:lang w:bidi="ar"/>
        </w:rPr>
        <w:t>模型数据与派生数据关系</w:t>
      </w:r>
    </w:p>
    <w:tbl>
      <w:tblPr>
        <w:tblStyle w:val="af5"/>
        <w:tblW w:w="0" w:type="auto"/>
        <w:jc w:val="center"/>
        <w:tblLook w:val="04A0" w:firstRow="1" w:lastRow="0" w:firstColumn="1" w:lastColumn="0" w:noHBand="0" w:noVBand="1"/>
      </w:tblPr>
      <w:tblGrid>
        <w:gridCol w:w="1584"/>
        <w:gridCol w:w="2304"/>
        <w:gridCol w:w="2448"/>
        <w:gridCol w:w="2448"/>
      </w:tblGrid>
      <w:tr w:rsidR="001539DB" w14:paraId="2EF9D30E" w14:textId="77777777">
        <w:trPr>
          <w:jc w:val="center"/>
        </w:trPr>
        <w:tc>
          <w:tcPr>
            <w:tcW w:w="1584" w:type="dxa"/>
            <w:tcBorders>
              <w:top w:val="single" w:sz="4" w:space="0" w:color="auto"/>
              <w:left w:val="single" w:sz="4" w:space="0" w:color="auto"/>
              <w:bottom w:val="single" w:sz="4" w:space="0" w:color="auto"/>
              <w:right w:val="single" w:sz="4" w:space="0" w:color="auto"/>
            </w:tcBorders>
            <w:vAlign w:val="center"/>
          </w:tcPr>
          <w:p w14:paraId="29B793A4" w14:textId="77777777" w:rsidR="001539DB" w:rsidRDefault="00BE02BD" w:rsidP="00764891">
            <w:pPr>
              <w:pStyle w:val="affb"/>
              <w:spacing w:after="120"/>
            </w:pPr>
            <w:r w:rsidRPr="00B904E2">
              <w:rPr>
                <w:rFonts w:hint="eastAsia"/>
              </w:rPr>
              <w:t>数据对象</w:t>
            </w:r>
          </w:p>
        </w:tc>
        <w:tc>
          <w:tcPr>
            <w:tcW w:w="2304" w:type="dxa"/>
            <w:tcBorders>
              <w:top w:val="single" w:sz="4" w:space="0" w:color="auto"/>
              <w:left w:val="single" w:sz="4" w:space="0" w:color="auto"/>
              <w:bottom w:val="single" w:sz="4" w:space="0" w:color="auto"/>
              <w:right w:val="single" w:sz="4" w:space="0" w:color="auto"/>
            </w:tcBorders>
            <w:vAlign w:val="center"/>
          </w:tcPr>
          <w:p w14:paraId="02A7BDA5" w14:textId="77777777" w:rsidR="001539DB" w:rsidRDefault="00BE02BD" w:rsidP="00764891">
            <w:pPr>
              <w:pStyle w:val="affb"/>
              <w:spacing w:after="120"/>
            </w:pPr>
            <w:r w:rsidRPr="00B904E2">
              <w:rPr>
                <w:rFonts w:hint="eastAsia"/>
              </w:rPr>
              <w:t>来源</w:t>
            </w:r>
          </w:p>
        </w:tc>
        <w:tc>
          <w:tcPr>
            <w:tcW w:w="2448" w:type="dxa"/>
            <w:tcBorders>
              <w:top w:val="single" w:sz="4" w:space="0" w:color="auto"/>
              <w:left w:val="single" w:sz="4" w:space="0" w:color="auto"/>
              <w:bottom w:val="single" w:sz="4" w:space="0" w:color="auto"/>
              <w:right w:val="single" w:sz="4" w:space="0" w:color="auto"/>
            </w:tcBorders>
            <w:vAlign w:val="center"/>
          </w:tcPr>
          <w:p w14:paraId="782305DB" w14:textId="77777777" w:rsidR="001539DB" w:rsidRDefault="00BE02BD" w:rsidP="00764891">
            <w:pPr>
              <w:pStyle w:val="affb"/>
              <w:spacing w:after="120"/>
            </w:pPr>
            <w:r w:rsidRPr="00B904E2">
              <w:rPr>
                <w:rFonts w:hint="eastAsia"/>
              </w:rPr>
              <w:t>用途</w:t>
            </w:r>
          </w:p>
        </w:tc>
        <w:tc>
          <w:tcPr>
            <w:tcW w:w="2448" w:type="dxa"/>
            <w:tcBorders>
              <w:top w:val="single" w:sz="4" w:space="0" w:color="auto"/>
              <w:left w:val="single" w:sz="4" w:space="0" w:color="auto"/>
              <w:bottom w:val="single" w:sz="4" w:space="0" w:color="auto"/>
              <w:right w:val="single" w:sz="4" w:space="0" w:color="auto"/>
            </w:tcBorders>
            <w:vAlign w:val="center"/>
          </w:tcPr>
          <w:p w14:paraId="72A49520" w14:textId="77777777" w:rsidR="001539DB" w:rsidRDefault="00BE02BD" w:rsidP="00764891">
            <w:pPr>
              <w:pStyle w:val="affb"/>
              <w:spacing w:after="120"/>
            </w:pPr>
            <w:r w:rsidRPr="00B904E2">
              <w:rPr>
                <w:rFonts w:hint="eastAsia"/>
              </w:rPr>
              <w:t>失效条件</w:t>
            </w:r>
          </w:p>
        </w:tc>
      </w:tr>
      <w:tr w:rsidR="001539DB" w14:paraId="6DF6D4D2" w14:textId="77777777">
        <w:trPr>
          <w:jc w:val="center"/>
        </w:trPr>
        <w:tc>
          <w:tcPr>
            <w:tcW w:w="1584" w:type="dxa"/>
            <w:tcBorders>
              <w:top w:val="single" w:sz="4" w:space="0" w:color="auto"/>
              <w:left w:val="single" w:sz="4" w:space="0" w:color="auto"/>
              <w:bottom w:val="single" w:sz="4" w:space="0" w:color="auto"/>
              <w:right w:val="single" w:sz="4" w:space="0" w:color="auto"/>
            </w:tcBorders>
            <w:vAlign w:val="center"/>
          </w:tcPr>
          <w:p w14:paraId="41227F40" w14:textId="77777777" w:rsidR="001539DB" w:rsidRDefault="00BE02BD" w:rsidP="00764891">
            <w:pPr>
              <w:pStyle w:val="affb"/>
              <w:spacing w:after="120"/>
            </w:pPr>
            <w:r w:rsidRPr="00B904E2">
              <w:rPr>
                <w:rFonts w:hint="eastAsia"/>
              </w:rPr>
              <w:t>命令流</w:t>
            </w:r>
          </w:p>
        </w:tc>
        <w:tc>
          <w:tcPr>
            <w:tcW w:w="2304" w:type="dxa"/>
            <w:tcBorders>
              <w:top w:val="single" w:sz="4" w:space="0" w:color="auto"/>
              <w:left w:val="single" w:sz="4" w:space="0" w:color="auto"/>
              <w:bottom w:val="single" w:sz="4" w:space="0" w:color="auto"/>
              <w:right w:val="single" w:sz="4" w:space="0" w:color="auto"/>
            </w:tcBorders>
            <w:vAlign w:val="center"/>
          </w:tcPr>
          <w:p w14:paraId="637898CF" w14:textId="77777777" w:rsidR="001539DB" w:rsidRDefault="00BE02BD" w:rsidP="00764891">
            <w:pPr>
              <w:pStyle w:val="affb"/>
              <w:spacing w:after="120"/>
            </w:pPr>
            <w:r w:rsidRPr="00B904E2">
              <w:rPr>
                <w:rFonts w:hint="eastAsia"/>
              </w:rPr>
              <w:t>用户操作、后端任务、外部事件</w:t>
            </w:r>
          </w:p>
        </w:tc>
        <w:tc>
          <w:tcPr>
            <w:tcW w:w="2448" w:type="dxa"/>
            <w:tcBorders>
              <w:top w:val="single" w:sz="4" w:space="0" w:color="auto"/>
              <w:left w:val="single" w:sz="4" w:space="0" w:color="auto"/>
              <w:bottom w:val="single" w:sz="4" w:space="0" w:color="auto"/>
              <w:right w:val="single" w:sz="4" w:space="0" w:color="auto"/>
            </w:tcBorders>
            <w:vAlign w:val="center"/>
          </w:tcPr>
          <w:p w14:paraId="248B1FE2" w14:textId="77777777" w:rsidR="001539DB" w:rsidRDefault="00BE02BD" w:rsidP="00764891">
            <w:pPr>
              <w:pStyle w:val="affb"/>
              <w:spacing w:after="120"/>
            </w:pPr>
            <w:r w:rsidRPr="00B904E2">
              <w:rPr>
                <w:rFonts w:hint="eastAsia"/>
              </w:rPr>
              <w:t>版本演进、回放、审计</w:t>
            </w:r>
          </w:p>
        </w:tc>
        <w:tc>
          <w:tcPr>
            <w:tcW w:w="2448" w:type="dxa"/>
            <w:tcBorders>
              <w:top w:val="single" w:sz="4" w:space="0" w:color="auto"/>
              <w:left w:val="single" w:sz="4" w:space="0" w:color="auto"/>
              <w:bottom w:val="single" w:sz="4" w:space="0" w:color="auto"/>
              <w:right w:val="single" w:sz="4" w:space="0" w:color="auto"/>
            </w:tcBorders>
            <w:vAlign w:val="center"/>
          </w:tcPr>
          <w:p w14:paraId="0852DD0C" w14:textId="77777777" w:rsidR="001539DB" w:rsidRDefault="00BE02BD" w:rsidP="00764891">
            <w:pPr>
              <w:pStyle w:val="affb"/>
              <w:spacing w:after="120"/>
            </w:pPr>
            <w:r w:rsidRPr="00B904E2">
              <w:rPr>
                <w:rFonts w:hint="eastAsia"/>
              </w:rPr>
              <w:t>原则上不失效，可归档</w:t>
            </w:r>
          </w:p>
        </w:tc>
      </w:tr>
      <w:tr w:rsidR="001539DB" w14:paraId="04477C90" w14:textId="77777777">
        <w:trPr>
          <w:jc w:val="center"/>
        </w:trPr>
        <w:tc>
          <w:tcPr>
            <w:tcW w:w="1584" w:type="dxa"/>
            <w:tcBorders>
              <w:top w:val="single" w:sz="4" w:space="0" w:color="auto"/>
              <w:left w:val="single" w:sz="4" w:space="0" w:color="auto"/>
              <w:bottom w:val="single" w:sz="4" w:space="0" w:color="auto"/>
              <w:right w:val="single" w:sz="4" w:space="0" w:color="auto"/>
            </w:tcBorders>
            <w:vAlign w:val="center"/>
          </w:tcPr>
          <w:p w14:paraId="314F76B9" w14:textId="77777777" w:rsidR="001539DB" w:rsidRDefault="00BE02BD" w:rsidP="00764891">
            <w:pPr>
              <w:pStyle w:val="affb"/>
              <w:spacing w:after="120"/>
            </w:pPr>
            <w:r w:rsidRPr="00B904E2">
              <w:rPr>
                <w:rFonts w:hint="eastAsia"/>
              </w:rPr>
              <w:t>模型主数据</w:t>
            </w:r>
          </w:p>
        </w:tc>
        <w:tc>
          <w:tcPr>
            <w:tcW w:w="2304" w:type="dxa"/>
            <w:tcBorders>
              <w:top w:val="single" w:sz="4" w:space="0" w:color="auto"/>
              <w:left w:val="single" w:sz="4" w:space="0" w:color="auto"/>
              <w:bottom w:val="single" w:sz="4" w:space="0" w:color="auto"/>
              <w:right w:val="single" w:sz="4" w:space="0" w:color="auto"/>
            </w:tcBorders>
            <w:vAlign w:val="center"/>
          </w:tcPr>
          <w:p w14:paraId="508A698D" w14:textId="77777777" w:rsidR="001539DB" w:rsidRDefault="00BE02BD" w:rsidP="00764891">
            <w:pPr>
              <w:pStyle w:val="affb"/>
              <w:spacing w:after="120"/>
            </w:pPr>
            <w:r w:rsidRPr="00B904E2">
              <w:rPr>
                <w:rFonts w:hint="eastAsia"/>
              </w:rPr>
              <w:t>确认命令流、业务规则、</w:t>
            </w:r>
            <w:r w:rsidRPr="00B904E2">
              <w:rPr>
                <w:rFonts w:hint="eastAsia"/>
              </w:rPr>
              <w:t>CAD</w:t>
            </w:r>
            <w:r w:rsidRPr="00B904E2">
              <w:rPr>
                <w:rFonts w:hint="eastAsia"/>
              </w:rPr>
              <w:t>核心结果</w:t>
            </w:r>
          </w:p>
        </w:tc>
        <w:tc>
          <w:tcPr>
            <w:tcW w:w="2448" w:type="dxa"/>
            <w:tcBorders>
              <w:top w:val="single" w:sz="4" w:space="0" w:color="auto"/>
              <w:left w:val="single" w:sz="4" w:space="0" w:color="auto"/>
              <w:bottom w:val="single" w:sz="4" w:space="0" w:color="auto"/>
              <w:right w:val="single" w:sz="4" w:space="0" w:color="auto"/>
            </w:tcBorders>
            <w:vAlign w:val="center"/>
          </w:tcPr>
          <w:p w14:paraId="690037F6" w14:textId="77777777" w:rsidR="001539DB" w:rsidRDefault="00BE02BD" w:rsidP="00764891">
            <w:pPr>
              <w:pStyle w:val="affb"/>
              <w:spacing w:after="120"/>
            </w:pPr>
            <w:r w:rsidRPr="00B904E2">
              <w:rPr>
                <w:rFonts w:hint="eastAsia"/>
              </w:rPr>
              <w:t>权威模型状态</w:t>
            </w:r>
          </w:p>
        </w:tc>
        <w:tc>
          <w:tcPr>
            <w:tcW w:w="2448" w:type="dxa"/>
            <w:tcBorders>
              <w:top w:val="single" w:sz="4" w:space="0" w:color="auto"/>
              <w:left w:val="single" w:sz="4" w:space="0" w:color="auto"/>
              <w:bottom w:val="single" w:sz="4" w:space="0" w:color="auto"/>
              <w:right w:val="single" w:sz="4" w:space="0" w:color="auto"/>
            </w:tcBorders>
            <w:vAlign w:val="center"/>
          </w:tcPr>
          <w:p w14:paraId="486FCE3B" w14:textId="77777777" w:rsidR="001539DB" w:rsidRDefault="00BE02BD" w:rsidP="00764891">
            <w:pPr>
              <w:pStyle w:val="affb"/>
              <w:spacing w:after="120"/>
            </w:pPr>
            <w:r w:rsidRPr="00B904E2">
              <w:rPr>
                <w:rFonts w:hint="eastAsia"/>
              </w:rPr>
              <w:t>受控版本更新</w:t>
            </w:r>
          </w:p>
        </w:tc>
      </w:tr>
      <w:tr w:rsidR="001539DB" w14:paraId="21603931" w14:textId="77777777">
        <w:trPr>
          <w:jc w:val="center"/>
        </w:trPr>
        <w:tc>
          <w:tcPr>
            <w:tcW w:w="1584" w:type="dxa"/>
            <w:tcBorders>
              <w:top w:val="single" w:sz="4" w:space="0" w:color="auto"/>
              <w:left w:val="single" w:sz="4" w:space="0" w:color="auto"/>
              <w:bottom w:val="single" w:sz="4" w:space="0" w:color="auto"/>
              <w:right w:val="single" w:sz="4" w:space="0" w:color="auto"/>
            </w:tcBorders>
            <w:vAlign w:val="center"/>
          </w:tcPr>
          <w:p w14:paraId="45824C98" w14:textId="77777777" w:rsidR="001539DB" w:rsidRDefault="00BE02BD" w:rsidP="00764891">
            <w:pPr>
              <w:pStyle w:val="affb"/>
              <w:spacing w:after="120"/>
            </w:pPr>
            <w:r w:rsidRPr="00B904E2">
              <w:rPr>
                <w:rFonts w:hint="eastAsia"/>
              </w:rPr>
              <w:t>B-Rep</w:t>
            </w:r>
            <w:r w:rsidRPr="00B904E2">
              <w:rPr>
                <w:rFonts w:hint="eastAsia"/>
              </w:rPr>
              <w:t>数据</w:t>
            </w:r>
          </w:p>
        </w:tc>
        <w:tc>
          <w:tcPr>
            <w:tcW w:w="2304" w:type="dxa"/>
            <w:tcBorders>
              <w:top w:val="single" w:sz="4" w:space="0" w:color="auto"/>
              <w:left w:val="single" w:sz="4" w:space="0" w:color="auto"/>
              <w:bottom w:val="single" w:sz="4" w:space="0" w:color="auto"/>
              <w:right w:val="single" w:sz="4" w:space="0" w:color="auto"/>
            </w:tcBorders>
            <w:vAlign w:val="center"/>
          </w:tcPr>
          <w:p w14:paraId="32C14A79" w14:textId="77777777" w:rsidR="001539DB" w:rsidRDefault="00BE02BD" w:rsidP="00764891">
            <w:pPr>
              <w:pStyle w:val="affb"/>
              <w:spacing w:after="120"/>
            </w:pPr>
            <w:r w:rsidRPr="00B904E2">
              <w:rPr>
                <w:rFonts w:hint="eastAsia"/>
              </w:rPr>
              <w:t>模型主数据、命令流、</w:t>
            </w:r>
            <w:r w:rsidRPr="00B904E2">
              <w:rPr>
                <w:rFonts w:hint="eastAsia"/>
              </w:rPr>
              <w:t>CAD</w:t>
            </w:r>
            <w:r w:rsidRPr="00B904E2">
              <w:rPr>
                <w:rFonts w:hint="eastAsia"/>
              </w:rPr>
              <w:t>核心重建</w:t>
            </w:r>
          </w:p>
        </w:tc>
        <w:tc>
          <w:tcPr>
            <w:tcW w:w="2448" w:type="dxa"/>
            <w:tcBorders>
              <w:top w:val="single" w:sz="4" w:space="0" w:color="auto"/>
              <w:left w:val="single" w:sz="4" w:space="0" w:color="auto"/>
              <w:bottom w:val="single" w:sz="4" w:space="0" w:color="auto"/>
              <w:right w:val="single" w:sz="4" w:space="0" w:color="auto"/>
            </w:tcBorders>
            <w:vAlign w:val="center"/>
          </w:tcPr>
          <w:p w14:paraId="3C52C2F9" w14:textId="77777777" w:rsidR="001539DB" w:rsidRDefault="00BE02BD" w:rsidP="00764891">
            <w:pPr>
              <w:pStyle w:val="affb"/>
              <w:spacing w:after="120"/>
            </w:pPr>
            <w:r w:rsidRPr="00B904E2">
              <w:rPr>
                <w:rFonts w:hint="eastAsia"/>
              </w:rPr>
              <w:t>精确几何表达、编辑、交换</w:t>
            </w:r>
          </w:p>
        </w:tc>
        <w:tc>
          <w:tcPr>
            <w:tcW w:w="2448" w:type="dxa"/>
            <w:tcBorders>
              <w:top w:val="single" w:sz="4" w:space="0" w:color="auto"/>
              <w:left w:val="single" w:sz="4" w:space="0" w:color="auto"/>
              <w:bottom w:val="single" w:sz="4" w:space="0" w:color="auto"/>
              <w:right w:val="single" w:sz="4" w:space="0" w:color="auto"/>
            </w:tcBorders>
            <w:vAlign w:val="center"/>
          </w:tcPr>
          <w:p w14:paraId="4E0E9B14" w14:textId="77777777" w:rsidR="001539DB" w:rsidRDefault="00BE02BD" w:rsidP="00764891">
            <w:pPr>
              <w:pStyle w:val="affb"/>
              <w:spacing w:after="120"/>
            </w:pPr>
            <w:r w:rsidRPr="00B904E2">
              <w:rPr>
                <w:rFonts w:hint="eastAsia"/>
              </w:rPr>
              <w:t>几何相关命令变化、内核版本变化、容差策略变化</w:t>
            </w:r>
          </w:p>
        </w:tc>
      </w:tr>
      <w:tr w:rsidR="001539DB" w14:paraId="794280AB" w14:textId="77777777">
        <w:trPr>
          <w:jc w:val="center"/>
        </w:trPr>
        <w:tc>
          <w:tcPr>
            <w:tcW w:w="1584" w:type="dxa"/>
            <w:tcBorders>
              <w:top w:val="single" w:sz="4" w:space="0" w:color="auto"/>
              <w:left w:val="single" w:sz="4" w:space="0" w:color="auto"/>
              <w:bottom w:val="single" w:sz="4" w:space="0" w:color="auto"/>
              <w:right w:val="single" w:sz="4" w:space="0" w:color="auto"/>
            </w:tcBorders>
            <w:vAlign w:val="center"/>
          </w:tcPr>
          <w:p w14:paraId="037EC800" w14:textId="77777777" w:rsidR="001539DB" w:rsidRDefault="00BE02BD" w:rsidP="00764891">
            <w:pPr>
              <w:pStyle w:val="affb"/>
              <w:spacing w:after="120"/>
            </w:pPr>
            <w:r w:rsidRPr="00B904E2">
              <w:rPr>
                <w:rFonts w:hint="eastAsia"/>
              </w:rPr>
              <w:t>三角网格数据</w:t>
            </w:r>
          </w:p>
        </w:tc>
        <w:tc>
          <w:tcPr>
            <w:tcW w:w="2304" w:type="dxa"/>
            <w:tcBorders>
              <w:top w:val="single" w:sz="4" w:space="0" w:color="auto"/>
              <w:left w:val="single" w:sz="4" w:space="0" w:color="auto"/>
              <w:bottom w:val="single" w:sz="4" w:space="0" w:color="auto"/>
              <w:right w:val="single" w:sz="4" w:space="0" w:color="auto"/>
            </w:tcBorders>
            <w:vAlign w:val="center"/>
          </w:tcPr>
          <w:p w14:paraId="31CB4825" w14:textId="77777777" w:rsidR="001539DB" w:rsidRDefault="00BE02BD" w:rsidP="00764891">
            <w:pPr>
              <w:pStyle w:val="affb"/>
              <w:spacing w:after="120"/>
            </w:pPr>
            <w:r w:rsidRPr="00B904E2">
              <w:rPr>
                <w:rFonts w:hint="eastAsia"/>
              </w:rPr>
              <w:t>B-Rep</w:t>
            </w:r>
            <w:r w:rsidRPr="00B904E2">
              <w:rPr>
                <w:rFonts w:hint="eastAsia"/>
              </w:rPr>
              <w:t>数据、三角化参数</w:t>
            </w:r>
          </w:p>
        </w:tc>
        <w:tc>
          <w:tcPr>
            <w:tcW w:w="2448" w:type="dxa"/>
            <w:tcBorders>
              <w:top w:val="single" w:sz="4" w:space="0" w:color="auto"/>
              <w:left w:val="single" w:sz="4" w:space="0" w:color="auto"/>
              <w:bottom w:val="single" w:sz="4" w:space="0" w:color="auto"/>
              <w:right w:val="single" w:sz="4" w:space="0" w:color="auto"/>
            </w:tcBorders>
            <w:vAlign w:val="center"/>
          </w:tcPr>
          <w:p w14:paraId="5E9B8A5B" w14:textId="77777777" w:rsidR="001539DB" w:rsidRDefault="00BE02BD" w:rsidP="00764891">
            <w:pPr>
              <w:pStyle w:val="affb"/>
              <w:spacing w:after="120"/>
            </w:pPr>
            <w:r w:rsidRPr="00B904E2">
              <w:rPr>
                <w:rFonts w:hint="eastAsia"/>
              </w:rPr>
              <w:t>渲染显示、选择、预览</w:t>
            </w:r>
          </w:p>
        </w:tc>
        <w:tc>
          <w:tcPr>
            <w:tcW w:w="2448" w:type="dxa"/>
            <w:tcBorders>
              <w:top w:val="single" w:sz="4" w:space="0" w:color="auto"/>
              <w:left w:val="single" w:sz="4" w:space="0" w:color="auto"/>
              <w:bottom w:val="single" w:sz="4" w:space="0" w:color="auto"/>
              <w:right w:val="single" w:sz="4" w:space="0" w:color="auto"/>
            </w:tcBorders>
            <w:vAlign w:val="center"/>
          </w:tcPr>
          <w:p w14:paraId="1017B9E0" w14:textId="77777777" w:rsidR="001539DB" w:rsidRDefault="00BE02BD" w:rsidP="00764891">
            <w:pPr>
              <w:pStyle w:val="affb"/>
              <w:spacing w:after="120"/>
            </w:pPr>
            <w:r w:rsidRPr="00B904E2">
              <w:rPr>
                <w:rFonts w:hint="eastAsia"/>
              </w:rPr>
              <w:t>来源</w:t>
            </w:r>
            <w:r w:rsidRPr="00B904E2">
              <w:rPr>
                <w:rFonts w:hint="eastAsia"/>
              </w:rPr>
              <w:t>B-Rep</w:t>
            </w:r>
            <w:r w:rsidRPr="00B904E2">
              <w:rPr>
                <w:rFonts w:hint="eastAsia"/>
              </w:rPr>
              <w:t>变化、显示精度策略变化</w:t>
            </w:r>
          </w:p>
        </w:tc>
      </w:tr>
      <w:tr w:rsidR="001539DB" w14:paraId="5D34F496" w14:textId="77777777">
        <w:trPr>
          <w:jc w:val="center"/>
        </w:trPr>
        <w:tc>
          <w:tcPr>
            <w:tcW w:w="1584" w:type="dxa"/>
            <w:tcBorders>
              <w:top w:val="single" w:sz="4" w:space="0" w:color="auto"/>
              <w:left w:val="single" w:sz="4" w:space="0" w:color="auto"/>
              <w:bottom w:val="single" w:sz="4" w:space="0" w:color="auto"/>
              <w:right w:val="single" w:sz="4" w:space="0" w:color="auto"/>
            </w:tcBorders>
            <w:vAlign w:val="center"/>
          </w:tcPr>
          <w:p w14:paraId="074F061A" w14:textId="77777777" w:rsidR="001539DB" w:rsidRDefault="00BE02BD" w:rsidP="00764891">
            <w:pPr>
              <w:pStyle w:val="affb"/>
              <w:spacing w:after="120"/>
            </w:pPr>
            <w:r w:rsidRPr="00B904E2">
              <w:rPr>
                <w:rFonts w:hint="eastAsia"/>
              </w:rPr>
              <w:t>LOD</w:t>
            </w:r>
            <w:r w:rsidRPr="00B904E2">
              <w:rPr>
                <w:rFonts w:hint="eastAsia"/>
              </w:rPr>
              <w:t>数据</w:t>
            </w:r>
          </w:p>
        </w:tc>
        <w:tc>
          <w:tcPr>
            <w:tcW w:w="2304" w:type="dxa"/>
            <w:tcBorders>
              <w:top w:val="single" w:sz="4" w:space="0" w:color="auto"/>
              <w:left w:val="single" w:sz="4" w:space="0" w:color="auto"/>
              <w:bottom w:val="single" w:sz="4" w:space="0" w:color="auto"/>
              <w:right w:val="single" w:sz="4" w:space="0" w:color="auto"/>
            </w:tcBorders>
            <w:vAlign w:val="center"/>
          </w:tcPr>
          <w:p w14:paraId="7DA9CF29" w14:textId="77777777" w:rsidR="001539DB" w:rsidRDefault="00BE02BD" w:rsidP="00764891">
            <w:pPr>
              <w:pStyle w:val="affb"/>
              <w:spacing w:after="120"/>
            </w:pPr>
            <w:r w:rsidRPr="00B904E2">
              <w:rPr>
                <w:rFonts w:hint="eastAsia"/>
              </w:rPr>
              <w:t>三角网格、对象层级、显示策略</w:t>
            </w:r>
          </w:p>
        </w:tc>
        <w:tc>
          <w:tcPr>
            <w:tcW w:w="2448" w:type="dxa"/>
            <w:tcBorders>
              <w:top w:val="single" w:sz="4" w:space="0" w:color="auto"/>
              <w:left w:val="single" w:sz="4" w:space="0" w:color="auto"/>
              <w:bottom w:val="single" w:sz="4" w:space="0" w:color="auto"/>
              <w:right w:val="single" w:sz="4" w:space="0" w:color="auto"/>
            </w:tcBorders>
            <w:vAlign w:val="center"/>
          </w:tcPr>
          <w:p w14:paraId="767D4F2D" w14:textId="77777777" w:rsidR="001539DB" w:rsidRDefault="00BE02BD" w:rsidP="00764891">
            <w:pPr>
              <w:pStyle w:val="affb"/>
              <w:spacing w:after="120"/>
            </w:pPr>
            <w:r w:rsidRPr="00B904E2">
              <w:rPr>
                <w:rFonts w:hint="eastAsia"/>
              </w:rPr>
              <w:t>大体量模型流式加载</w:t>
            </w:r>
          </w:p>
        </w:tc>
        <w:tc>
          <w:tcPr>
            <w:tcW w:w="2448" w:type="dxa"/>
            <w:tcBorders>
              <w:top w:val="single" w:sz="4" w:space="0" w:color="auto"/>
              <w:left w:val="single" w:sz="4" w:space="0" w:color="auto"/>
              <w:bottom w:val="single" w:sz="4" w:space="0" w:color="auto"/>
              <w:right w:val="single" w:sz="4" w:space="0" w:color="auto"/>
            </w:tcBorders>
            <w:vAlign w:val="center"/>
          </w:tcPr>
          <w:p w14:paraId="40537825" w14:textId="77777777" w:rsidR="001539DB" w:rsidRDefault="00BE02BD" w:rsidP="00764891">
            <w:pPr>
              <w:pStyle w:val="affb"/>
              <w:spacing w:after="120"/>
            </w:pPr>
            <w:r w:rsidRPr="00B904E2">
              <w:rPr>
                <w:rFonts w:hint="eastAsia"/>
              </w:rPr>
              <w:t>来源网格变化、</w:t>
            </w:r>
            <w:r w:rsidRPr="00B904E2">
              <w:rPr>
                <w:rFonts w:hint="eastAsia"/>
              </w:rPr>
              <w:t>LOD</w:t>
            </w:r>
            <w:r w:rsidRPr="00B904E2">
              <w:rPr>
                <w:rFonts w:hint="eastAsia"/>
              </w:rPr>
              <w:t>策略变化</w:t>
            </w:r>
          </w:p>
        </w:tc>
      </w:tr>
      <w:tr w:rsidR="001539DB" w14:paraId="3204FF84" w14:textId="77777777" w:rsidTr="00B904E2">
        <w:trPr>
          <w:trHeight w:val="507"/>
          <w:jc w:val="center"/>
        </w:trPr>
        <w:tc>
          <w:tcPr>
            <w:tcW w:w="1584" w:type="dxa"/>
            <w:tcBorders>
              <w:top w:val="single" w:sz="4" w:space="0" w:color="auto"/>
              <w:left w:val="single" w:sz="4" w:space="0" w:color="auto"/>
              <w:bottom w:val="single" w:sz="4" w:space="0" w:color="auto"/>
              <w:right w:val="single" w:sz="4" w:space="0" w:color="auto"/>
            </w:tcBorders>
            <w:vAlign w:val="center"/>
          </w:tcPr>
          <w:p w14:paraId="539813D4" w14:textId="77777777" w:rsidR="001539DB" w:rsidRDefault="00BE02BD" w:rsidP="00764891">
            <w:pPr>
              <w:pStyle w:val="affb"/>
              <w:spacing w:after="120"/>
            </w:pPr>
            <w:r w:rsidRPr="00B904E2">
              <w:rPr>
                <w:rFonts w:hint="eastAsia"/>
              </w:rPr>
              <w:t>预览图</w:t>
            </w:r>
            <w:r w:rsidRPr="00B904E2">
              <w:rPr>
                <w:rFonts w:hint="eastAsia"/>
              </w:rPr>
              <w:t>/</w:t>
            </w:r>
            <w:r w:rsidRPr="00B904E2">
              <w:rPr>
                <w:rFonts w:hint="eastAsia"/>
              </w:rPr>
              <w:t>缩略图</w:t>
            </w:r>
          </w:p>
        </w:tc>
        <w:tc>
          <w:tcPr>
            <w:tcW w:w="2304" w:type="dxa"/>
            <w:tcBorders>
              <w:top w:val="single" w:sz="4" w:space="0" w:color="auto"/>
              <w:left w:val="single" w:sz="4" w:space="0" w:color="auto"/>
              <w:bottom w:val="single" w:sz="4" w:space="0" w:color="auto"/>
              <w:right w:val="single" w:sz="4" w:space="0" w:color="auto"/>
            </w:tcBorders>
            <w:vAlign w:val="center"/>
          </w:tcPr>
          <w:p w14:paraId="0C3D9717" w14:textId="77777777" w:rsidR="001539DB" w:rsidRDefault="00BE02BD" w:rsidP="00764891">
            <w:pPr>
              <w:pStyle w:val="affb"/>
              <w:spacing w:after="120"/>
            </w:pPr>
            <w:r w:rsidRPr="00B904E2">
              <w:rPr>
                <w:rFonts w:hint="eastAsia"/>
              </w:rPr>
              <w:t>当前显示数据或指定视图</w:t>
            </w:r>
          </w:p>
        </w:tc>
        <w:tc>
          <w:tcPr>
            <w:tcW w:w="2448" w:type="dxa"/>
            <w:tcBorders>
              <w:top w:val="single" w:sz="4" w:space="0" w:color="auto"/>
              <w:left w:val="single" w:sz="4" w:space="0" w:color="auto"/>
              <w:bottom w:val="single" w:sz="4" w:space="0" w:color="auto"/>
              <w:right w:val="single" w:sz="4" w:space="0" w:color="auto"/>
            </w:tcBorders>
            <w:vAlign w:val="center"/>
          </w:tcPr>
          <w:p w14:paraId="31DA167D" w14:textId="77777777" w:rsidR="001539DB" w:rsidRDefault="00BE02BD" w:rsidP="00764891">
            <w:pPr>
              <w:pStyle w:val="affb"/>
              <w:spacing w:after="120"/>
            </w:pPr>
            <w:r w:rsidRPr="00B904E2">
              <w:rPr>
                <w:rFonts w:hint="eastAsia"/>
              </w:rPr>
              <w:t>快速浏览、列表展示</w:t>
            </w:r>
          </w:p>
        </w:tc>
        <w:tc>
          <w:tcPr>
            <w:tcW w:w="2448" w:type="dxa"/>
            <w:tcBorders>
              <w:top w:val="single" w:sz="4" w:space="0" w:color="auto"/>
              <w:left w:val="single" w:sz="4" w:space="0" w:color="auto"/>
              <w:bottom w:val="single" w:sz="4" w:space="0" w:color="auto"/>
              <w:right w:val="single" w:sz="4" w:space="0" w:color="auto"/>
            </w:tcBorders>
            <w:vAlign w:val="center"/>
          </w:tcPr>
          <w:p w14:paraId="169D77AE" w14:textId="77777777" w:rsidR="001539DB" w:rsidRDefault="00BE02BD" w:rsidP="00764891">
            <w:pPr>
              <w:pStyle w:val="affb"/>
              <w:spacing w:after="120"/>
            </w:pPr>
            <w:r w:rsidRPr="00B904E2">
              <w:rPr>
                <w:rFonts w:hint="eastAsia"/>
              </w:rPr>
              <w:t>来源版本变化、显示配置变化</w:t>
            </w:r>
          </w:p>
        </w:tc>
      </w:tr>
    </w:tbl>
    <w:p w14:paraId="0257D13C" w14:textId="77777777" w:rsidR="001539DB" w:rsidRDefault="00BE02BD" w:rsidP="00764891">
      <w:pPr>
        <w:pStyle w:val="21"/>
        <w:rPr>
          <w:rFonts w:hint="eastAsia"/>
        </w:rPr>
      </w:pPr>
      <w:bookmarkStart w:id="101" w:name="_Toc230612535"/>
      <w:r>
        <w:t xml:space="preserve">12.8 </w:t>
      </w:r>
      <w:r>
        <w:rPr>
          <w:rFonts w:hint="eastAsia"/>
        </w:rPr>
        <w:t>缓存体系与失效机制</w:t>
      </w:r>
      <w:bookmarkEnd w:id="101"/>
    </w:p>
    <w:p w14:paraId="7E02AE27" w14:textId="77777777" w:rsidR="001539DB" w:rsidRDefault="00BE02BD">
      <w:pPr>
        <w:ind w:firstLine="420"/>
        <w:rPr>
          <w:lang w:eastAsia="zh-CN"/>
        </w:rPr>
      </w:pPr>
      <w:r>
        <w:rPr>
          <w:rFonts w:cs="Times New Roman" w:hint="eastAsia"/>
          <w:lang w:eastAsia="zh-CN" w:bidi="ar"/>
        </w:rPr>
        <w:t>缓存体系用于降低数据库访问压力、减少重复几何计算、提升模型加载速度和协同响应速度。缓存不应作为权威数据源。缓存命中时，系统仍应能够验证其来源版本、有效期、权限范围和完整性，以确保数据可信。</w:t>
      </w:r>
    </w:p>
    <w:p w14:paraId="47E019B0" w14:textId="77777777" w:rsidR="001539DB" w:rsidRDefault="00BE02BD">
      <w:pPr>
        <w:ind w:firstLine="420"/>
        <w:rPr>
          <w:lang w:eastAsia="zh-CN"/>
        </w:rPr>
      </w:pPr>
      <w:r>
        <w:rPr>
          <w:rFonts w:cs="Times New Roman" w:hint="eastAsia"/>
          <w:lang w:eastAsia="zh-CN" w:bidi="ar"/>
        </w:rPr>
        <w:t>缓存宜分为会话缓存、命令索引缓存、模型元数据缓存、几何计算缓存、显示缓存、文件下载缓存、配置缓存和外部接口缓存。</w:t>
      </w:r>
    </w:p>
    <w:p w14:paraId="7B4647BB" w14:textId="77777777" w:rsidR="001539DB" w:rsidRDefault="00BE02BD">
      <w:pPr>
        <w:ind w:firstLine="420"/>
        <w:jc w:val="center"/>
      </w:pPr>
      <w:r>
        <w:rPr>
          <w:rFonts w:cs="Times New Roman" w:hint="eastAsia"/>
          <w:lang w:eastAsia="zh-CN" w:bidi="ar"/>
        </w:rPr>
        <w:t>表</w:t>
      </w:r>
      <w:r>
        <w:rPr>
          <w:rFonts w:cs="Times New Roman" w:hint="eastAsia"/>
          <w:lang w:eastAsia="zh-CN" w:bidi="ar"/>
        </w:rPr>
        <w:t xml:space="preserve">49 </w:t>
      </w:r>
      <w:r>
        <w:rPr>
          <w:rFonts w:cs="Times New Roman" w:hint="eastAsia"/>
          <w:lang w:eastAsia="zh-CN" w:bidi="ar"/>
        </w:rPr>
        <w:t>缓存类型与管理要求</w:t>
      </w:r>
    </w:p>
    <w:tbl>
      <w:tblPr>
        <w:tblStyle w:val="af5"/>
        <w:tblW w:w="0" w:type="auto"/>
        <w:jc w:val="center"/>
        <w:tblLook w:val="04A0" w:firstRow="1" w:lastRow="0" w:firstColumn="1" w:lastColumn="0" w:noHBand="0" w:noVBand="1"/>
      </w:tblPr>
      <w:tblGrid>
        <w:gridCol w:w="2016"/>
        <w:gridCol w:w="3168"/>
        <w:gridCol w:w="3600"/>
      </w:tblGrid>
      <w:tr w:rsidR="001539DB" w14:paraId="03BD9B7B" w14:textId="77777777">
        <w:trPr>
          <w:jc w:val="center"/>
        </w:trPr>
        <w:tc>
          <w:tcPr>
            <w:tcW w:w="2016" w:type="dxa"/>
            <w:tcBorders>
              <w:top w:val="single" w:sz="4" w:space="0" w:color="auto"/>
              <w:left w:val="single" w:sz="4" w:space="0" w:color="auto"/>
              <w:bottom w:val="single" w:sz="4" w:space="0" w:color="auto"/>
              <w:right w:val="single" w:sz="4" w:space="0" w:color="auto"/>
            </w:tcBorders>
            <w:vAlign w:val="center"/>
          </w:tcPr>
          <w:p w14:paraId="523AC61F" w14:textId="77777777" w:rsidR="001539DB" w:rsidRDefault="00BE02BD" w:rsidP="00764891">
            <w:pPr>
              <w:pStyle w:val="affb"/>
            </w:pPr>
            <w:r w:rsidRPr="00B904E2">
              <w:rPr>
                <w:rFonts w:hint="eastAsia"/>
              </w:rPr>
              <w:t>缓存类型</w:t>
            </w:r>
          </w:p>
        </w:tc>
        <w:tc>
          <w:tcPr>
            <w:tcW w:w="3168" w:type="dxa"/>
            <w:tcBorders>
              <w:top w:val="single" w:sz="4" w:space="0" w:color="auto"/>
              <w:left w:val="single" w:sz="4" w:space="0" w:color="auto"/>
              <w:bottom w:val="single" w:sz="4" w:space="0" w:color="auto"/>
              <w:right w:val="single" w:sz="4" w:space="0" w:color="auto"/>
            </w:tcBorders>
            <w:vAlign w:val="center"/>
          </w:tcPr>
          <w:p w14:paraId="33CF7066" w14:textId="77777777" w:rsidR="001539DB" w:rsidRDefault="00BE02BD" w:rsidP="00764891">
            <w:pPr>
              <w:pStyle w:val="affb"/>
            </w:pPr>
            <w:r w:rsidRPr="00B904E2">
              <w:rPr>
                <w:rFonts w:hint="eastAsia"/>
              </w:rPr>
              <w:t>典型内容</w:t>
            </w:r>
          </w:p>
        </w:tc>
        <w:tc>
          <w:tcPr>
            <w:tcW w:w="3600" w:type="dxa"/>
            <w:tcBorders>
              <w:top w:val="single" w:sz="4" w:space="0" w:color="auto"/>
              <w:left w:val="single" w:sz="4" w:space="0" w:color="auto"/>
              <w:bottom w:val="single" w:sz="4" w:space="0" w:color="auto"/>
              <w:right w:val="single" w:sz="4" w:space="0" w:color="auto"/>
            </w:tcBorders>
            <w:vAlign w:val="center"/>
          </w:tcPr>
          <w:p w14:paraId="3817CA6D" w14:textId="77777777" w:rsidR="001539DB" w:rsidRDefault="00BE02BD" w:rsidP="00764891">
            <w:pPr>
              <w:pStyle w:val="affb"/>
            </w:pPr>
            <w:r w:rsidRPr="00B904E2">
              <w:rPr>
                <w:rFonts w:hint="eastAsia"/>
              </w:rPr>
              <w:t>管理要求</w:t>
            </w:r>
          </w:p>
        </w:tc>
      </w:tr>
      <w:tr w:rsidR="001539DB" w14:paraId="51CCD694" w14:textId="77777777">
        <w:trPr>
          <w:jc w:val="center"/>
        </w:trPr>
        <w:tc>
          <w:tcPr>
            <w:tcW w:w="2016" w:type="dxa"/>
            <w:tcBorders>
              <w:top w:val="single" w:sz="4" w:space="0" w:color="auto"/>
              <w:left w:val="single" w:sz="4" w:space="0" w:color="auto"/>
              <w:bottom w:val="single" w:sz="4" w:space="0" w:color="auto"/>
              <w:right w:val="single" w:sz="4" w:space="0" w:color="auto"/>
            </w:tcBorders>
            <w:vAlign w:val="center"/>
          </w:tcPr>
          <w:p w14:paraId="1C027608" w14:textId="77777777" w:rsidR="001539DB" w:rsidRDefault="00BE02BD" w:rsidP="00764891">
            <w:pPr>
              <w:pStyle w:val="affb"/>
            </w:pPr>
            <w:r w:rsidRPr="00B904E2">
              <w:rPr>
                <w:rFonts w:hint="eastAsia"/>
              </w:rPr>
              <w:t>会话缓存</w:t>
            </w:r>
          </w:p>
        </w:tc>
        <w:tc>
          <w:tcPr>
            <w:tcW w:w="3168" w:type="dxa"/>
            <w:tcBorders>
              <w:top w:val="single" w:sz="4" w:space="0" w:color="auto"/>
              <w:left w:val="single" w:sz="4" w:space="0" w:color="auto"/>
              <w:bottom w:val="single" w:sz="4" w:space="0" w:color="auto"/>
              <w:right w:val="single" w:sz="4" w:space="0" w:color="auto"/>
            </w:tcBorders>
            <w:vAlign w:val="center"/>
          </w:tcPr>
          <w:p w14:paraId="2576DB2A" w14:textId="77777777" w:rsidR="001539DB" w:rsidRDefault="00BE02BD" w:rsidP="00764891">
            <w:pPr>
              <w:pStyle w:val="affb"/>
            </w:pPr>
            <w:r w:rsidRPr="00B904E2">
              <w:rPr>
                <w:rFonts w:hint="eastAsia"/>
              </w:rPr>
              <w:t>在线成员、游标、视角、关注对象、未确认状态</w:t>
            </w:r>
          </w:p>
        </w:tc>
        <w:tc>
          <w:tcPr>
            <w:tcW w:w="3600" w:type="dxa"/>
            <w:tcBorders>
              <w:top w:val="single" w:sz="4" w:space="0" w:color="auto"/>
              <w:left w:val="single" w:sz="4" w:space="0" w:color="auto"/>
              <w:bottom w:val="single" w:sz="4" w:space="0" w:color="auto"/>
              <w:right w:val="single" w:sz="4" w:space="0" w:color="auto"/>
            </w:tcBorders>
            <w:vAlign w:val="center"/>
          </w:tcPr>
          <w:p w14:paraId="5BC28DF5" w14:textId="77777777" w:rsidR="001539DB" w:rsidRDefault="00BE02BD" w:rsidP="00764891">
            <w:pPr>
              <w:pStyle w:val="affb"/>
            </w:pPr>
            <w:r w:rsidRPr="00B904E2">
              <w:rPr>
                <w:rFonts w:hint="eastAsia"/>
              </w:rPr>
              <w:t>应设置有效期，断线或会话结束后可清理</w:t>
            </w:r>
          </w:p>
        </w:tc>
      </w:tr>
      <w:tr w:rsidR="001539DB" w14:paraId="1B8A04C6" w14:textId="77777777">
        <w:trPr>
          <w:jc w:val="center"/>
        </w:trPr>
        <w:tc>
          <w:tcPr>
            <w:tcW w:w="2016" w:type="dxa"/>
            <w:tcBorders>
              <w:top w:val="single" w:sz="4" w:space="0" w:color="auto"/>
              <w:left w:val="single" w:sz="4" w:space="0" w:color="auto"/>
              <w:bottom w:val="single" w:sz="4" w:space="0" w:color="auto"/>
              <w:right w:val="single" w:sz="4" w:space="0" w:color="auto"/>
            </w:tcBorders>
            <w:vAlign w:val="center"/>
          </w:tcPr>
          <w:p w14:paraId="3A50DF28" w14:textId="77777777" w:rsidR="001539DB" w:rsidRDefault="00BE02BD" w:rsidP="00764891">
            <w:pPr>
              <w:pStyle w:val="affb"/>
            </w:pPr>
            <w:r w:rsidRPr="00B904E2">
              <w:rPr>
                <w:rFonts w:hint="eastAsia"/>
              </w:rPr>
              <w:t>命令索引缓存</w:t>
            </w:r>
          </w:p>
        </w:tc>
        <w:tc>
          <w:tcPr>
            <w:tcW w:w="3168" w:type="dxa"/>
            <w:tcBorders>
              <w:top w:val="single" w:sz="4" w:space="0" w:color="auto"/>
              <w:left w:val="single" w:sz="4" w:space="0" w:color="auto"/>
              <w:bottom w:val="single" w:sz="4" w:space="0" w:color="auto"/>
              <w:right w:val="single" w:sz="4" w:space="0" w:color="auto"/>
            </w:tcBorders>
            <w:vAlign w:val="center"/>
          </w:tcPr>
          <w:p w14:paraId="4B8DD0E1" w14:textId="77777777" w:rsidR="001539DB" w:rsidRDefault="00BE02BD" w:rsidP="00764891">
            <w:pPr>
              <w:pStyle w:val="affb"/>
            </w:pPr>
            <w:r w:rsidRPr="00B904E2">
              <w:rPr>
                <w:rFonts w:hint="eastAsia"/>
              </w:rPr>
              <w:t>最新版本号、日志偏移、对象命令列表</w:t>
            </w:r>
          </w:p>
        </w:tc>
        <w:tc>
          <w:tcPr>
            <w:tcW w:w="3600" w:type="dxa"/>
            <w:tcBorders>
              <w:top w:val="single" w:sz="4" w:space="0" w:color="auto"/>
              <w:left w:val="single" w:sz="4" w:space="0" w:color="auto"/>
              <w:bottom w:val="single" w:sz="4" w:space="0" w:color="auto"/>
              <w:right w:val="single" w:sz="4" w:space="0" w:color="auto"/>
            </w:tcBorders>
            <w:vAlign w:val="center"/>
          </w:tcPr>
          <w:p w14:paraId="1A932F4B" w14:textId="77777777" w:rsidR="001539DB" w:rsidRDefault="00BE02BD" w:rsidP="00764891">
            <w:pPr>
              <w:pStyle w:val="affb"/>
            </w:pPr>
            <w:r w:rsidRPr="00B904E2">
              <w:rPr>
                <w:rFonts w:hint="eastAsia"/>
              </w:rPr>
              <w:t>应与命令流追加写入保持一致</w:t>
            </w:r>
          </w:p>
        </w:tc>
      </w:tr>
      <w:tr w:rsidR="001539DB" w14:paraId="2BEC8EE7" w14:textId="77777777">
        <w:trPr>
          <w:jc w:val="center"/>
        </w:trPr>
        <w:tc>
          <w:tcPr>
            <w:tcW w:w="2016" w:type="dxa"/>
            <w:tcBorders>
              <w:top w:val="single" w:sz="4" w:space="0" w:color="auto"/>
              <w:left w:val="single" w:sz="4" w:space="0" w:color="auto"/>
              <w:bottom w:val="single" w:sz="4" w:space="0" w:color="auto"/>
              <w:right w:val="single" w:sz="4" w:space="0" w:color="auto"/>
            </w:tcBorders>
            <w:vAlign w:val="center"/>
          </w:tcPr>
          <w:p w14:paraId="18E5E012" w14:textId="77777777" w:rsidR="001539DB" w:rsidRDefault="00BE02BD" w:rsidP="00764891">
            <w:pPr>
              <w:pStyle w:val="affb"/>
            </w:pPr>
            <w:r w:rsidRPr="00B904E2">
              <w:rPr>
                <w:rFonts w:hint="eastAsia"/>
              </w:rPr>
              <w:t>模型元数据缓存</w:t>
            </w:r>
          </w:p>
        </w:tc>
        <w:tc>
          <w:tcPr>
            <w:tcW w:w="3168" w:type="dxa"/>
            <w:tcBorders>
              <w:top w:val="single" w:sz="4" w:space="0" w:color="auto"/>
              <w:left w:val="single" w:sz="4" w:space="0" w:color="auto"/>
              <w:bottom w:val="single" w:sz="4" w:space="0" w:color="auto"/>
              <w:right w:val="single" w:sz="4" w:space="0" w:color="auto"/>
            </w:tcBorders>
            <w:vAlign w:val="center"/>
          </w:tcPr>
          <w:p w14:paraId="45D1D899" w14:textId="77777777" w:rsidR="001539DB" w:rsidRDefault="00BE02BD" w:rsidP="00764891">
            <w:pPr>
              <w:pStyle w:val="affb"/>
            </w:pPr>
            <w:r w:rsidRPr="00B904E2">
              <w:rPr>
                <w:rFonts w:hint="eastAsia"/>
              </w:rPr>
              <w:t>对象树、属性摘要、</w:t>
            </w:r>
            <w:r w:rsidRPr="00B904E2">
              <w:rPr>
                <w:rFonts w:hint="eastAsia"/>
              </w:rPr>
              <w:t>BOM</w:t>
            </w:r>
            <w:r w:rsidRPr="00B904E2">
              <w:rPr>
                <w:rFonts w:hint="eastAsia"/>
              </w:rPr>
              <w:t>摘要、权限摘要</w:t>
            </w:r>
          </w:p>
        </w:tc>
        <w:tc>
          <w:tcPr>
            <w:tcW w:w="3600" w:type="dxa"/>
            <w:tcBorders>
              <w:top w:val="single" w:sz="4" w:space="0" w:color="auto"/>
              <w:left w:val="single" w:sz="4" w:space="0" w:color="auto"/>
              <w:bottom w:val="single" w:sz="4" w:space="0" w:color="auto"/>
              <w:right w:val="single" w:sz="4" w:space="0" w:color="auto"/>
            </w:tcBorders>
            <w:vAlign w:val="center"/>
          </w:tcPr>
          <w:p w14:paraId="1E6F390E" w14:textId="77777777" w:rsidR="001539DB" w:rsidRDefault="00BE02BD" w:rsidP="00764891">
            <w:pPr>
              <w:pStyle w:val="affb"/>
            </w:pPr>
            <w:r w:rsidRPr="00B904E2">
              <w:rPr>
                <w:rFonts w:hint="eastAsia"/>
              </w:rPr>
              <w:t>权限或版本变化后应失效</w:t>
            </w:r>
          </w:p>
        </w:tc>
      </w:tr>
      <w:tr w:rsidR="001539DB" w14:paraId="3A60C4F1" w14:textId="77777777">
        <w:trPr>
          <w:jc w:val="center"/>
        </w:trPr>
        <w:tc>
          <w:tcPr>
            <w:tcW w:w="2016" w:type="dxa"/>
            <w:tcBorders>
              <w:top w:val="single" w:sz="4" w:space="0" w:color="auto"/>
              <w:left w:val="single" w:sz="4" w:space="0" w:color="auto"/>
              <w:bottom w:val="single" w:sz="4" w:space="0" w:color="auto"/>
              <w:right w:val="single" w:sz="4" w:space="0" w:color="auto"/>
            </w:tcBorders>
            <w:vAlign w:val="center"/>
          </w:tcPr>
          <w:p w14:paraId="2D32EBF7" w14:textId="77777777" w:rsidR="001539DB" w:rsidRDefault="00BE02BD" w:rsidP="00764891">
            <w:pPr>
              <w:pStyle w:val="affb"/>
            </w:pPr>
            <w:r w:rsidRPr="00B904E2">
              <w:rPr>
                <w:rFonts w:hint="eastAsia"/>
              </w:rPr>
              <w:t>几何计算缓存</w:t>
            </w:r>
          </w:p>
        </w:tc>
        <w:tc>
          <w:tcPr>
            <w:tcW w:w="3168" w:type="dxa"/>
            <w:tcBorders>
              <w:top w:val="single" w:sz="4" w:space="0" w:color="auto"/>
              <w:left w:val="single" w:sz="4" w:space="0" w:color="auto"/>
              <w:bottom w:val="single" w:sz="4" w:space="0" w:color="auto"/>
              <w:right w:val="single" w:sz="4" w:space="0" w:color="auto"/>
            </w:tcBorders>
            <w:vAlign w:val="center"/>
          </w:tcPr>
          <w:p w14:paraId="1593377A" w14:textId="77777777" w:rsidR="001539DB" w:rsidRDefault="00BE02BD" w:rsidP="00764891">
            <w:pPr>
              <w:pStyle w:val="affb"/>
            </w:pPr>
            <w:r w:rsidRPr="00B904E2">
              <w:rPr>
                <w:rFonts w:hint="eastAsia"/>
              </w:rPr>
              <w:t>局部重建结果、中间几何、布尔运算结果</w:t>
            </w:r>
          </w:p>
        </w:tc>
        <w:tc>
          <w:tcPr>
            <w:tcW w:w="3600" w:type="dxa"/>
            <w:tcBorders>
              <w:top w:val="single" w:sz="4" w:space="0" w:color="auto"/>
              <w:left w:val="single" w:sz="4" w:space="0" w:color="auto"/>
              <w:bottom w:val="single" w:sz="4" w:space="0" w:color="auto"/>
              <w:right w:val="single" w:sz="4" w:space="0" w:color="auto"/>
            </w:tcBorders>
            <w:vAlign w:val="center"/>
          </w:tcPr>
          <w:p w14:paraId="4BC40781" w14:textId="77777777" w:rsidR="001539DB" w:rsidRDefault="00BE02BD" w:rsidP="00764891">
            <w:pPr>
              <w:pStyle w:val="affb"/>
            </w:pPr>
            <w:r w:rsidRPr="00B904E2">
              <w:rPr>
                <w:rFonts w:hint="eastAsia"/>
              </w:rPr>
              <w:t>应与输入命令、参数、内核版本和容差绑定</w:t>
            </w:r>
          </w:p>
        </w:tc>
      </w:tr>
      <w:tr w:rsidR="001539DB" w14:paraId="06C18801" w14:textId="77777777">
        <w:trPr>
          <w:jc w:val="center"/>
        </w:trPr>
        <w:tc>
          <w:tcPr>
            <w:tcW w:w="2016" w:type="dxa"/>
            <w:tcBorders>
              <w:top w:val="single" w:sz="4" w:space="0" w:color="auto"/>
              <w:left w:val="single" w:sz="4" w:space="0" w:color="auto"/>
              <w:bottom w:val="single" w:sz="4" w:space="0" w:color="auto"/>
              <w:right w:val="single" w:sz="4" w:space="0" w:color="auto"/>
            </w:tcBorders>
            <w:vAlign w:val="center"/>
          </w:tcPr>
          <w:p w14:paraId="2D702CAA" w14:textId="77777777" w:rsidR="001539DB" w:rsidRDefault="00BE02BD" w:rsidP="00764891">
            <w:pPr>
              <w:pStyle w:val="affb"/>
            </w:pPr>
            <w:r w:rsidRPr="00B904E2">
              <w:rPr>
                <w:rFonts w:hint="eastAsia"/>
              </w:rPr>
              <w:lastRenderedPageBreak/>
              <w:t>显示缓存</w:t>
            </w:r>
          </w:p>
        </w:tc>
        <w:tc>
          <w:tcPr>
            <w:tcW w:w="3168" w:type="dxa"/>
            <w:tcBorders>
              <w:top w:val="single" w:sz="4" w:space="0" w:color="auto"/>
              <w:left w:val="single" w:sz="4" w:space="0" w:color="auto"/>
              <w:bottom w:val="single" w:sz="4" w:space="0" w:color="auto"/>
              <w:right w:val="single" w:sz="4" w:space="0" w:color="auto"/>
            </w:tcBorders>
            <w:vAlign w:val="center"/>
          </w:tcPr>
          <w:p w14:paraId="436E4ACD" w14:textId="77777777" w:rsidR="001539DB" w:rsidRDefault="00BE02BD" w:rsidP="00764891">
            <w:pPr>
              <w:pStyle w:val="affb"/>
            </w:pPr>
            <w:r w:rsidRPr="00B904E2">
              <w:rPr>
                <w:rFonts w:hint="eastAsia"/>
              </w:rPr>
              <w:t>三角网格、</w:t>
            </w:r>
            <w:r w:rsidRPr="00B904E2">
              <w:rPr>
                <w:rFonts w:hint="eastAsia"/>
              </w:rPr>
              <w:t>LOD</w:t>
            </w:r>
            <w:r w:rsidRPr="00B904E2">
              <w:rPr>
                <w:rFonts w:hint="eastAsia"/>
              </w:rPr>
              <w:t>块、选择索引、预览图</w:t>
            </w:r>
          </w:p>
        </w:tc>
        <w:tc>
          <w:tcPr>
            <w:tcW w:w="3600" w:type="dxa"/>
            <w:tcBorders>
              <w:top w:val="single" w:sz="4" w:space="0" w:color="auto"/>
              <w:left w:val="single" w:sz="4" w:space="0" w:color="auto"/>
              <w:bottom w:val="single" w:sz="4" w:space="0" w:color="auto"/>
              <w:right w:val="single" w:sz="4" w:space="0" w:color="auto"/>
            </w:tcBorders>
            <w:vAlign w:val="center"/>
          </w:tcPr>
          <w:p w14:paraId="79387A87" w14:textId="77777777" w:rsidR="001539DB" w:rsidRDefault="00BE02BD" w:rsidP="00764891">
            <w:pPr>
              <w:pStyle w:val="affb"/>
            </w:pPr>
            <w:r w:rsidRPr="00B904E2">
              <w:rPr>
                <w:rFonts w:hint="eastAsia"/>
              </w:rPr>
              <w:t>来源模型版本变化后应失效</w:t>
            </w:r>
          </w:p>
        </w:tc>
      </w:tr>
      <w:tr w:rsidR="001539DB" w14:paraId="66DE6494" w14:textId="77777777">
        <w:trPr>
          <w:jc w:val="center"/>
        </w:trPr>
        <w:tc>
          <w:tcPr>
            <w:tcW w:w="2016" w:type="dxa"/>
            <w:tcBorders>
              <w:top w:val="single" w:sz="4" w:space="0" w:color="auto"/>
              <w:left w:val="single" w:sz="4" w:space="0" w:color="auto"/>
              <w:bottom w:val="single" w:sz="4" w:space="0" w:color="auto"/>
              <w:right w:val="single" w:sz="4" w:space="0" w:color="auto"/>
            </w:tcBorders>
            <w:vAlign w:val="center"/>
          </w:tcPr>
          <w:p w14:paraId="498B44B0" w14:textId="77777777" w:rsidR="001539DB" w:rsidRDefault="00BE02BD" w:rsidP="00764891">
            <w:pPr>
              <w:pStyle w:val="affb"/>
            </w:pPr>
            <w:r w:rsidRPr="00B904E2">
              <w:rPr>
                <w:rFonts w:hint="eastAsia"/>
              </w:rPr>
              <w:t>文件下载缓存</w:t>
            </w:r>
          </w:p>
        </w:tc>
        <w:tc>
          <w:tcPr>
            <w:tcW w:w="3168" w:type="dxa"/>
            <w:tcBorders>
              <w:top w:val="single" w:sz="4" w:space="0" w:color="auto"/>
              <w:left w:val="single" w:sz="4" w:space="0" w:color="auto"/>
              <w:bottom w:val="single" w:sz="4" w:space="0" w:color="auto"/>
              <w:right w:val="single" w:sz="4" w:space="0" w:color="auto"/>
            </w:tcBorders>
            <w:vAlign w:val="center"/>
          </w:tcPr>
          <w:p w14:paraId="7ED6E1DC" w14:textId="77777777" w:rsidR="001539DB" w:rsidRDefault="00BE02BD" w:rsidP="00764891">
            <w:pPr>
              <w:pStyle w:val="affb"/>
            </w:pPr>
            <w:r w:rsidRPr="00B904E2">
              <w:rPr>
                <w:rFonts w:hint="eastAsia"/>
              </w:rPr>
              <w:t>导出文件、轻量化包、归档包</w:t>
            </w:r>
          </w:p>
        </w:tc>
        <w:tc>
          <w:tcPr>
            <w:tcW w:w="3600" w:type="dxa"/>
            <w:tcBorders>
              <w:top w:val="single" w:sz="4" w:space="0" w:color="auto"/>
              <w:left w:val="single" w:sz="4" w:space="0" w:color="auto"/>
              <w:bottom w:val="single" w:sz="4" w:space="0" w:color="auto"/>
              <w:right w:val="single" w:sz="4" w:space="0" w:color="auto"/>
            </w:tcBorders>
            <w:vAlign w:val="center"/>
          </w:tcPr>
          <w:p w14:paraId="14A3B188" w14:textId="77777777" w:rsidR="001539DB" w:rsidRDefault="00BE02BD" w:rsidP="00764891">
            <w:pPr>
              <w:pStyle w:val="affb"/>
            </w:pPr>
            <w:r w:rsidRPr="00B904E2">
              <w:rPr>
                <w:rFonts w:hint="eastAsia"/>
              </w:rPr>
              <w:t>应受权限、链接有效期和水印策略控制</w:t>
            </w:r>
          </w:p>
        </w:tc>
      </w:tr>
      <w:tr w:rsidR="001539DB" w14:paraId="61254F5C" w14:textId="77777777">
        <w:trPr>
          <w:jc w:val="center"/>
        </w:trPr>
        <w:tc>
          <w:tcPr>
            <w:tcW w:w="2016" w:type="dxa"/>
            <w:tcBorders>
              <w:top w:val="single" w:sz="4" w:space="0" w:color="auto"/>
              <w:left w:val="single" w:sz="4" w:space="0" w:color="auto"/>
              <w:bottom w:val="single" w:sz="4" w:space="0" w:color="auto"/>
              <w:right w:val="single" w:sz="4" w:space="0" w:color="auto"/>
            </w:tcBorders>
            <w:vAlign w:val="center"/>
          </w:tcPr>
          <w:p w14:paraId="7CC5681D" w14:textId="77777777" w:rsidR="001539DB" w:rsidRDefault="00BE02BD" w:rsidP="00764891">
            <w:pPr>
              <w:pStyle w:val="affb"/>
            </w:pPr>
            <w:r w:rsidRPr="00B904E2">
              <w:rPr>
                <w:rFonts w:hint="eastAsia"/>
              </w:rPr>
              <w:t>配置缓存</w:t>
            </w:r>
          </w:p>
        </w:tc>
        <w:tc>
          <w:tcPr>
            <w:tcW w:w="3168" w:type="dxa"/>
            <w:tcBorders>
              <w:top w:val="single" w:sz="4" w:space="0" w:color="auto"/>
              <w:left w:val="single" w:sz="4" w:space="0" w:color="auto"/>
              <w:bottom w:val="single" w:sz="4" w:space="0" w:color="auto"/>
              <w:right w:val="single" w:sz="4" w:space="0" w:color="auto"/>
            </w:tcBorders>
            <w:vAlign w:val="center"/>
          </w:tcPr>
          <w:p w14:paraId="3C382562" w14:textId="77777777" w:rsidR="001539DB" w:rsidRDefault="00BE02BD" w:rsidP="00764891">
            <w:pPr>
              <w:pStyle w:val="affb"/>
            </w:pPr>
            <w:r w:rsidRPr="00B904E2">
              <w:rPr>
                <w:rFonts w:hint="eastAsia"/>
              </w:rPr>
              <w:t>单位制、模板、规则集、系统配置</w:t>
            </w:r>
          </w:p>
        </w:tc>
        <w:tc>
          <w:tcPr>
            <w:tcW w:w="3600" w:type="dxa"/>
            <w:tcBorders>
              <w:top w:val="single" w:sz="4" w:space="0" w:color="auto"/>
              <w:left w:val="single" w:sz="4" w:space="0" w:color="auto"/>
              <w:bottom w:val="single" w:sz="4" w:space="0" w:color="auto"/>
              <w:right w:val="single" w:sz="4" w:space="0" w:color="auto"/>
            </w:tcBorders>
            <w:vAlign w:val="center"/>
          </w:tcPr>
          <w:p w14:paraId="50FEFC63" w14:textId="77777777" w:rsidR="001539DB" w:rsidRDefault="00BE02BD" w:rsidP="00764891">
            <w:pPr>
              <w:pStyle w:val="affb"/>
            </w:pPr>
            <w:r w:rsidRPr="00B904E2">
              <w:rPr>
                <w:rFonts w:hint="eastAsia"/>
              </w:rPr>
              <w:t>配置变更后应通知刷新</w:t>
            </w:r>
          </w:p>
        </w:tc>
      </w:tr>
      <w:tr w:rsidR="001539DB" w14:paraId="5D8B56ED" w14:textId="77777777">
        <w:trPr>
          <w:jc w:val="center"/>
        </w:trPr>
        <w:tc>
          <w:tcPr>
            <w:tcW w:w="2016" w:type="dxa"/>
            <w:tcBorders>
              <w:top w:val="single" w:sz="4" w:space="0" w:color="auto"/>
              <w:left w:val="single" w:sz="4" w:space="0" w:color="auto"/>
              <w:bottom w:val="single" w:sz="4" w:space="0" w:color="auto"/>
              <w:right w:val="single" w:sz="4" w:space="0" w:color="auto"/>
            </w:tcBorders>
            <w:vAlign w:val="center"/>
          </w:tcPr>
          <w:p w14:paraId="6F625DC0" w14:textId="77777777" w:rsidR="001539DB" w:rsidRDefault="00BE02BD" w:rsidP="00764891">
            <w:pPr>
              <w:pStyle w:val="affb"/>
            </w:pPr>
            <w:r w:rsidRPr="00B904E2">
              <w:rPr>
                <w:rFonts w:hint="eastAsia"/>
              </w:rPr>
              <w:t>外部接口缓存</w:t>
            </w:r>
          </w:p>
        </w:tc>
        <w:tc>
          <w:tcPr>
            <w:tcW w:w="3168" w:type="dxa"/>
            <w:tcBorders>
              <w:top w:val="single" w:sz="4" w:space="0" w:color="auto"/>
              <w:left w:val="single" w:sz="4" w:space="0" w:color="auto"/>
              <w:bottom w:val="single" w:sz="4" w:space="0" w:color="auto"/>
              <w:right w:val="single" w:sz="4" w:space="0" w:color="auto"/>
            </w:tcBorders>
            <w:vAlign w:val="center"/>
          </w:tcPr>
          <w:p w14:paraId="2BB38D15" w14:textId="77777777" w:rsidR="001539DB" w:rsidRDefault="00BE02BD" w:rsidP="00764891">
            <w:pPr>
              <w:pStyle w:val="affb"/>
            </w:pPr>
            <w:r w:rsidRPr="00B904E2">
              <w:rPr>
                <w:rFonts w:hint="eastAsia"/>
              </w:rPr>
              <w:t>外部系统字典、状态映射、回执摘要</w:t>
            </w:r>
          </w:p>
        </w:tc>
        <w:tc>
          <w:tcPr>
            <w:tcW w:w="3600" w:type="dxa"/>
            <w:tcBorders>
              <w:top w:val="single" w:sz="4" w:space="0" w:color="auto"/>
              <w:left w:val="single" w:sz="4" w:space="0" w:color="auto"/>
              <w:bottom w:val="single" w:sz="4" w:space="0" w:color="auto"/>
              <w:right w:val="single" w:sz="4" w:space="0" w:color="auto"/>
            </w:tcBorders>
            <w:vAlign w:val="center"/>
          </w:tcPr>
          <w:p w14:paraId="22381BB3" w14:textId="77777777" w:rsidR="001539DB" w:rsidRDefault="00BE02BD" w:rsidP="00764891">
            <w:pPr>
              <w:pStyle w:val="affb"/>
            </w:pPr>
            <w:r w:rsidRPr="00B904E2">
              <w:rPr>
                <w:rFonts w:hint="eastAsia"/>
              </w:rPr>
              <w:t>应设置有效期并记录来源系统</w:t>
            </w:r>
          </w:p>
        </w:tc>
      </w:tr>
    </w:tbl>
    <w:p w14:paraId="25D3C815" w14:textId="5D9460B9" w:rsidR="001539DB" w:rsidRDefault="00764891" w:rsidP="00764891">
      <w:pPr>
        <w:pStyle w:val="affd"/>
      </w:pPr>
      <w:r w:rsidRPr="00764891">
        <w:drawing>
          <wp:inline distT="0" distB="0" distL="0" distR="0" wp14:anchorId="204F7AD7" wp14:editId="31528DDF">
            <wp:extent cx="5759450" cy="2368550"/>
            <wp:effectExtent l="0" t="0" r="0" b="0"/>
            <wp:docPr id="27" name="图形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96DAC541-7B7A-43D3-8B79-37D633B846F1}">
                          <asvg:svgBlip xmlns:asvg="http://schemas.microsoft.com/office/drawing/2016/SVG/main" r:embed="rId64"/>
                        </a:ext>
                      </a:extLst>
                    </a:blip>
                    <a:stretch>
                      <a:fillRect/>
                    </a:stretch>
                  </pic:blipFill>
                  <pic:spPr>
                    <a:xfrm>
                      <a:off x="0" y="0"/>
                      <a:ext cx="5759450" cy="2368550"/>
                    </a:xfrm>
                    <a:prstGeom prst="rect">
                      <a:avLst/>
                    </a:prstGeom>
                  </pic:spPr>
                </pic:pic>
              </a:graphicData>
            </a:graphic>
          </wp:inline>
        </w:drawing>
      </w:r>
    </w:p>
    <w:p w14:paraId="48AFA2F9" w14:textId="77777777" w:rsidR="001539DB" w:rsidRDefault="00BE02BD" w:rsidP="00764891">
      <w:pPr>
        <w:pStyle w:val="aff7"/>
      </w:pPr>
      <w:r>
        <w:rPr>
          <w:rFonts w:hint="eastAsia"/>
          <w:lang w:bidi="ar"/>
        </w:rPr>
        <w:t>图</w:t>
      </w:r>
      <w:r>
        <w:rPr>
          <w:rFonts w:hint="eastAsia"/>
          <w:lang w:bidi="ar"/>
        </w:rPr>
        <w:t xml:space="preserve">25 </w:t>
      </w:r>
      <w:r>
        <w:rPr>
          <w:rFonts w:hint="eastAsia"/>
          <w:lang w:bidi="ar"/>
        </w:rPr>
        <w:t>模型加载、缓存命中与回源重建流程</w:t>
      </w:r>
    </w:p>
    <w:p w14:paraId="150C0007" w14:textId="77777777" w:rsidR="001539DB" w:rsidRDefault="00BE02BD">
      <w:pPr>
        <w:ind w:firstLine="420"/>
        <w:rPr>
          <w:lang w:eastAsia="zh-CN"/>
        </w:rPr>
      </w:pPr>
      <w:r>
        <w:rPr>
          <w:rFonts w:cs="Times New Roman" w:hint="eastAsia"/>
          <w:lang w:eastAsia="zh-CN" w:bidi="ar"/>
        </w:rPr>
        <w:t>如图</w:t>
      </w:r>
      <w:r>
        <w:rPr>
          <w:rFonts w:cs="Times New Roman" w:hint="eastAsia"/>
          <w:lang w:eastAsia="zh-CN" w:bidi="ar"/>
        </w:rPr>
        <w:t>25</w:t>
      </w:r>
      <w:r>
        <w:rPr>
          <w:rFonts w:cs="Times New Roman" w:hint="eastAsia"/>
          <w:lang w:eastAsia="zh-CN" w:bidi="ar"/>
        </w:rPr>
        <w:t>所示，客户端请求打开模型时，后端应先完成身份、权限和版本校验，再检查模型元数据缓存和显示缓存。缓存命中且版本一致时，可直接返回轻量化显示数据；缓存未命中或版本失效时，应回源读取模型主数据、命令流快照和派生数据；派生数据缺失时，应触发后台重建任务，并向客户端返回当前状态和重建进度提示。</w:t>
      </w:r>
    </w:p>
    <w:p w14:paraId="0869D0A8" w14:textId="77777777" w:rsidR="001539DB" w:rsidRDefault="00BE02BD">
      <w:pPr>
        <w:ind w:firstLine="420"/>
        <w:rPr>
          <w:lang w:eastAsia="zh-CN"/>
        </w:rPr>
      </w:pPr>
      <w:r>
        <w:rPr>
          <w:rFonts w:cs="Times New Roman" w:hint="eastAsia"/>
          <w:lang w:eastAsia="zh-CN" w:bidi="ar"/>
        </w:rPr>
        <w:t>a</w:t>
      </w:r>
      <w:r>
        <w:rPr>
          <w:rFonts w:cs="Times New Roman" w:hint="eastAsia"/>
          <w:lang w:eastAsia="zh-CN" w:bidi="ar"/>
        </w:rPr>
        <w:t>）缓存应记录来源对象、来源版本、生成任务、生成时间、有效期和校验信息。</w:t>
      </w:r>
    </w:p>
    <w:p w14:paraId="5E7674C7" w14:textId="77777777" w:rsidR="001539DB" w:rsidRDefault="00BE02BD">
      <w:pPr>
        <w:ind w:firstLine="420"/>
        <w:rPr>
          <w:lang w:eastAsia="zh-CN"/>
        </w:rPr>
      </w:pPr>
      <w:r>
        <w:rPr>
          <w:rFonts w:cs="Times New Roman" w:hint="eastAsia"/>
          <w:lang w:eastAsia="zh-CN" w:bidi="ar"/>
        </w:rPr>
        <w:t>b</w:t>
      </w:r>
      <w:r>
        <w:rPr>
          <w:rFonts w:cs="Times New Roman" w:hint="eastAsia"/>
          <w:lang w:eastAsia="zh-CN" w:bidi="ar"/>
        </w:rPr>
        <w:t>）缓存失效机制应支持主动失效、被动过期、版本失效、权限失效、容量淘汰和异常隔离。</w:t>
      </w:r>
    </w:p>
    <w:p w14:paraId="016AD588" w14:textId="3AB7426B" w:rsidR="001539DB" w:rsidRDefault="00BE02BD">
      <w:pPr>
        <w:ind w:firstLine="420"/>
        <w:rPr>
          <w:lang w:eastAsia="zh-CN"/>
        </w:rPr>
      </w:pPr>
      <w:r>
        <w:rPr>
          <w:rFonts w:cs="Times New Roman" w:hint="eastAsia"/>
          <w:lang w:eastAsia="zh-CN" w:bidi="ar"/>
        </w:rPr>
        <w:t>c</w:t>
      </w:r>
      <w:r>
        <w:rPr>
          <w:rFonts w:cs="Times New Roman" w:hint="eastAsia"/>
          <w:lang w:eastAsia="zh-CN" w:bidi="ar"/>
        </w:rPr>
        <w:t>）缓存数据不</w:t>
      </w:r>
      <w:r w:rsidR="00F60096">
        <w:rPr>
          <w:rFonts w:cs="Times New Roman" w:hint="eastAsia"/>
          <w:lang w:eastAsia="zh-CN" w:bidi="ar"/>
        </w:rPr>
        <w:t>应</w:t>
      </w:r>
      <w:r>
        <w:rPr>
          <w:rFonts w:cs="Times New Roman" w:hint="eastAsia"/>
          <w:lang w:eastAsia="zh-CN" w:bidi="ar"/>
        </w:rPr>
        <w:t>绕过权限检查直接返回给终端或外部系统。</w:t>
      </w:r>
    </w:p>
    <w:p w14:paraId="7A8E70B5" w14:textId="77777777" w:rsidR="001539DB" w:rsidRDefault="00BE02BD">
      <w:pPr>
        <w:ind w:firstLine="420"/>
        <w:rPr>
          <w:lang w:eastAsia="zh-CN"/>
        </w:rPr>
      </w:pPr>
      <w:r>
        <w:rPr>
          <w:rFonts w:cs="Times New Roman" w:hint="eastAsia"/>
          <w:lang w:eastAsia="zh-CN" w:bidi="ar"/>
        </w:rPr>
        <w:t>d</w:t>
      </w:r>
      <w:r>
        <w:rPr>
          <w:rFonts w:cs="Times New Roman" w:hint="eastAsia"/>
          <w:lang w:eastAsia="zh-CN" w:bidi="ar"/>
        </w:rPr>
        <w:t>）当缓存与模型主数据不一致时，应以模型主数据和确认命令流为准。</w:t>
      </w:r>
    </w:p>
    <w:p w14:paraId="4586D9B3" w14:textId="77777777" w:rsidR="001539DB" w:rsidRDefault="00BE02BD">
      <w:pPr>
        <w:ind w:firstLine="420"/>
        <w:rPr>
          <w:lang w:eastAsia="zh-CN"/>
        </w:rPr>
      </w:pPr>
      <w:r>
        <w:rPr>
          <w:rFonts w:cs="Times New Roman" w:hint="eastAsia"/>
          <w:lang w:eastAsia="zh-CN" w:bidi="ar"/>
        </w:rPr>
        <w:t>e</w:t>
      </w:r>
      <w:r>
        <w:rPr>
          <w:rFonts w:cs="Times New Roman" w:hint="eastAsia"/>
          <w:lang w:eastAsia="zh-CN" w:bidi="ar"/>
        </w:rPr>
        <w:t>）系统宜支持按项目、模型、对象、版本和数据类型进行缓存清理。</w:t>
      </w:r>
    </w:p>
    <w:p w14:paraId="615A767A" w14:textId="77777777" w:rsidR="001539DB" w:rsidRPr="00F07AB9" w:rsidRDefault="00BE02BD" w:rsidP="00F07AB9">
      <w:pPr>
        <w:pStyle w:val="21"/>
        <w:rPr>
          <w:rFonts w:hint="eastAsia"/>
        </w:rPr>
      </w:pPr>
      <w:bookmarkStart w:id="102" w:name="_Toc230612536"/>
      <w:r w:rsidRPr="00F07AB9">
        <w:t>12.9 文件资源管理</w:t>
      </w:r>
      <w:bookmarkEnd w:id="102"/>
    </w:p>
    <w:p w14:paraId="668006FA" w14:textId="77777777" w:rsidR="001539DB" w:rsidRDefault="00BE02BD">
      <w:pPr>
        <w:ind w:firstLine="420"/>
        <w:rPr>
          <w:lang w:eastAsia="zh-CN"/>
        </w:rPr>
      </w:pPr>
      <w:r>
        <w:rPr>
          <w:rFonts w:cs="Times New Roman" w:hint="eastAsia"/>
          <w:lang w:eastAsia="zh-CN" w:bidi="ar"/>
        </w:rPr>
        <w:t>文件资源管理应为模型导入、模型导出、工程图发布、轻量化包下载、仿真结果归档、附件上传、外部系统交换和长期归档提供统一能力。文件资源不应仅以存储路径方式进行管理，而应作为具有标识、版本、来源、权限、状态和审计记录的数据对象进行全生命周期管理。</w:t>
      </w:r>
    </w:p>
    <w:p w14:paraId="58988ACC" w14:textId="77777777" w:rsidR="001539DB" w:rsidRDefault="00BE02BD">
      <w:pPr>
        <w:ind w:firstLine="420"/>
        <w:rPr>
          <w:lang w:eastAsia="zh-CN"/>
        </w:rPr>
      </w:pPr>
      <w:r>
        <w:rPr>
          <w:rFonts w:cs="Times New Roman" w:hint="eastAsia"/>
          <w:lang w:eastAsia="zh-CN" w:bidi="ar"/>
        </w:rPr>
        <w:t>文件资源应具备统一资源标识。每个文件资源宜记录文件名称、文件类型、</w:t>
      </w:r>
      <w:r>
        <w:rPr>
          <w:rFonts w:cs="Times New Roman" w:hint="eastAsia"/>
          <w:lang w:eastAsia="zh-CN" w:bidi="ar"/>
        </w:rPr>
        <w:t>MIME</w:t>
      </w:r>
      <w:r>
        <w:rPr>
          <w:rFonts w:cs="Times New Roman" w:hint="eastAsia"/>
          <w:lang w:eastAsia="zh-CN" w:bidi="ar"/>
        </w:rPr>
        <w:t>类型、大小、存储位置、内容校验值、来源对象、来源版本、生成任务、创建者、创建时间、权限策略、生命周期状态和关联审计记录。</w:t>
      </w:r>
    </w:p>
    <w:p w14:paraId="6F11961D" w14:textId="77777777" w:rsidR="001539DB" w:rsidRDefault="00BE02BD" w:rsidP="00764891">
      <w:pPr>
        <w:pStyle w:val="aff9"/>
      </w:pPr>
      <w:r>
        <w:rPr>
          <w:rFonts w:hint="eastAsia"/>
          <w:lang w:bidi="ar"/>
        </w:rPr>
        <w:t>表</w:t>
      </w:r>
      <w:r>
        <w:rPr>
          <w:rFonts w:hint="eastAsia"/>
          <w:lang w:bidi="ar"/>
        </w:rPr>
        <w:t xml:space="preserve">50 </w:t>
      </w:r>
      <w:r>
        <w:rPr>
          <w:rFonts w:hint="eastAsia"/>
          <w:lang w:bidi="ar"/>
        </w:rPr>
        <w:t>文件资源元数据字段示例</w:t>
      </w:r>
    </w:p>
    <w:tbl>
      <w:tblPr>
        <w:tblStyle w:val="af5"/>
        <w:tblW w:w="0" w:type="auto"/>
        <w:jc w:val="center"/>
        <w:tblLook w:val="04A0" w:firstRow="1" w:lastRow="0" w:firstColumn="1" w:lastColumn="0" w:noHBand="0" w:noVBand="1"/>
      </w:tblPr>
      <w:tblGrid>
        <w:gridCol w:w="2448"/>
        <w:gridCol w:w="6336"/>
      </w:tblGrid>
      <w:tr w:rsidR="001539DB" w14:paraId="0334DF53" w14:textId="77777777">
        <w:trPr>
          <w:jc w:val="center"/>
        </w:trPr>
        <w:tc>
          <w:tcPr>
            <w:tcW w:w="2448" w:type="dxa"/>
            <w:tcBorders>
              <w:top w:val="single" w:sz="4" w:space="0" w:color="auto"/>
              <w:left w:val="single" w:sz="4" w:space="0" w:color="auto"/>
              <w:bottom w:val="single" w:sz="4" w:space="0" w:color="auto"/>
              <w:right w:val="single" w:sz="4" w:space="0" w:color="auto"/>
            </w:tcBorders>
            <w:vAlign w:val="center"/>
          </w:tcPr>
          <w:p w14:paraId="10B8C6DB" w14:textId="77777777" w:rsidR="001539DB" w:rsidRDefault="00BE02BD" w:rsidP="00764891">
            <w:pPr>
              <w:pStyle w:val="affb"/>
            </w:pPr>
            <w:r w:rsidRPr="00B904E2">
              <w:rPr>
                <w:rFonts w:hint="eastAsia"/>
              </w:rPr>
              <w:t>字段</w:t>
            </w:r>
          </w:p>
        </w:tc>
        <w:tc>
          <w:tcPr>
            <w:tcW w:w="6336" w:type="dxa"/>
            <w:tcBorders>
              <w:top w:val="single" w:sz="4" w:space="0" w:color="auto"/>
              <w:left w:val="single" w:sz="4" w:space="0" w:color="auto"/>
              <w:bottom w:val="single" w:sz="4" w:space="0" w:color="auto"/>
              <w:right w:val="single" w:sz="4" w:space="0" w:color="auto"/>
            </w:tcBorders>
            <w:vAlign w:val="center"/>
          </w:tcPr>
          <w:p w14:paraId="1BB17DD4" w14:textId="77777777" w:rsidR="001539DB" w:rsidRDefault="00BE02BD" w:rsidP="00764891">
            <w:pPr>
              <w:pStyle w:val="affb"/>
            </w:pPr>
            <w:r w:rsidRPr="00B904E2">
              <w:rPr>
                <w:rFonts w:hint="eastAsia"/>
              </w:rPr>
              <w:t>含义</w:t>
            </w:r>
          </w:p>
        </w:tc>
      </w:tr>
      <w:tr w:rsidR="001539DB" w14:paraId="19951430" w14:textId="77777777">
        <w:trPr>
          <w:jc w:val="center"/>
        </w:trPr>
        <w:tc>
          <w:tcPr>
            <w:tcW w:w="2448" w:type="dxa"/>
            <w:tcBorders>
              <w:top w:val="single" w:sz="4" w:space="0" w:color="auto"/>
              <w:left w:val="single" w:sz="4" w:space="0" w:color="auto"/>
              <w:bottom w:val="single" w:sz="4" w:space="0" w:color="auto"/>
              <w:right w:val="single" w:sz="4" w:space="0" w:color="auto"/>
            </w:tcBorders>
            <w:vAlign w:val="center"/>
          </w:tcPr>
          <w:p w14:paraId="1E681433" w14:textId="77777777" w:rsidR="001539DB" w:rsidRDefault="00BE02BD" w:rsidP="00764891">
            <w:pPr>
              <w:pStyle w:val="affb"/>
            </w:pPr>
            <w:r w:rsidRPr="00B904E2">
              <w:rPr>
                <w:rFonts w:hint="eastAsia"/>
              </w:rPr>
              <w:t>ResourceID</w:t>
            </w:r>
          </w:p>
        </w:tc>
        <w:tc>
          <w:tcPr>
            <w:tcW w:w="6336" w:type="dxa"/>
            <w:tcBorders>
              <w:top w:val="single" w:sz="4" w:space="0" w:color="auto"/>
              <w:left w:val="single" w:sz="4" w:space="0" w:color="auto"/>
              <w:bottom w:val="single" w:sz="4" w:space="0" w:color="auto"/>
              <w:right w:val="single" w:sz="4" w:space="0" w:color="auto"/>
            </w:tcBorders>
            <w:vAlign w:val="center"/>
          </w:tcPr>
          <w:p w14:paraId="19DB9FFB" w14:textId="77777777" w:rsidR="001539DB" w:rsidRDefault="00BE02BD" w:rsidP="00764891">
            <w:pPr>
              <w:pStyle w:val="affb"/>
            </w:pPr>
            <w:r w:rsidRPr="00B904E2">
              <w:rPr>
                <w:rFonts w:hint="eastAsia"/>
              </w:rPr>
              <w:t>文件资源唯一标识</w:t>
            </w:r>
          </w:p>
        </w:tc>
      </w:tr>
      <w:tr w:rsidR="001539DB" w14:paraId="04D3D753" w14:textId="77777777">
        <w:trPr>
          <w:jc w:val="center"/>
        </w:trPr>
        <w:tc>
          <w:tcPr>
            <w:tcW w:w="2448" w:type="dxa"/>
            <w:tcBorders>
              <w:top w:val="single" w:sz="4" w:space="0" w:color="auto"/>
              <w:left w:val="single" w:sz="4" w:space="0" w:color="auto"/>
              <w:bottom w:val="single" w:sz="4" w:space="0" w:color="auto"/>
              <w:right w:val="single" w:sz="4" w:space="0" w:color="auto"/>
            </w:tcBorders>
            <w:vAlign w:val="center"/>
          </w:tcPr>
          <w:p w14:paraId="07342B2A" w14:textId="77777777" w:rsidR="001539DB" w:rsidRDefault="00BE02BD" w:rsidP="00764891">
            <w:pPr>
              <w:pStyle w:val="affb"/>
            </w:pPr>
            <w:r w:rsidRPr="00B904E2">
              <w:rPr>
                <w:rFonts w:hint="eastAsia"/>
              </w:rPr>
              <w:t>ResourceType</w:t>
            </w:r>
          </w:p>
        </w:tc>
        <w:tc>
          <w:tcPr>
            <w:tcW w:w="6336" w:type="dxa"/>
            <w:tcBorders>
              <w:top w:val="single" w:sz="4" w:space="0" w:color="auto"/>
              <w:left w:val="single" w:sz="4" w:space="0" w:color="auto"/>
              <w:bottom w:val="single" w:sz="4" w:space="0" w:color="auto"/>
              <w:right w:val="single" w:sz="4" w:space="0" w:color="auto"/>
            </w:tcBorders>
            <w:vAlign w:val="center"/>
          </w:tcPr>
          <w:p w14:paraId="7768A6CC" w14:textId="77777777" w:rsidR="001539DB" w:rsidRDefault="00BE02BD" w:rsidP="00764891">
            <w:pPr>
              <w:pStyle w:val="affb"/>
            </w:pPr>
            <w:r w:rsidRPr="00B904E2">
              <w:rPr>
                <w:rFonts w:hint="eastAsia"/>
              </w:rPr>
              <w:t>导入件、导出件、归档件、附件、轻量化包、仿真结果等</w:t>
            </w:r>
          </w:p>
        </w:tc>
      </w:tr>
      <w:tr w:rsidR="001539DB" w14:paraId="79FFEEB8" w14:textId="77777777">
        <w:trPr>
          <w:jc w:val="center"/>
        </w:trPr>
        <w:tc>
          <w:tcPr>
            <w:tcW w:w="2448" w:type="dxa"/>
            <w:tcBorders>
              <w:top w:val="single" w:sz="4" w:space="0" w:color="auto"/>
              <w:left w:val="single" w:sz="4" w:space="0" w:color="auto"/>
              <w:bottom w:val="single" w:sz="4" w:space="0" w:color="auto"/>
              <w:right w:val="single" w:sz="4" w:space="0" w:color="auto"/>
            </w:tcBorders>
            <w:vAlign w:val="center"/>
          </w:tcPr>
          <w:p w14:paraId="4DF83E54" w14:textId="77777777" w:rsidR="001539DB" w:rsidRDefault="00BE02BD" w:rsidP="00764891">
            <w:pPr>
              <w:pStyle w:val="affb"/>
            </w:pPr>
            <w:r w:rsidRPr="00B904E2">
              <w:rPr>
                <w:rFonts w:hint="eastAsia"/>
              </w:rPr>
              <w:t>FileName</w:t>
            </w:r>
          </w:p>
        </w:tc>
        <w:tc>
          <w:tcPr>
            <w:tcW w:w="6336" w:type="dxa"/>
            <w:tcBorders>
              <w:top w:val="single" w:sz="4" w:space="0" w:color="auto"/>
              <w:left w:val="single" w:sz="4" w:space="0" w:color="auto"/>
              <w:bottom w:val="single" w:sz="4" w:space="0" w:color="auto"/>
              <w:right w:val="single" w:sz="4" w:space="0" w:color="auto"/>
            </w:tcBorders>
            <w:vAlign w:val="center"/>
          </w:tcPr>
          <w:p w14:paraId="477BF8AD" w14:textId="77777777" w:rsidR="001539DB" w:rsidRDefault="00BE02BD" w:rsidP="00764891">
            <w:pPr>
              <w:pStyle w:val="affb"/>
            </w:pPr>
            <w:r w:rsidRPr="00B904E2">
              <w:rPr>
                <w:rFonts w:hint="eastAsia"/>
              </w:rPr>
              <w:t>文件名称</w:t>
            </w:r>
          </w:p>
        </w:tc>
      </w:tr>
      <w:tr w:rsidR="001539DB" w14:paraId="2B01206E" w14:textId="77777777">
        <w:trPr>
          <w:jc w:val="center"/>
        </w:trPr>
        <w:tc>
          <w:tcPr>
            <w:tcW w:w="2448" w:type="dxa"/>
            <w:tcBorders>
              <w:top w:val="single" w:sz="4" w:space="0" w:color="auto"/>
              <w:left w:val="single" w:sz="4" w:space="0" w:color="auto"/>
              <w:bottom w:val="single" w:sz="4" w:space="0" w:color="auto"/>
              <w:right w:val="single" w:sz="4" w:space="0" w:color="auto"/>
            </w:tcBorders>
            <w:vAlign w:val="center"/>
          </w:tcPr>
          <w:p w14:paraId="6A75FBEE" w14:textId="77777777" w:rsidR="001539DB" w:rsidRDefault="00BE02BD" w:rsidP="00764891">
            <w:pPr>
              <w:pStyle w:val="affb"/>
            </w:pPr>
            <w:r w:rsidRPr="00B904E2">
              <w:rPr>
                <w:rFonts w:hint="eastAsia"/>
              </w:rPr>
              <w:lastRenderedPageBreak/>
              <w:t>FileFormat</w:t>
            </w:r>
          </w:p>
        </w:tc>
        <w:tc>
          <w:tcPr>
            <w:tcW w:w="6336" w:type="dxa"/>
            <w:tcBorders>
              <w:top w:val="single" w:sz="4" w:space="0" w:color="auto"/>
              <w:left w:val="single" w:sz="4" w:space="0" w:color="auto"/>
              <w:bottom w:val="single" w:sz="4" w:space="0" w:color="auto"/>
              <w:right w:val="single" w:sz="4" w:space="0" w:color="auto"/>
            </w:tcBorders>
            <w:vAlign w:val="center"/>
          </w:tcPr>
          <w:p w14:paraId="4B4ED9AA" w14:textId="77777777" w:rsidR="001539DB" w:rsidRDefault="00BE02BD" w:rsidP="00764891">
            <w:pPr>
              <w:pStyle w:val="affb"/>
            </w:pPr>
            <w:r w:rsidRPr="00B904E2">
              <w:rPr>
                <w:rFonts w:hint="eastAsia"/>
              </w:rPr>
              <w:t>文件格式，如</w:t>
            </w:r>
            <w:r w:rsidRPr="00B904E2">
              <w:rPr>
                <w:rFonts w:hint="eastAsia"/>
              </w:rPr>
              <w:t>STEP</w:t>
            </w:r>
            <w:r w:rsidRPr="00B904E2">
              <w:rPr>
                <w:rFonts w:hint="eastAsia"/>
              </w:rPr>
              <w:t>、</w:t>
            </w:r>
            <w:r w:rsidRPr="00B904E2">
              <w:rPr>
                <w:rFonts w:hint="eastAsia"/>
              </w:rPr>
              <w:t>IGES</w:t>
            </w:r>
            <w:r w:rsidRPr="00B904E2">
              <w:rPr>
                <w:rFonts w:hint="eastAsia"/>
              </w:rPr>
              <w:t>、</w:t>
            </w:r>
            <w:r w:rsidRPr="00B904E2">
              <w:rPr>
                <w:rFonts w:hint="eastAsia"/>
              </w:rPr>
              <w:t>STL</w:t>
            </w:r>
            <w:r w:rsidRPr="00B904E2">
              <w:rPr>
                <w:rFonts w:hint="eastAsia"/>
              </w:rPr>
              <w:t>、</w:t>
            </w:r>
            <w:r w:rsidRPr="00B904E2">
              <w:rPr>
                <w:rFonts w:hint="eastAsia"/>
              </w:rPr>
              <w:t>OBJ</w:t>
            </w:r>
            <w:r w:rsidRPr="00B904E2">
              <w:rPr>
                <w:rFonts w:hint="eastAsia"/>
              </w:rPr>
              <w:t>、</w:t>
            </w:r>
            <w:r w:rsidRPr="00B904E2">
              <w:rPr>
                <w:rFonts w:hint="eastAsia"/>
              </w:rPr>
              <w:t>GLB</w:t>
            </w:r>
            <w:r w:rsidRPr="00B904E2">
              <w:rPr>
                <w:rFonts w:hint="eastAsia"/>
              </w:rPr>
              <w:t>、</w:t>
            </w:r>
            <w:r w:rsidRPr="00B904E2">
              <w:rPr>
                <w:rFonts w:hint="eastAsia"/>
              </w:rPr>
              <w:t>PDF</w:t>
            </w:r>
            <w:r w:rsidRPr="00B904E2">
              <w:rPr>
                <w:rFonts w:hint="eastAsia"/>
              </w:rPr>
              <w:t>等</w:t>
            </w:r>
          </w:p>
        </w:tc>
      </w:tr>
      <w:tr w:rsidR="001539DB" w14:paraId="4F87687C" w14:textId="77777777">
        <w:trPr>
          <w:jc w:val="center"/>
        </w:trPr>
        <w:tc>
          <w:tcPr>
            <w:tcW w:w="2448" w:type="dxa"/>
            <w:tcBorders>
              <w:top w:val="single" w:sz="4" w:space="0" w:color="auto"/>
              <w:left w:val="single" w:sz="4" w:space="0" w:color="auto"/>
              <w:bottom w:val="single" w:sz="4" w:space="0" w:color="auto"/>
              <w:right w:val="single" w:sz="4" w:space="0" w:color="auto"/>
            </w:tcBorders>
            <w:vAlign w:val="center"/>
          </w:tcPr>
          <w:p w14:paraId="6545F559" w14:textId="77777777" w:rsidR="001539DB" w:rsidRDefault="00BE02BD" w:rsidP="00764891">
            <w:pPr>
              <w:pStyle w:val="affb"/>
            </w:pPr>
            <w:r w:rsidRPr="00B904E2">
              <w:rPr>
                <w:rFonts w:hint="eastAsia"/>
              </w:rPr>
              <w:t>Size</w:t>
            </w:r>
          </w:p>
        </w:tc>
        <w:tc>
          <w:tcPr>
            <w:tcW w:w="6336" w:type="dxa"/>
            <w:tcBorders>
              <w:top w:val="single" w:sz="4" w:space="0" w:color="auto"/>
              <w:left w:val="single" w:sz="4" w:space="0" w:color="auto"/>
              <w:bottom w:val="single" w:sz="4" w:space="0" w:color="auto"/>
              <w:right w:val="single" w:sz="4" w:space="0" w:color="auto"/>
            </w:tcBorders>
            <w:vAlign w:val="center"/>
          </w:tcPr>
          <w:p w14:paraId="47E24BEC" w14:textId="77777777" w:rsidR="001539DB" w:rsidRDefault="00BE02BD" w:rsidP="00764891">
            <w:pPr>
              <w:pStyle w:val="affb"/>
            </w:pPr>
            <w:r w:rsidRPr="00B904E2">
              <w:rPr>
                <w:rFonts w:hint="eastAsia"/>
              </w:rPr>
              <w:t>文件大小</w:t>
            </w:r>
          </w:p>
        </w:tc>
      </w:tr>
      <w:tr w:rsidR="001539DB" w14:paraId="6B937E59" w14:textId="77777777">
        <w:trPr>
          <w:jc w:val="center"/>
        </w:trPr>
        <w:tc>
          <w:tcPr>
            <w:tcW w:w="2448" w:type="dxa"/>
            <w:tcBorders>
              <w:top w:val="single" w:sz="4" w:space="0" w:color="auto"/>
              <w:left w:val="single" w:sz="4" w:space="0" w:color="auto"/>
              <w:bottom w:val="single" w:sz="4" w:space="0" w:color="auto"/>
              <w:right w:val="single" w:sz="4" w:space="0" w:color="auto"/>
            </w:tcBorders>
            <w:vAlign w:val="center"/>
          </w:tcPr>
          <w:p w14:paraId="18C04F64" w14:textId="77777777" w:rsidR="001539DB" w:rsidRDefault="00BE02BD" w:rsidP="00764891">
            <w:pPr>
              <w:pStyle w:val="affb"/>
            </w:pPr>
            <w:r w:rsidRPr="00B904E2">
              <w:rPr>
                <w:rFonts w:hint="eastAsia"/>
              </w:rPr>
              <w:t>Checksum</w:t>
            </w:r>
          </w:p>
        </w:tc>
        <w:tc>
          <w:tcPr>
            <w:tcW w:w="6336" w:type="dxa"/>
            <w:tcBorders>
              <w:top w:val="single" w:sz="4" w:space="0" w:color="auto"/>
              <w:left w:val="single" w:sz="4" w:space="0" w:color="auto"/>
              <w:bottom w:val="single" w:sz="4" w:space="0" w:color="auto"/>
              <w:right w:val="single" w:sz="4" w:space="0" w:color="auto"/>
            </w:tcBorders>
            <w:vAlign w:val="center"/>
          </w:tcPr>
          <w:p w14:paraId="24B269D9" w14:textId="77777777" w:rsidR="001539DB" w:rsidRDefault="00BE02BD" w:rsidP="00764891">
            <w:pPr>
              <w:pStyle w:val="affb"/>
            </w:pPr>
            <w:r w:rsidRPr="00B904E2">
              <w:rPr>
                <w:rFonts w:hint="eastAsia"/>
              </w:rPr>
              <w:t>内容校验值</w:t>
            </w:r>
          </w:p>
        </w:tc>
      </w:tr>
      <w:tr w:rsidR="001539DB" w14:paraId="5B89CF6F" w14:textId="77777777">
        <w:trPr>
          <w:jc w:val="center"/>
        </w:trPr>
        <w:tc>
          <w:tcPr>
            <w:tcW w:w="2448" w:type="dxa"/>
            <w:tcBorders>
              <w:top w:val="single" w:sz="4" w:space="0" w:color="auto"/>
              <w:left w:val="single" w:sz="4" w:space="0" w:color="auto"/>
              <w:bottom w:val="single" w:sz="4" w:space="0" w:color="auto"/>
              <w:right w:val="single" w:sz="4" w:space="0" w:color="auto"/>
            </w:tcBorders>
            <w:vAlign w:val="center"/>
          </w:tcPr>
          <w:p w14:paraId="14631857" w14:textId="77777777" w:rsidR="001539DB" w:rsidRDefault="00BE02BD" w:rsidP="00764891">
            <w:pPr>
              <w:pStyle w:val="affb"/>
            </w:pPr>
            <w:r w:rsidRPr="00B904E2">
              <w:rPr>
                <w:rFonts w:hint="eastAsia"/>
              </w:rPr>
              <w:t>SourceObjectID</w:t>
            </w:r>
          </w:p>
        </w:tc>
        <w:tc>
          <w:tcPr>
            <w:tcW w:w="6336" w:type="dxa"/>
            <w:tcBorders>
              <w:top w:val="single" w:sz="4" w:space="0" w:color="auto"/>
              <w:left w:val="single" w:sz="4" w:space="0" w:color="auto"/>
              <w:bottom w:val="single" w:sz="4" w:space="0" w:color="auto"/>
              <w:right w:val="single" w:sz="4" w:space="0" w:color="auto"/>
            </w:tcBorders>
            <w:vAlign w:val="center"/>
          </w:tcPr>
          <w:p w14:paraId="38A98CC2" w14:textId="77777777" w:rsidR="001539DB" w:rsidRDefault="00BE02BD" w:rsidP="00764891">
            <w:pPr>
              <w:pStyle w:val="affb"/>
            </w:pPr>
            <w:r w:rsidRPr="00B904E2">
              <w:rPr>
                <w:rFonts w:hint="eastAsia"/>
              </w:rPr>
              <w:t>来源模型、零件、装配、工程图或任务标识</w:t>
            </w:r>
          </w:p>
        </w:tc>
      </w:tr>
      <w:tr w:rsidR="001539DB" w14:paraId="64723071" w14:textId="77777777">
        <w:trPr>
          <w:jc w:val="center"/>
        </w:trPr>
        <w:tc>
          <w:tcPr>
            <w:tcW w:w="2448" w:type="dxa"/>
            <w:tcBorders>
              <w:top w:val="single" w:sz="4" w:space="0" w:color="auto"/>
              <w:left w:val="single" w:sz="4" w:space="0" w:color="auto"/>
              <w:bottom w:val="single" w:sz="4" w:space="0" w:color="auto"/>
              <w:right w:val="single" w:sz="4" w:space="0" w:color="auto"/>
            </w:tcBorders>
            <w:vAlign w:val="center"/>
          </w:tcPr>
          <w:p w14:paraId="50E7B0D0" w14:textId="77777777" w:rsidR="001539DB" w:rsidRDefault="00BE02BD" w:rsidP="00764891">
            <w:pPr>
              <w:pStyle w:val="affb"/>
            </w:pPr>
            <w:r w:rsidRPr="00B904E2">
              <w:rPr>
                <w:rFonts w:hint="eastAsia"/>
              </w:rPr>
              <w:t>SourceVersion</w:t>
            </w:r>
          </w:p>
        </w:tc>
        <w:tc>
          <w:tcPr>
            <w:tcW w:w="6336" w:type="dxa"/>
            <w:tcBorders>
              <w:top w:val="single" w:sz="4" w:space="0" w:color="auto"/>
              <w:left w:val="single" w:sz="4" w:space="0" w:color="auto"/>
              <w:bottom w:val="single" w:sz="4" w:space="0" w:color="auto"/>
              <w:right w:val="single" w:sz="4" w:space="0" w:color="auto"/>
            </w:tcBorders>
            <w:vAlign w:val="center"/>
          </w:tcPr>
          <w:p w14:paraId="6376ED15" w14:textId="77777777" w:rsidR="001539DB" w:rsidRDefault="00BE02BD" w:rsidP="00764891">
            <w:pPr>
              <w:pStyle w:val="affb"/>
            </w:pPr>
            <w:r w:rsidRPr="00B904E2">
              <w:rPr>
                <w:rFonts w:hint="eastAsia"/>
              </w:rPr>
              <w:t>来源版本</w:t>
            </w:r>
          </w:p>
        </w:tc>
      </w:tr>
      <w:tr w:rsidR="001539DB" w14:paraId="59D1B6D4" w14:textId="77777777">
        <w:trPr>
          <w:jc w:val="center"/>
        </w:trPr>
        <w:tc>
          <w:tcPr>
            <w:tcW w:w="2448" w:type="dxa"/>
            <w:tcBorders>
              <w:top w:val="single" w:sz="4" w:space="0" w:color="auto"/>
              <w:left w:val="single" w:sz="4" w:space="0" w:color="auto"/>
              <w:bottom w:val="single" w:sz="4" w:space="0" w:color="auto"/>
              <w:right w:val="single" w:sz="4" w:space="0" w:color="auto"/>
            </w:tcBorders>
            <w:vAlign w:val="center"/>
          </w:tcPr>
          <w:p w14:paraId="0BB95BE3" w14:textId="77777777" w:rsidR="001539DB" w:rsidRDefault="00BE02BD" w:rsidP="00764891">
            <w:pPr>
              <w:pStyle w:val="affb"/>
            </w:pPr>
            <w:r w:rsidRPr="00B904E2">
              <w:rPr>
                <w:rFonts w:hint="eastAsia"/>
              </w:rPr>
              <w:t>StorageURI</w:t>
            </w:r>
          </w:p>
        </w:tc>
        <w:tc>
          <w:tcPr>
            <w:tcW w:w="6336" w:type="dxa"/>
            <w:tcBorders>
              <w:top w:val="single" w:sz="4" w:space="0" w:color="auto"/>
              <w:left w:val="single" w:sz="4" w:space="0" w:color="auto"/>
              <w:bottom w:val="single" w:sz="4" w:space="0" w:color="auto"/>
              <w:right w:val="single" w:sz="4" w:space="0" w:color="auto"/>
            </w:tcBorders>
            <w:vAlign w:val="center"/>
          </w:tcPr>
          <w:p w14:paraId="6106B81A" w14:textId="77777777" w:rsidR="001539DB" w:rsidRDefault="00BE02BD" w:rsidP="00764891">
            <w:pPr>
              <w:pStyle w:val="affb"/>
            </w:pPr>
            <w:r w:rsidRPr="00B904E2">
              <w:rPr>
                <w:rFonts w:hint="eastAsia"/>
              </w:rPr>
              <w:t>存储位置或对象键</w:t>
            </w:r>
          </w:p>
        </w:tc>
      </w:tr>
      <w:tr w:rsidR="001539DB" w14:paraId="5F211D64" w14:textId="77777777">
        <w:trPr>
          <w:jc w:val="center"/>
        </w:trPr>
        <w:tc>
          <w:tcPr>
            <w:tcW w:w="2448" w:type="dxa"/>
            <w:tcBorders>
              <w:top w:val="single" w:sz="4" w:space="0" w:color="auto"/>
              <w:left w:val="single" w:sz="4" w:space="0" w:color="auto"/>
              <w:bottom w:val="single" w:sz="4" w:space="0" w:color="auto"/>
              <w:right w:val="single" w:sz="4" w:space="0" w:color="auto"/>
            </w:tcBorders>
            <w:vAlign w:val="center"/>
          </w:tcPr>
          <w:p w14:paraId="5D5FC6BE" w14:textId="77777777" w:rsidR="001539DB" w:rsidRDefault="00BE02BD" w:rsidP="00764891">
            <w:pPr>
              <w:pStyle w:val="affb"/>
            </w:pPr>
            <w:r w:rsidRPr="00B904E2">
              <w:rPr>
                <w:rFonts w:hint="eastAsia"/>
              </w:rPr>
              <w:t>CreatedBy/CreatedAt</w:t>
            </w:r>
          </w:p>
        </w:tc>
        <w:tc>
          <w:tcPr>
            <w:tcW w:w="6336" w:type="dxa"/>
            <w:tcBorders>
              <w:top w:val="single" w:sz="4" w:space="0" w:color="auto"/>
              <w:left w:val="single" w:sz="4" w:space="0" w:color="auto"/>
              <w:bottom w:val="single" w:sz="4" w:space="0" w:color="auto"/>
              <w:right w:val="single" w:sz="4" w:space="0" w:color="auto"/>
            </w:tcBorders>
            <w:vAlign w:val="center"/>
          </w:tcPr>
          <w:p w14:paraId="3E585E29" w14:textId="77777777" w:rsidR="001539DB" w:rsidRDefault="00BE02BD" w:rsidP="00764891">
            <w:pPr>
              <w:pStyle w:val="affb"/>
            </w:pPr>
            <w:r w:rsidRPr="00B904E2">
              <w:rPr>
                <w:rFonts w:hint="eastAsia"/>
              </w:rPr>
              <w:t>创建主体与创建时间</w:t>
            </w:r>
          </w:p>
        </w:tc>
      </w:tr>
      <w:tr w:rsidR="001539DB" w14:paraId="6A431F66" w14:textId="77777777">
        <w:trPr>
          <w:jc w:val="center"/>
        </w:trPr>
        <w:tc>
          <w:tcPr>
            <w:tcW w:w="2448" w:type="dxa"/>
            <w:tcBorders>
              <w:top w:val="single" w:sz="4" w:space="0" w:color="auto"/>
              <w:left w:val="single" w:sz="4" w:space="0" w:color="auto"/>
              <w:bottom w:val="single" w:sz="4" w:space="0" w:color="auto"/>
              <w:right w:val="single" w:sz="4" w:space="0" w:color="auto"/>
            </w:tcBorders>
            <w:vAlign w:val="center"/>
          </w:tcPr>
          <w:p w14:paraId="14715EA5" w14:textId="77777777" w:rsidR="001539DB" w:rsidRDefault="00BE02BD" w:rsidP="00764891">
            <w:pPr>
              <w:pStyle w:val="affb"/>
            </w:pPr>
            <w:r w:rsidRPr="00B904E2">
              <w:rPr>
                <w:rFonts w:hint="eastAsia"/>
              </w:rPr>
              <w:t>PermissionPolicy</w:t>
            </w:r>
          </w:p>
        </w:tc>
        <w:tc>
          <w:tcPr>
            <w:tcW w:w="6336" w:type="dxa"/>
            <w:tcBorders>
              <w:top w:val="single" w:sz="4" w:space="0" w:color="auto"/>
              <w:left w:val="single" w:sz="4" w:space="0" w:color="auto"/>
              <w:bottom w:val="single" w:sz="4" w:space="0" w:color="auto"/>
              <w:right w:val="single" w:sz="4" w:space="0" w:color="auto"/>
            </w:tcBorders>
            <w:vAlign w:val="center"/>
          </w:tcPr>
          <w:p w14:paraId="5C48A732" w14:textId="77777777" w:rsidR="001539DB" w:rsidRDefault="00BE02BD" w:rsidP="00764891">
            <w:pPr>
              <w:pStyle w:val="affb"/>
            </w:pPr>
            <w:r w:rsidRPr="00B904E2">
              <w:rPr>
                <w:rFonts w:hint="eastAsia"/>
              </w:rPr>
              <w:t>访问权限策略</w:t>
            </w:r>
          </w:p>
        </w:tc>
      </w:tr>
      <w:tr w:rsidR="001539DB" w14:paraId="2BA2CF78" w14:textId="77777777">
        <w:trPr>
          <w:jc w:val="center"/>
        </w:trPr>
        <w:tc>
          <w:tcPr>
            <w:tcW w:w="2448" w:type="dxa"/>
            <w:tcBorders>
              <w:top w:val="single" w:sz="4" w:space="0" w:color="auto"/>
              <w:left w:val="single" w:sz="4" w:space="0" w:color="auto"/>
              <w:bottom w:val="single" w:sz="4" w:space="0" w:color="auto"/>
              <w:right w:val="single" w:sz="4" w:space="0" w:color="auto"/>
            </w:tcBorders>
            <w:vAlign w:val="center"/>
          </w:tcPr>
          <w:p w14:paraId="2C187E06" w14:textId="77777777" w:rsidR="001539DB" w:rsidRDefault="00BE02BD" w:rsidP="00764891">
            <w:pPr>
              <w:pStyle w:val="affb"/>
            </w:pPr>
            <w:r w:rsidRPr="00B904E2">
              <w:rPr>
                <w:rFonts w:hint="eastAsia"/>
              </w:rPr>
              <w:t>LifecycleStatus</w:t>
            </w:r>
          </w:p>
        </w:tc>
        <w:tc>
          <w:tcPr>
            <w:tcW w:w="6336" w:type="dxa"/>
            <w:tcBorders>
              <w:top w:val="single" w:sz="4" w:space="0" w:color="auto"/>
              <w:left w:val="single" w:sz="4" w:space="0" w:color="auto"/>
              <w:bottom w:val="single" w:sz="4" w:space="0" w:color="auto"/>
              <w:right w:val="single" w:sz="4" w:space="0" w:color="auto"/>
            </w:tcBorders>
            <w:vAlign w:val="center"/>
          </w:tcPr>
          <w:p w14:paraId="42A76A38" w14:textId="77777777" w:rsidR="001539DB" w:rsidRDefault="00BE02BD" w:rsidP="00764891">
            <w:pPr>
              <w:pStyle w:val="affb"/>
            </w:pPr>
            <w:r w:rsidRPr="00B904E2">
              <w:rPr>
                <w:rFonts w:hint="eastAsia"/>
              </w:rPr>
              <w:t>临时、有效、已发布、已归档、待删除等状态</w:t>
            </w:r>
          </w:p>
        </w:tc>
      </w:tr>
      <w:tr w:rsidR="001539DB" w14:paraId="120C9DE3" w14:textId="77777777">
        <w:trPr>
          <w:jc w:val="center"/>
        </w:trPr>
        <w:tc>
          <w:tcPr>
            <w:tcW w:w="2448" w:type="dxa"/>
            <w:tcBorders>
              <w:top w:val="single" w:sz="4" w:space="0" w:color="auto"/>
              <w:left w:val="single" w:sz="4" w:space="0" w:color="auto"/>
              <w:bottom w:val="single" w:sz="4" w:space="0" w:color="auto"/>
              <w:right w:val="single" w:sz="4" w:space="0" w:color="auto"/>
            </w:tcBorders>
            <w:vAlign w:val="center"/>
          </w:tcPr>
          <w:p w14:paraId="1FFE025E" w14:textId="77777777" w:rsidR="001539DB" w:rsidRDefault="00BE02BD" w:rsidP="00764891">
            <w:pPr>
              <w:pStyle w:val="affb"/>
            </w:pPr>
            <w:r w:rsidRPr="00B904E2">
              <w:rPr>
                <w:rFonts w:hint="eastAsia"/>
              </w:rPr>
              <w:t>AuditID</w:t>
            </w:r>
          </w:p>
        </w:tc>
        <w:tc>
          <w:tcPr>
            <w:tcW w:w="6336" w:type="dxa"/>
            <w:tcBorders>
              <w:top w:val="single" w:sz="4" w:space="0" w:color="auto"/>
              <w:left w:val="single" w:sz="4" w:space="0" w:color="auto"/>
              <w:bottom w:val="single" w:sz="4" w:space="0" w:color="auto"/>
              <w:right w:val="single" w:sz="4" w:space="0" w:color="auto"/>
            </w:tcBorders>
            <w:vAlign w:val="center"/>
          </w:tcPr>
          <w:p w14:paraId="6EAD8678" w14:textId="77777777" w:rsidR="001539DB" w:rsidRDefault="00BE02BD" w:rsidP="00764891">
            <w:pPr>
              <w:pStyle w:val="affb"/>
            </w:pPr>
            <w:r w:rsidRPr="00B904E2">
              <w:rPr>
                <w:rFonts w:hint="eastAsia"/>
              </w:rPr>
              <w:t>关联审计记录</w:t>
            </w:r>
          </w:p>
        </w:tc>
      </w:tr>
    </w:tbl>
    <w:p w14:paraId="0899B56F" w14:textId="77777777" w:rsidR="001539DB" w:rsidRDefault="00BE02BD">
      <w:pPr>
        <w:ind w:firstLine="420"/>
        <w:rPr>
          <w:lang w:eastAsia="zh-CN"/>
        </w:rPr>
      </w:pPr>
      <w:r>
        <w:rPr>
          <w:rFonts w:cs="Times New Roman" w:hint="eastAsia"/>
          <w:lang w:eastAsia="zh-CN" w:bidi="ar"/>
        </w:rPr>
        <w:t>a</w:t>
      </w:r>
      <w:r>
        <w:rPr>
          <w:rFonts w:cs="Times New Roman" w:hint="eastAsia"/>
          <w:lang w:eastAsia="zh-CN" w:bidi="ar"/>
        </w:rPr>
        <w:t>）上传文件应经过文件类型、大小、完整性、安全性和权限校验。</w:t>
      </w:r>
    </w:p>
    <w:p w14:paraId="0BD21C59" w14:textId="77777777" w:rsidR="001539DB" w:rsidRDefault="00BE02BD">
      <w:pPr>
        <w:ind w:firstLine="420"/>
        <w:rPr>
          <w:lang w:eastAsia="zh-CN"/>
        </w:rPr>
      </w:pPr>
      <w:r>
        <w:rPr>
          <w:rFonts w:cs="Times New Roman" w:hint="eastAsia"/>
          <w:lang w:eastAsia="zh-CN" w:bidi="ar"/>
        </w:rPr>
        <w:t>b</w:t>
      </w:r>
      <w:r>
        <w:rPr>
          <w:rFonts w:cs="Times New Roman" w:hint="eastAsia"/>
          <w:lang w:eastAsia="zh-CN" w:bidi="ar"/>
        </w:rPr>
        <w:t>）导入文件应记录来源、格式、单位、坐标系、转换参数和导入结果。</w:t>
      </w:r>
    </w:p>
    <w:p w14:paraId="16963E94" w14:textId="77777777" w:rsidR="001539DB" w:rsidRDefault="00BE02BD" w:rsidP="00764891">
      <w:pPr>
        <w:ind w:firstLine="420"/>
        <w:rPr>
          <w:lang w:eastAsia="zh-CN"/>
        </w:rPr>
      </w:pPr>
      <w:r>
        <w:rPr>
          <w:rFonts w:hint="eastAsia"/>
          <w:lang w:eastAsia="zh-CN" w:bidi="ar"/>
        </w:rPr>
        <w:t>c</w:t>
      </w:r>
      <w:r>
        <w:rPr>
          <w:rFonts w:hint="eastAsia"/>
          <w:lang w:eastAsia="zh-CN" w:bidi="ar"/>
        </w:rPr>
        <w:t>）导出文件应记录来源模型版本、导出配置、目标格式、生成任务和下载记录。</w:t>
      </w:r>
    </w:p>
    <w:p w14:paraId="1CEB68BE" w14:textId="77777777" w:rsidR="001539DB" w:rsidRDefault="00BE02BD">
      <w:pPr>
        <w:ind w:firstLine="420"/>
        <w:rPr>
          <w:lang w:eastAsia="zh-CN"/>
        </w:rPr>
      </w:pPr>
      <w:r>
        <w:rPr>
          <w:rFonts w:cs="Times New Roman" w:hint="eastAsia"/>
          <w:lang w:eastAsia="zh-CN" w:bidi="ar"/>
        </w:rPr>
        <w:t>d</w:t>
      </w:r>
      <w:r>
        <w:rPr>
          <w:rFonts w:cs="Times New Roman" w:hint="eastAsia"/>
          <w:lang w:eastAsia="zh-CN" w:bidi="ar"/>
        </w:rPr>
        <w:t>）发布文件和归档文件宜支持不可篡改、访问留痕和长期保存策略。</w:t>
      </w:r>
    </w:p>
    <w:p w14:paraId="0E1E049D" w14:textId="77777777" w:rsidR="001539DB" w:rsidRDefault="00BE02BD">
      <w:pPr>
        <w:ind w:firstLine="420"/>
        <w:rPr>
          <w:lang w:eastAsia="zh-CN"/>
        </w:rPr>
      </w:pPr>
      <w:r>
        <w:rPr>
          <w:rFonts w:cs="Times New Roman" w:hint="eastAsia"/>
          <w:lang w:eastAsia="zh-CN" w:bidi="ar"/>
        </w:rPr>
        <w:t>e</w:t>
      </w:r>
      <w:r>
        <w:rPr>
          <w:rFonts w:cs="Times New Roman" w:hint="eastAsia"/>
          <w:lang w:eastAsia="zh-CN" w:bidi="ar"/>
        </w:rPr>
        <w:t>）外部共享文件宜支持有效期、访问次数限制、水印、脱敏和撤销机制。</w:t>
      </w:r>
    </w:p>
    <w:p w14:paraId="30A3A85E" w14:textId="77777777" w:rsidR="001539DB" w:rsidRDefault="00BE02BD">
      <w:pPr>
        <w:ind w:firstLine="420"/>
        <w:rPr>
          <w:lang w:eastAsia="zh-CN"/>
        </w:rPr>
      </w:pPr>
      <w:r>
        <w:rPr>
          <w:rFonts w:cs="Times New Roman" w:hint="eastAsia"/>
          <w:lang w:eastAsia="zh-CN" w:bidi="ar"/>
        </w:rPr>
        <w:t>f</w:t>
      </w:r>
      <w:r>
        <w:rPr>
          <w:rFonts w:cs="Times New Roman" w:hint="eastAsia"/>
          <w:lang w:eastAsia="zh-CN" w:bidi="ar"/>
        </w:rPr>
        <w:t>）文件删除不宜直接物理删除，应结合回收站、保留期、审计要求和依赖关系进行处理。</w:t>
      </w:r>
    </w:p>
    <w:p w14:paraId="117EF3DF" w14:textId="77777777" w:rsidR="001539DB" w:rsidRDefault="00BE02BD" w:rsidP="00F07AB9">
      <w:pPr>
        <w:pStyle w:val="21"/>
        <w:rPr>
          <w:rFonts w:hint="eastAsia"/>
        </w:rPr>
      </w:pPr>
      <w:bookmarkStart w:id="103" w:name="_Toc230612537"/>
      <w:r>
        <w:t xml:space="preserve">12.10 </w:t>
      </w:r>
      <w:r>
        <w:rPr>
          <w:rFonts w:hint="eastAsia"/>
        </w:rPr>
        <w:t>数据一致性、追溯与恢复</w:t>
      </w:r>
      <w:bookmarkEnd w:id="103"/>
    </w:p>
    <w:p w14:paraId="4E5E5DB2" w14:textId="77777777" w:rsidR="001539DB" w:rsidRDefault="00BE02BD">
      <w:pPr>
        <w:ind w:firstLine="420"/>
        <w:rPr>
          <w:lang w:eastAsia="zh-CN"/>
        </w:rPr>
      </w:pPr>
      <w:r>
        <w:rPr>
          <w:rFonts w:cs="Times New Roman" w:hint="eastAsia"/>
          <w:lang w:eastAsia="zh-CN" w:bidi="ar"/>
        </w:rPr>
        <w:t>云三维</w:t>
      </w:r>
      <w:r>
        <w:rPr>
          <w:rFonts w:cs="Times New Roman" w:hint="eastAsia"/>
          <w:lang w:eastAsia="zh-CN" w:bidi="ar"/>
        </w:rPr>
        <w:t>CAD</w:t>
      </w:r>
      <w:r>
        <w:rPr>
          <w:rFonts w:cs="Times New Roman" w:hint="eastAsia"/>
          <w:lang w:eastAsia="zh-CN" w:bidi="ar"/>
        </w:rPr>
        <w:t>软件应建立对象、版本、命令流、模型主数据、</w:t>
      </w:r>
      <w:r>
        <w:rPr>
          <w:rFonts w:cs="Times New Roman" w:hint="eastAsia"/>
          <w:lang w:eastAsia="zh-CN" w:bidi="ar"/>
        </w:rPr>
        <w:t>B-Rep</w:t>
      </w:r>
      <w:r>
        <w:rPr>
          <w:rFonts w:cs="Times New Roman" w:hint="eastAsia"/>
          <w:lang w:eastAsia="zh-CN" w:bidi="ar"/>
        </w:rPr>
        <w:t>数据、三角网格数据、轻量化数据、文件资源、仿真结果与审计记录之间的端到端追溯关系。</w:t>
      </w:r>
    </w:p>
    <w:p w14:paraId="153D4B89" w14:textId="77777777" w:rsidR="001539DB" w:rsidRDefault="00BE02BD">
      <w:pPr>
        <w:ind w:firstLine="420"/>
        <w:rPr>
          <w:lang w:eastAsia="zh-CN"/>
        </w:rPr>
      </w:pPr>
      <w:r>
        <w:rPr>
          <w:rFonts w:cs="Times New Roman" w:hint="eastAsia"/>
          <w:lang w:eastAsia="zh-CN" w:bidi="ar"/>
        </w:rPr>
        <w:t>数据一致性不宜仅理解为数据库事务一致性，还应涵盖模型语义一致性、版本一致性、几何结果一致性、显示结果一致性、文件来源一致性和权限状态一致性。对于云端</w:t>
      </w:r>
      <w:r>
        <w:rPr>
          <w:rFonts w:cs="Times New Roman" w:hint="eastAsia"/>
          <w:lang w:eastAsia="zh-CN" w:bidi="ar"/>
        </w:rPr>
        <w:t>CAD</w:t>
      </w:r>
      <w:r>
        <w:rPr>
          <w:rFonts w:cs="Times New Roman" w:hint="eastAsia"/>
          <w:lang w:eastAsia="zh-CN" w:bidi="ar"/>
        </w:rPr>
        <w:t>系统，命令流、版本索引和状态快照应共同构成模型恢复和一致性校验的基础。</w:t>
      </w:r>
    </w:p>
    <w:p w14:paraId="6B878063" w14:textId="77777777" w:rsidR="001539DB" w:rsidRDefault="00BE02BD" w:rsidP="00764891">
      <w:pPr>
        <w:pStyle w:val="aff9"/>
      </w:pPr>
      <w:r>
        <w:rPr>
          <w:rFonts w:hint="eastAsia"/>
          <w:lang w:bidi="ar"/>
        </w:rPr>
        <w:t>表</w:t>
      </w:r>
      <w:r>
        <w:rPr>
          <w:rFonts w:hint="eastAsia"/>
          <w:lang w:bidi="ar"/>
        </w:rPr>
        <w:t xml:space="preserve">51 </w:t>
      </w:r>
      <w:r>
        <w:rPr>
          <w:rFonts w:hint="eastAsia"/>
          <w:lang w:bidi="ar"/>
        </w:rPr>
        <w:t>数据追溯关系</w:t>
      </w:r>
    </w:p>
    <w:tbl>
      <w:tblPr>
        <w:tblStyle w:val="af5"/>
        <w:tblW w:w="0" w:type="auto"/>
        <w:jc w:val="center"/>
        <w:tblLook w:val="04A0" w:firstRow="1" w:lastRow="0" w:firstColumn="1" w:lastColumn="0" w:noHBand="0" w:noVBand="1"/>
      </w:tblPr>
      <w:tblGrid>
        <w:gridCol w:w="3024"/>
        <w:gridCol w:w="5760"/>
      </w:tblGrid>
      <w:tr w:rsidR="001539DB" w14:paraId="0BB28776" w14:textId="77777777">
        <w:trPr>
          <w:jc w:val="center"/>
        </w:trPr>
        <w:tc>
          <w:tcPr>
            <w:tcW w:w="3024" w:type="dxa"/>
            <w:tcBorders>
              <w:top w:val="single" w:sz="4" w:space="0" w:color="auto"/>
              <w:left w:val="single" w:sz="4" w:space="0" w:color="auto"/>
              <w:bottom w:val="single" w:sz="4" w:space="0" w:color="auto"/>
              <w:right w:val="single" w:sz="4" w:space="0" w:color="auto"/>
            </w:tcBorders>
            <w:vAlign w:val="center"/>
          </w:tcPr>
          <w:p w14:paraId="485549F4" w14:textId="77777777" w:rsidR="001539DB" w:rsidRDefault="00BE02BD" w:rsidP="00764891">
            <w:pPr>
              <w:pStyle w:val="affb"/>
            </w:pPr>
            <w:r w:rsidRPr="00B904E2">
              <w:rPr>
                <w:rFonts w:hint="eastAsia"/>
              </w:rPr>
              <w:t>追溯关系</w:t>
            </w:r>
          </w:p>
        </w:tc>
        <w:tc>
          <w:tcPr>
            <w:tcW w:w="5760" w:type="dxa"/>
            <w:tcBorders>
              <w:top w:val="single" w:sz="4" w:space="0" w:color="auto"/>
              <w:left w:val="single" w:sz="4" w:space="0" w:color="auto"/>
              <w:bottom w:val="single" w:sz="4" w:space="0" w:color="auto"/>
              <w:right w:val="single" w:sz="4" w:space="0" w:color="auto"/>
            </w:tcBorders>
            <w:vAlign w:val="center"/>
          </w:tcPr>
          <w:p w14:paraId="0B02F660" w14:textId="77777777" w:rsidR="001539DB" w:rsidRDefault="00BE02BD" w:rsidP="00764891">
            <w:pPr>
              <w:pStyle w:val="affb"/>
            </w:pPr>
            <w:r w:rsidRPr="00B904E2">
              <w:rPr>
                <w:rFonts w:hint="eastAsia"/>
              </w:rPr>
              <w:t>说明</w:t>
            </w:r>
          </w:p>
        </w:tc>
      </w:tr>
      <w:tr w:rsidR="001539DB" w14:paraId="62C1B510" w14:textId="77777777">
        <w:trPr>
          <w:jc w:val="center"/>
        </w:trPr>
        <w:tc>
          <w:tcPr>
            <w:tcW w:w="3024" w:type="dxa"/>
            <w:tcBorders>
              <w:top w:val="single" w:sz="4" w:space="0" w:color="auto"/>
              <w:left w:val="single" w:sz="4" w:space="0" w:color="auto"/>
              <w:bottom w:val="single" w:sz="4" w:space="0" w:color="auto"/>
              <w:right w:val="single" w:sz="4" w:space="0" w:color="auto"/>
            </w:tcBorders>
            <w:vAlign w:val="center"/>
          </w:tcPr>
          <w:p w14:paraId="5B037163" w14:textId="77777777" w:rsidR="001539DB" w:rsidRDefault="00BE02BD" w:rsidP="00764891">
            <w:pPr>
              <w:pStyle w:val="affb"/>
            </w:pPr>
            <w:r w:rsidRPr="00B904E2">
              <w:rPr>
                <w:rFonts w:hint="eastAsia"/>
              </w:rPr>
              <w:t>命令流</w:t>
            </w:r>
            <w:r w:rsidRPr="00B904E2">
              <w:rPr>
                <w:rFonts w:hint="eastAsia"/>
              </w:rPr>
              <w:t xml:space="preserve"> </w:t>
            </w:r>
            <w:r w:rsidRPr="00B904E2">
              <w:rPr>
                <w:rFonts w:hint="eastAsia"/>
              </w:rPr>
              <w:t>→</w:t>
            </w:r>
            <w:r w:rsidRPr="00B904E2">
              <w:rPr>
                <w:rFonts w:hint="eastAsia"/>
              </w:rPr>
              <w:t xml:space="preserve"> </w:t>
            </w:r>
            <w:r w:rsidRPr="00B904E2">
              <w:rPr>
                <w:rFonts w:hint="eastAsia"/>
              </w:rPr>
              <w:t>模型版本</w:t>
            </w:r>
          </w:p>
        </w:tc>
        <w:tc>
          <w:tcPr>
            <w:tcW w:w="5760" w:type="dxa"/>
            <w:tcBorders>
              <w:top w:val="single" w:sz="4" w:space="0" w:color="auto"/>
              <w:left w:val="single" w:sz="4" w:space="0" w:color="auto"/>
              <w:bottom w:val="single" w:sz="4" w:space="0" w:color="auto"/>
              <w:right w:val="single" w:sz="4" w:space="0" w:color="auto"/>
            </w:tcBorders>
            <w:vAlign w:val="center"/>
          </w:tcPr>
          <w:p w14:paraId="2E21D3A9" w14:textId="77777777" w:rsidR="001539DB" w:rsidRDefault="00BE02BD" w:rsidP="00764891">
            <w:pPr>
              <w:pStyle w:val="affb"/>
            </w:pPr>
            <w:r w:rsidRPr="00B904E2">
              <w:rPr>
                <w:rFonts w:hint="eastAsia"/>
              </w:rPr>
              <w:t>每个确认命令应推动或关联一个模型版本变化</w:t>
            </w:r>
          </w:p>
        </w:tc>
      </w:tr>
      <w:tr w:rsidR="001539DB" w14:paraId="1336EC6D" w14:textId="77777777">
        <w:trPr>
          <w:jc w:val="center"/>
        </w:trPr>
        <w:tc>
          <w:tcPr>
            <w:tcW w:w="3024" w:type="dxa"/>
            <w:tcBorders>
              <w:top w:val="single" w:sz="4" w:space="0" w:color="auto"/>
              <w:left w:val="single" w:sz="4" w:space="0" w:color="auto"/>
              <w:bottom w:val="single" w:sz="4" w:space="0" w:color="auto"/>
              <w:right w:val="single" w:sz="4" w:space="0" w:color="auto"/>
            </w:tcBorders>
            <w:vAlign w:val="center"/>
          </w:tcPr>
          <w:p w14:paraId="3C4C0945" w14:textId="77777777" w:rsidR="001539DB" w:rsidRDefault="00BE02BD" w:rsidP="00764891">
            <w:pPr>
              <w:pStyle w:val="affb"/>
            </w:pPr>
            <w:r w:rsidRPr="00B904E2">
              <w:rPr>
                <w:rFonts w:hint="eastAsia"/>
              </w:rPr>
              <w:t>模型版本</w:t>
            </w:r>
            <w:r w:rsidRPr="00B904E2">
              <w:rPr>
                <w:rFonts w:hint="eastAsia"/>
              </w:rPr>
              <w:t xml:space="preserve"> </w:t>
            </w:r>
            <w:r w:rsidRPr="00B904E2">
              <w:rPr>
                <w:rFonts w:hint="eastAsia"/>
              </w:rPr>
              <w:t>→</w:t>
            </w:r>
            <w:r w:rsidRPr="00B904E2">
              <w:rPr>
                <w:rFonts w:hint="eastAsia"/>
              </w:rPr>
              <w:t xml:space="preserve"> B-Rep</w:t>
            </w:r>
            <w:r w:rsidRPr="00B904E2">
              <w:rPr>
                <w:rFonts w:hint="eastAsia"/>
              </w:rPr>
              <w:t>数据</w:t>
            </w:r>
          </w:p>
        </w:tc>
        <w:tc>
          <w:tcPr>
            <w:tcW w:w="5760" w:type="dxa"/>
            <w:tcBorders>
              <w:top w:val="single" w:sz="4" w:space="0" w:color="auto"/>
              <w:left w:val="single" w:sz="4" w:space="0" w:color="auto"/>
              <w:bottom w:val="single" w:sz="4" w:space="0" w:color="auto"/>
              <w:right w:val="single" w:sz="4" w:space="0" w:color="auto"/>
            </w:tcBorders>
            <w:vAlign w:val="center"/>
          </w:tcPr>
          <w:p w14:paraId="4C0C6978" w14:textId="77777777" w:rsidR="001539DB" w:rsidRDefault="00BE02BD" w:rsidP="00764891">
            <w:pPr>
              <w:pStyle w:val="affb"/>
            </w:pPr>
            <w:r w:rsidRPr="00B904E2">
              <w:rPr>
                <w:rFonts w:hint="eastAsia"/>
              </w:rPr>
              <w:t>B-Rep</w:t>
            </w:r>
            <w:r w:rsidRPr="00B904E2">
              <w:rPr>
                <w:rFonts w:hint="eastAsia"/>
              </w:rPr>
              <w:t>应能够追溯到来源模型版本和重建任务</w:t>
            </w:r>
          </w:p>
        </w:tc>
      </w:tr>
      <w:tr w:rsidR="001539DB" w14:paraId="5EA541D9" w14:textId="77777777">
        <w:trPr>
          <w:jc w:val="center"/>
        </w:trPr>
        <w:tc>
          <w:tcPr>
            <w:tcW w:w="3024" w:type="dxa"/>
            <w:tcBorders>
              <w:top w:val="single" w:sz="4" w:space="0" w:color="auto"/>
              <w:left w:val="single" w:sz="4" w:space="0" w:color="auto"/>
              <w:bottom w:val="single" w:sz="4" w:space="0" w:color="auto"/>
              <w:right w:val="single" w:sz="4" w:space="0" w:color="auto"/>
            </w:tcBorders>
            <w:vAlign w:val="center"/>
          </w:tcPr>
          <w:p w14:paraId="3D18BE2E" w14:textId="77777777" w:rsidR="001539DB" w:rsidRDefault="00BE02BD" w:rsidP="00764891">
            <w:pPr>
              <w:pStyle w:val="affb"/>
            </w:pPr>
            <w:r w:rsidRPr="00B904E2">
              <w:rPr>
                <w:rFonts w:hint="eastAsia"/>
              </w:rPr>
              <w:t>B-Rep</w:t>
            </w:r>
            <w:r w:rsidRPr="00B904E2">
              <w:rPr>
                <w:rFonts w:hint="eastAsia"/>
              </w:rPr>
              <w:t>数据</w:t>
            </w:r>
            <w:r w:rsidRPr="00B904E2">
              <w:rPr>
                <w:rFonts w:hint="eastAsia"/>
              </w:rPr>
              <w:t xml:space="preserve"> </w:t>
            </w:r>
            <w:r w:rsidRPr="00B904E2">
              <w:rPr>
                <w:rFonts w:hint="eastAsia"/>
              </w:rPr>
              <w:t>→</w:t>
            </w:r>
            <w:r w:rsidRPr="00B904E2">
              <w:rPr>
                <w:rFonts w:hint="eastAsia"/>
              </w:rPr>
              <w:t xml:space="preserve"> </w:t>
            </w:r>
            <w:r w:rsidRPr="00B904E2">
              <w:rPr>
                <w:rFonts w:hint="eastAsia"/>
              </w:rPr>
              <w:t>三角网格</w:t>
            </w:r>
          </w:p>
        </w:tc>
        <w:tc>
          <w:tcPr>
            <w:tcW w:w="5760" w:type="dxa"/>
            <w:tcBorders>
              <w:top w:val="single" w:sz="4" w:space="0" w:color="auto"/>
              <w:left w:val="single" w:sz="4" w:space="0" w:color="auto"/>
              <w:bottom w:val="single" w:sz="4" w:space="0" w:color="auto"/>
              <w:right w:val="single" w:sz="4" w:space="0" w:color="auto"/>
            </w:tcBorders>
            <w:vAlign w:val="center"/>
          </w:tcPr>
          <w:p w14:paraId="7944C778" w14:textId="77777777" w:rsidR="001539DB" w:rsidRDefault="00BE02BD" w:rsidP="00764891">
            <w:pPr>
              <w:pStyle w:val="affb"/>
            </w:pPr>
            <w:r w:rsidRPr="00B904E2">
              <w:rPr>
                <w:rFonts w:hint="eastAsia"/>
              </w:rPr>
              <w:t>三角网格应能够追溯到来源</w:t>
            </w:r>
            <w:r w:rsidRPr="00B904E2">
              <w:rPr>
                <w:rFonts w:hint="eastAsia"/>
              </w:rPr>
              <w:t>B-Rep</w:t>
            </w:r>
            <w:r w:rsidRPr="00B904E2">
              <w:rPr>
                <w:rFonts w:hint="eastAsia"/>
              </w:rPr>
              <w:t>和三角化参数</w:t>
            </w:r>
          </w:p>
        </w:tc>
      </w:tr>
      <w:tr w:rsidR="001539DB" w14:paraId="4D74BA18" w14:textId="77777777">
        <w:trPr>
          <w:jc w:val="center"/>
        </w:trPr>
        <w:tc>
          <w:tcPr>
            <w:tcW w:w="3024" w:type="dxa"/>
            <w:tcBorders>
              <w:top w:val="single" w:sz="4" w:space="0" w:color="auto"/>
              <w:left w:val="single" w:sz="4" w:space="0" w:color="auto"/>
              <w:bottom w:val="single" w:sz="4" w:space="0" w:color="auto"/>
              <w:right w:val="single" w:sz="4" w:space="0" w:color="auto"/>
            </w:tcBorders>
            <w:vAlign w:val="center"/>
          </w:tcPr>
          <w:p w14:paraId="04DC1A65" w14:textId="77777777" w:rsidR="001539DB" w:rsidRDefault="00BE02BD" w:rsidP="00764891">
            <w:pPr>
              <w:pStyle w:val="affb"/>
            </w:pPr>
            <w:r w:rsidRPr="00B904E2">
              <w:rPr>
                <w:rFonts w:hint="eastAsia"/>
              </w:rPr>
              <w:t>模型版本</w:t>
            </w:r>
            <w:r w:rsidRPr="00B904E2">
              <w:rPr>
                <w:rFonts w:hint="eastAsia"/>
              </w:rPr>
              <w:t xml:space="preserve"> </w:t>
            </w:r>
            <w:r w:rsidRPr="00B904E2">
              <w:rPr>
                <w:rFonts w:hint="eastAsia"/>
              </w:rPr>
              <w:t>→</w:t>
            </w:r>
            <w:r w:rsidRPr="00B904E2">
              <w:rPr>
                <w:rFonts w:hint="eastAsia"/>
              </w:rPr>
              <w:t xml:space="preserve"> </w:t>
            </w:r>
            <w:r w:rsidRPr="00B904E2">
              <w:rPr>
                <w:rFonts w:hint="eastAsia"/>
              </w:rPr>
              <w:t>文件资源</w:t>
            </w:r>
          </w:p>
        </w:tc>
        <w:tc>
          <w:tcPr>
            <w:tcW w:w="5760" w:type="dxa"/>
            <w:tcBorders>
              <w:top w:val="single" w:sz="4" w:space="0" w:color="auto"/>
              <w:left w:val="single" w:sz="4" w:space="0" w:color="auto"/>
              <w:bottom w:val="single" w:sz="4" w:space="0" w:color="auto"/>
              <w:right w:val="single" w:sz="4" w:space="0" w:color="auto"/>
            </w:tcBorders>
            <w:vAlign w:val="center"/>
          </w:tcPr>
          <w:p w14:paraId="0AED5223" w14:textId="77777777" w:rsidR="001539DB" w:rsidRDefault="00BE02BD" w:rsidP="00764891">
            <w:pPr>
              <w:pStyle w:val="affb"/>
            </w:pPr>
            <w:r w:rsidRPr="00B904E2">
              <w:rPr>
                <w:rFonts w:hint="eastAsia"/>
              </w:rPr>
              <w:t>导出件、归档件和发布文件应记录来源模型版本</w:t>
            </w:r>
          </w:p>
        </w:tc>
      </w:tr>
      <w:tr w:rsidR="001539DB" w14:paraId="18856AE2" w14:textId="77777777">
        <w:trPr>
          <w:jc w:val="center"/>
        </w:trPr>
        <w:tc>
          <w:tcPr>
            <w:tcW w:w="3024" w:type="dxa"/>
            <w:tcBorders>
              <w:top w:val="single" w:sz="4" w:space="0" w:color="auto"/>
              <w:left w:val="single" w:sz="4" w:space="0" w:color="auto"/>
              <w:bottom w:val="single" w:sz="4" w:space="0" w:color="auto"/>
              <w:right w:val="single" w:sz="4" w:space="0" w:color="auto"/>
            </w:tcBorders>
            <w:vAlign w:val="center"/>
          </w:tcPr>
          <w:p w14:paraId="1213F919" w14:textId="77777777" w:rsidR="001539DB" w:rsidRDefault="00BE02BD" w:rsidP="00764891">
            <w:pPr>
              <w:pStyle w:val="affb"/>
            </w:pPr>
            <w:r w:rsidRPr="00B904E2">
              <w:rPr>
                <w:rFonts w:hint="eastAsia"/>
              </w:rPr>
              <w:t>模型版本</w:t>
            </w:r>
            <w:r w:rsidRPr="00B904E2">
              <w:rPr>
                <w:rFonts w:hint="eastAsia"/>
              </w:rPr>
              <w:t xml:space="preserve"> </w:t>
            </w:r>
            <w:r w:rsidRPr="00B904E2">
              <w:rPr>
                <w:rFonts w:hint="eastAsia"/>
              </w:rPr>
              <w:t>→</w:t>
            </w:r>
            <w:r w:rsidRPr="00B904E2">
              <w:rPr>
                <w:rFonts w:hint="eastAsia"/>
              </w:rPr>
              <w:t xml:space="preserve"> </w:t>
            </w:r>
            <w:r w:rsidRPr="00B904E2">
              <w:rPr>
                <w:rFonts w:hint="eastAsia"/>
              </w:rPr>
              <w:t>仿真数据</w:t>
            </w:r>
          </w:p>
        </w:tc>
        <w:tc>
          <w:tcPr>
            <w:tcW w:w="5760" w:type="dxa"/>
            <w:tcBorders>
              <w:top w:val="single" w:sz="4" w:space="0" w:color="auto"/>
              <w:left w:val="single" w:sz="4" w:space="0" w:color="auto"/>
              <w:bottom w:val="single" w:sz="4" w:space="0" w:color="auto"/>
              <w:right w:val="single" w:sz="4" w:space="0" w:color="auto"/>
            </w:tcBorders>
            <w:vAlign w:val="center"/>
          </w:tcPr>
          <w:p w14:paraId="2347E769" w14:textId="77777777" w:rsidR="001539DB" w:rsidRDefault="00BE02BD" w:rsidP="00764891">
            <w:pPr>
              <w:pStyle w:val="affb"/>
            </w:pPr>
            <w:r w:rsidRPr="00B904E2">
              <w:rPr>
                <w:rFonts w:hint="eastAsia"/>
              </w:rPr>
              <w:t>分析网格、求解配置和结果场应绑定来源版本</w:t>
            </w:r>
          </w:p>
        </w:tc>
      </w:tr>
      <w:tr w:rsidR="001539DB" w14:paraId="705134B4" w14:textId="77777777">
        <w:trPr>
          <w:jc w:val="center"/>
        </w:trPr>
        <w:tc>
          <w:tcPr>
            <w:tcW w:w="3024" w:type="dxa"/>
            <w:tcBorders>
              <w:top w:val="single" w:sz="4" w:space="0" w:color="auto"/>
              <w:left w:val="single" w:sz="4" w:space="0" w:color="auto"/>
              <w:bottom w:val="single" w:sz="4" w:space="0" w:color="auto"/>
              <w:right w:val="single" w:sz="4" w:space="0" w:color="auto"/>
            </w:tcBorders>
            <w:vAlign w:val="center"/>
          </w:tcPr>
          <w:p w14:paraId="51621B5E" w14:textId="77777777" w:rsidR="001539DB" w:rsidRDefault="00BE02BD" w:rsidP="00764891">
            <w:pPr>
              <w:pStyle w:val="affb"/>
            </w:pPr>
            <w:r w:rsidRPr="00B904E2">
              <w:rPr>
                <w:rFonts w:hint="eastAsia"/>
              </w:rPr>
              <w:t>操作命令</w:t>
            </w:r>
            <w:r w:rsidRPr="00B904E2">
              <w:rPr>
                <w:rFonts w:hint="eastAsia"/>
              </w:rPr>
              <w:t xml:space="preserve"> </w:t>
            </w:r>
            <w:r w:rsidRPr="00B904E2">
              <w:rPr>
                <w:rFonts w:hint="eastAsia"/>
              </w:rPr>
              <w:t>→</w:t>
            </w:r>
            <w:r w:rsidRPr="00B904E2">
              <w:rPr>
                <w:rFonts w:hint="eastAsia"/>
              </w:rPr>
              <w:t xml:space="preserve"> </w:t>
            </w:r>
            <w:r w:rsidRPr="00B904E2">
              <w:rPr>
                <w:rFonts w:hint="eastAsia"/>
              </w:rPr>
              <w:t>审计记录</w:t>
            </w:r>
          </w:p>
        </w:tc>
        <w:tc>
          <w:tcPr>
            <w:tcW w:w="5760" w:type="dxa"/>
            <w:tcBorders>
              <w:top w:val="single" w:sz="4" w:space="0" w:color="auto"/>
              <w:left w:val="single" w:sz="4" w:space="0" w:color="auto"/>
              <w:bottom w:val="single" w:sz="4" w:space="0" w:color="auto"/>
              <w:right w:val="single" w:sz="4" w:space="0" w:color="auto"/>
            </w:tcBorders>
            <w:vAlign w:val="center"/>
          </w:tcPr>
          <w:p w14:paraId="3BC0D8FD" w14:textId="77777777" w:rsidR="001539DB" w:rsidRDefault="00BE02BD" w:rsidP="00764891">
            <w:pPr>
              <w:pStyle w:val="affb"/>
            </w:pPr>
            <w:r w:rsidRPr="00B904E2">
              <w:rPr>
                <w:rFonts w:hint="eastAsia"/>
              </w:rPr>
              <w:t>关键命令应记录操作主体、时间、权限和结果</w:t>
            </w:r>
          </w:p>
        </w:tc>
      </w:tr>
      <w:tr w:rsidR="001539DB" w14:paraId="07ABF35E" w14:textId="77777777">
        <w:trPr>
          <w:jc w:val="center"/>
        </w:trPr>
        <w:tc>
          <w:tcPr>
            <w:tcW w:w="3024" w:type="dxa"/>
            <w:tcBorders>
              <w:top w:val="single" w:sz="4" w:space="0" w:color="auto"/>
              <w:left w:val="single" w:sz="4" w:space="0" w:color="auto"/>
              <w:bottom w:val="single" w:sz="4" w:space="0" w:color="auto"/>
              <w:right w:val="single" w:sz="4" w:space="0" w:color="auto"/>
            </w:tcBorders>
            <w:vAlign w:val="center"/>
          </w:tcPr>
          <w:p w14:paraId="765FD293" w14:textId="77777777" w:rsidR="001539DB" w:rsidRDefault="00BE02BD" w:rsidP="00764891">
            <w:pPr>
              <w:pStyle w:val="affb"/>
            </w:pPr>
            <w:r w:rsidRPr="00B904E2">
              <w:rPr>
                <w:rFonts w:hint="eastAsia"/>
              </w:rPr>
              <w:t>缓存数据</w:t>
            </w:r>
            <w:r w:rsidRPr="00B904E2">
              <w:rPr>
                <w:rFonts w:hint="eastAsia"/>
              </w:rPr>
              <w:t xml:space="preserve"> </w:t>
            </w:r>
            <w:r w:rsidRPr="00B904E2">
              <w:rPr>
                <w:rFonts w:hint="eastAsia"/>
              </w:rPr>
              <w:t>→</w:t>
            </w:r>
            <w:r w:rsidRPr="00B904E2">
              <w:rPr>
                <w:rFonts w:hint="eastAsia"/>
              </w:rPr>
              <w:t xml:space="preserve"> </w:t>
            </w:r>
            <w:r w:rsidRPr="00B904E2">
              <w:rPr>
                <w:rFonts w:hint="eastAsia"/>
              </w:rPr>
              <w:t>来源数据</w:t>
            </w:r>
          </w:p>
        </w:tc>
        <w:tc>
          <w:tcPr>
            <w:tcW w:w="5760" w:type="dxa"/>
            <w:tcBorders>
              <w:top w:val="single" w:sz="4" w:space="0" w:color="auto"/>
              <w:left w:val="single" w:sz="4" w:space="0" w:color="auto"/>
              <w:bottom w:val="single" w:sz="4" w:space="0" w:color="auto"/>
              <w:right w:val="single" w:sz="4" w:space="0" w:color="auto"/>
            </w:tcBorders>
            <w:vAlign w:val="center"/>
          </w:tcPr>
          <w:p w14:paraId="551E54E7" w14:textId="77777777" w:rsidR="001539DB" w:rsidRDefault="00BE02BD" w:rsidP="00764891">
            <w:pPr>
              <w:pStyle w:val="affb"/>
            </w:pPr>
            <w:r w:rsidRPr="00B904E2">
              <w:rPr>
                <w:rFonts w:hint="eastAsia"/>
              </w:rPr>
              <w:t>缓存应记录来源对象、来源版本和失效条件</w:t>
            </w:r>
          </w:p>
        </w:tc>
      </w:tr>
    </w:tbl>
    <w:p w14:paraId="35AB1E71" w14:textId="77777777" w:rsidR="001539DB" w:rsidRDefault="00BE02BD">
      <w:pPr>
        <w:ind w:firstLine="420"/>
        <w:rPr>
          <w:lang w:eastAsia="zh-CN"/>
        </w:rPr>
      </w:pPr>
      <w:r>
        <w:rPr>
          <w:rFonts w:cs="Times New Roman" w:hint="eastAsia"/>
          <w:lang w:eastAsia="zh-CN" w:bidi="ar"/>
        </w:rPr>
        <w:t>a</w:t>
      </w:r>
      <w:r>
        <w:rPr>
          <w:rFonts w:cs="Times New Roman" w:hint="eastAsia"/>
          <w:lang w:eastAsia="zh-CN" w:bidi="ar"/>
        </w:rPr>
        <w:t>）系统应支持从任一模型版本追溯其命令流区间、操作主体、依赖对象、重建任务和派生数据。</w:t>
      </w:r>
    </w:p>
    <w:p w14:paraId="00BB9FAF" w14:textId="77777777" w:rsidR="001539DB" w:rsidRDefault="00BE02BD">
      <w:pPr>
        <w:ind w:firstLine="420"/>
        <w:rPr>
          <w:lang w:eastAsia="zh-CN"/>
        </w:rPr>
      </w:pPr>
      <w:r>
        <w:rPr>
          <w:rFonts w:cs="Times New Roman" w:hint="eastAsia"/>
          <w:lang w:eastAsia="zh-CN" w:bidi="ar"/>
        </w:rPr>
        <w:t>b</w:t>
      </w:r>
      <w:r>
        <w:rPr>
          <w:rFonts w:cs="Times New Roman" w:hint="eastAsia"/>
          <w:lang w:eastAsia="zh-CN" w:bidi="ar"/>
        </w:rPr>
        <w:t>）系统应支持从任一文件资源追溯其来源模型、来源版本、生成任务和下载记录。</w:t>
      </w:r>
    </w:p>
    <w:p w14:paraId="38E9ACC1" w14:textId="77777777" w:rsidR="001539DB" w:rsidRDefault="00BE02BD">
      <w:pPr>
        <w:ind w:firstLine="420"/>
        <w:rPr>
          <w:lang w:eastAsia="zh-CN"/>
        </w:rPr>
      </w:pPr>
      <w:r>
        <w:rPr>
          <w:rFonts w:cs="Times New Roman" w:hint="eastAsia"/>
          <w:lang w:eastAsia="zh-CN" w:bidi="ar"/>
        </w:rPr>
        <w:t>c</w:t>
      </w:r>
      <w:r>
        <w:rPr>
          <w:rFonts w:cs="Times New Roman" w:hint="eastAsia"/>
          <w:lang w:eastAsia="zh-CN" w:bidi="ar"/>
        </w:rPr>
        <w:t>）系统应支持从任一派生显示数据追溯其来源几何数据、来源版本和生成参数。</w:t>
      </w:r>
    </w:p>
    <w:p w14:paraId="77953A15" w14:textId="77777777" w:rsidR="001539DB" w:rsidRDefault="00BE02BD">
      <w:pPr>
        <w:ind w:firstLine="420"/>
        <w:rPr>
          <w:lang w:eastAsia="zh-CN"/>
        </w:rPr>
      </w:pPr>
      <w:r>
        <w:rPr>
          <w:rFonts w:cs="Times New Roman" w:hint="eastAsia"/>
          <w:lang w:eastAsia="zh-CN" w:bidi="ar"/>
        </w:rPr>
        <w:t>d</w:t>
      </w:r>
      <w:r>
        <w:rPr>
          <w:rFonts w:cs="Times New Roman" w:hint="eastAsia"/>
          <w:lang w:eastAsia="zh-CN" w:bidi="ar"/>
        </w:rPr>
        <w:t>）系统应在主数据更新后，对相关缓存、索引、轻量化数据、扩展结果和文件资源执行刷新、失效、重建或状态标记。</w:t>
      </w:r>
    </w:p>
    <w:p w14:paraId="32E2385B" w14:textId="77777777" w:rsidR="001539DB" w:rsidRDefault="00BE02BD">
      <w:pPr>
        <w:ind w:firstLine="420"/>
        <w:rPr>
          <w:lang w:eastAsia="zh-CN"/>
        </w:rPr>
      </w:pPr>
      <w:r>
        <w:rPr>
          <w:rFonts w:cs="Times New Roman" w:hint="eastAsia"/>
          <w:lang w:eastAsia="zh-CN" w:bidi="ar"/>
        </w:rPr>
        <w:t>e</w:t>
      </w:r>
      <w:r>
        <w:rPr>
          <w:rFonts w:cs="Times New Roman" w:hint="eastAsia"/>
          <w:lang w:eastAsia="zh-CN" w:bidi="ar"/>
        </w:rPr>
        <w:t>）系统应提供一致性检查能力，用于发现命令缺失、版本断裂、派生数据过期、文件校验失败和权限状态不一致等异常问题。</w:t>
      </w:r>
    </w:p>
    <w:p w14:paraId="2B98D74C" w14:textId="77777777" w:rsidR="001539DB" w:rsidRDefault="00BE02BD">
      <w:pPr>
        <w:ind w:firstLine="420"/>
        <w:rPr>
          <w:lang w:eastAsia="zh-CN"/>
        </w:rPr>
      </w:pPr>
      <w:r>
        <w:rPr>
          <w:rFonts w:cs="Times New Roman" w:hint="eastAsia"/>
          <w:lang w:eastAsia="zh-CN" w:bidi="ar"/>
        </w:rPr>
        <w:t>f</w:t>
      </w:r>
      <w:r>
        <w:rPr>
          <w:rFonts w:cs="Times New Roman" w:hint="eastAsia"/>
          <w:lang w:eastAsia="zh-CN" w:bidi="ar"/>
        </w:rPr>
        <w:t>）系统应支持从快照和命令流日志恢复目标版本；当派生数据损坏或缺失时，应优先根据模型主数据、命令流和几何重建任务进行重建，不应直接采用来源不明的文件进行覆盖。</w:t>
      </w:r>
    </w:p>
    <w:p w14:paraId="21884917" w14:textId="77777777" w:rsidR="001539DB" w:rsidRDefault="00BE02BD" w:rsidP="00F07AB9">
      <w:pPr>
        <w:pStyle w:val="21"/>
        <w:rPr>
          <w:rFonts w:hint="eastAsia"/>
        </w:rPr>
      </w:pPr>
      <w:bookmarkStart w:id="104" w:name="_Toc230612538"/>
      <w:r>
        <w:lastRenderedPageBreak/>
        <w:t xml:space="preserve">12.11 </w:t>
      </w:r>
      <w:r>
        <w:rPr>
          <w:rFonts w:hint="eastAsia"/>
        </w:rPr>
        <w:t>生命周期、归档与备份恢复</w:t>
      </w:r>
      <w:bookmarkEnd w:id="104"/>
    </w:p>
    <w:p w14:paraId="0468BFF7" w14:textId="77777777" w:rsidR="001539DB" w:rsidRDefault="00BE02BD">
      <w:pPr>
        <w:ind w:firstLine="420"/>
        <w:rPr>
          <w:lang w:eastAsia="zh-CN"/>
        </w:rPr>
      </w:pPr>
      <w:r>
        <w:rPr>
          <w:rFonts w:cs="Times New Roman" w:hint="eastAsia"/>
          <w:lang w:eastAsia="zh-CN" w:bidi="ar"/>
        </w:rPr>
        <w:t>数据生命周期管理应覆盖数据创建、活跃使用、版本冻结、发布归档、低频访问、过期清理和合规保留的全过程。不同类型数据可采用差异化保留策略，但不应因此破坏模型追溯、版本恢复和审计要求。</w:t>
      </w:r>
    </w:p>
    <w:p w14:paraId="41991A95" w14:textId="77777777" w:rsidR="001539DB" w:rsidRDefault="00BE02BD">
      <w:pPr>
        <w:ind w:firstLine="420"/>
        <w:rPr>
          <w:lang w:eastAsia="zh-CN"/>
        </w:rPr>
      </w:pPr>
      <w:r>
        <w:rPr>
          <w:rFonts w:cs="Times New Roman" w:hint="eastAsia"/>
          <w:lang w:eastAsia="zh-CN" w:bidi="ar"/>
        </w:rPr>
        <w:t>a</w:t>
      </w:r>
      <w:r>
        <w:rPr>
          <w:rFonts w:cs="Times New Roman" w:hint="eastAsia"/>
          <w:lang w:eastAsia="zh-CN" w:bidi="ar"/>
        </w:rPr>
        <w:t>）命令流日志原则上应长期保留或按项目策略归档，不宜在未经评估的情况下随意删除。</w:t>
      </w:r>
    </w:p>
    <w:p w14:paraId="299D9448" w14:textId="77777777" w:rsidR="001539DB" w:rsidRDefault="00BE02BD">
      <w:pPr>
        <w:ind w:firstLine="420"/>
        <w:rPr>
          <w:lang w:eastAsia="zh-CN"/>
        </w:rPr>
      </w:pPr>
      <w:r>
        <w:rPr>
          <w:rFonts w:cs="Times New Roman" w:hint="eastAsia"/>
          <w:lang w:eastAsia="zh-CN" w:bidi="ar"/>
        </w:rPr>
        <w:t>b</w:t>
      </w:r>
      <w:r>
        <w:rPr>
          <w:rFonts w:cs="Times New Roman" w:hint="eastAsia"/>
          <w:lang w:eastAsia="zh-CN" w:bidi="ar"/>
        </w:rPr>
        <w:t>）模型主数据和发布版本应按照项目、合同、法规或企业管理要求设置保留周期。</w:t>
      </w:r>
    </w:p>
    <w:p w14:paraId="1D4E52F1" w14:textId="77777777" w:rsidR="001539DB" w:rsidRDefault="00BE02BD">
      <w:pPr>
        <w:ind w:firstLine="420"/>
        <w:rPr>
          <w:lang w:eastAsia="zh-CN"/>
        </w:rPr>
      </w:pPr>
      <w:r>
        <w:rPr>
          <w:rFonts w:cs="Times New Roman" w:hint="eastAsia"/>
          <w:lang w:eastAsia="zh-CN" w:bidi="ar"/>
        </w:rPr>
        <w:t>c</w:t>
      </w:r>
      <w:r>
        <w:rPr>
          <w:rFonts w:cs="Times New Roman" w:hint="eastAsia"/>
          <w:lang w:eastAsia="zh-CN" w:bidi="ar"/>
        </w:rPr>
        <w:t>）派生显示数据可根据来源版本、访问频率和重建成本设置保留策略；可重建且低频访问的数据可迁移至低成本存储或按策略清理。</w:t>
      </w:r>
    </w:p>
    <w:p w14:paraId="60D0B7A6" w14:textId="77777777" w:rsidR="001539DB" w:rsidRDefault="00BE02BD">
      <w:pPr>
        <w:ind w:firstLine="420"/>
        <w:rPr>
          <w:lang w:eastAsia="zh-CN"/>
        </w:rPr>
      </w:pPr>
      <w:r>
        <w:rPr>
          <w:rFonts w:cs="Times New Roman" w:hint="eastAsia"/>
          <w:lang w:eastAsia="zh-CN" w:bidi="ar"/>
        </w:rPr>
        <w:t>d</w:t>
      </w:r>
      <w:r>
        <w:rPr>
          <w:rFonts w:cs="Times New Roman" w:hint="eastAsia"/>
          <w:lang w:eastAsia="zh-CN" w:bidi="ar"/>
        </w:rPr>
        <w:t>）临时缓存、会话状态和中间计算结果可设置较短保留周期，但清理前应确认其不属于权威数据或存在依赖引用。</w:t>
      </w:r>
    </w:p>
    <w:p w14:paraId="42223BD0" w14:textId="77777777" w:rsidR="001539DB" w:rsidRDefault="00BE02BD">
      <w:pPr>
        <w:ind w:firstLine="420"/>
        <w:rPr>
          <w:lang w:eastAsia="zh-CN"/>
        </w:rPr>
      </w:pPr>
      <w:r>
        <w:rPr>
          <w:rFonts w:cs="Times New Roman" w:hint="eastAsia"/>
          <w:lang w:eastAsia="zh-CN" w:bidi="ar"/>
        </w:rPr>
        <w:t>e</w:t>
      </w:r>
      <w:r>
        <w:rPr>
          <w:rFonts w:cs="Times New Roman" w:hint="eastAsia"/>
          <w:lang w:eastAsia="zh-CN" w:bidi="ar"/>
        </w:rPr>
        <w:t>）导出件、发布件、归档件和外部交换文件应按照发布状态和审计要求设置保留策略。</w:t>
      </w:r>
    </w:p>
    <w:p w14:paraId="365D729B" w14:textId="77777777" w:rsidR="001539DB" w:rsidRDefault="00BE02BD">
      <w:pPr>
        <w:ind w:firstLine="420"/>
        <w:rPr>
          <w:lang w:eastAsia="zh-CN"/>
        </w:rPr>
      </w:pPr>
      <w:r>
        <w:rPr>
          <w:rFonts w:cs="Times New Roman" w:hint="eastAsia"/>
          <w:lang w:eastAsia="zh-CN" w:bidi="ar"/>
        </w:rPr>
        <w:t>f</w:t>
      </w:r>
      <w:r>
        <w:rPr>
          <w:rFonts w:cs="Times New Roman" w:hint="eastAsia"/>
          <w:lang w:eastAsia="zh-CN" w:bidi="ar"/>
        </w:rPr>
        <w:t>）备份应覆盖命令流日志、模型主数据、版本索引、文件资源元数据、权限配置和关键审计数据。</w:t>
      </w:r>
    </w:p>
    <w:p w14:paraId="3A026832" w14:textId="77777777" w:rsidR="001539DB" w:rsidRDefault="00BE02BD">
      <w:pPr>
        <w:ind w:firstLine="420"/>
        <w:rPr>
          <w:lang w:eastAsia="zh-CN"/>
        </w:rPr>
      </w:pPr>
      <w:r>
        <w:rPr>
          <w:rFonts w:cs="Times New Roman" w:hint="eastAsia"/>
          <w:lang w:eastAsia="zh-CN" w:bidi="ar"/>
        </w:rPr>
        <w:t>g</w:t>
      </w:r>
      <w:r>
        <w:rPr>
          <w:rFonts w:cs="Times New Roman" w:hint="eastAsia"/>
          <w:lang w:eastAsia="zh-CN" w:bidi="ar"/>
        </w:rPr>
        <w:t>）恢复演练应定期验证命令流回放、快照恢复、对象存储回源、权限恢复和派生数据重建能力，并记录演练结果。</w:t>
      </w:r>
    </w:p>
    <w:p w14:paraId="09640F5F" w14:textId="77777777" w:rsidR="001539DB" w:rsidRDefault="00BE02BD" w:rsidP="00764891">
      <w:pPr>
        <w:pStyle w:val="aff9"/>
      </w:pPr>
      <w:r>
        <w:rPr>
          <w:rFonts w:hint="eastAsia"/>
          <w:lang w:bidi="ar"/>
        </w:rPr>
        <w:t>表</w:t>
      </w:r>
      <w:r>
        <w:rPr>
          <w:rFonts w:hint="eastAsia"/>
          <w:lang w:bidi="ar"/>
        </w:rPr>
        <w:t xml:space="preserve">52 </w:t>
      </w:r>
      <w:r>
        <w:rPr>
          <w:rFonts w:hint="eastAsia"/>
          <w:lang w:bidi="ar"/>
        </w:rPr>
        <w:t>生命周期管理参考策略</w:t>
      </w:r>
    </w:p>
    <w:tbl>
      <w:tblPr>
        <w:tblStyle w:val="af5"/>
        <w:tblW w:w="0" w:type="auto"/>
        <w:jc w:val="center"/>
        <w:tblLook w:val="04A0" w:firstRow="1" w:lastRow="0" w:firstColumn="1" w:lastColumn="0" w:noHBand="0" w:noVBand="1"/>
      </w:tblPr>
      <w:tblGrid>
        <w:gridCol w:w="1872"/>
        <w:gridCol w:w="2304"/>
        <w:gridCol w:w="2304"/>
        <w:gridCol w:w="2304"/>
      </w:tblGrid>
      <w:tr w:rsidR="001539DB" w14:paraId="4F8E4CB3" w14:textId="77777777">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5EAE74BE" w14:textId="77777777" w:rsidR="001539DB" w:rsidRDefault="00BE02BD" w:rsidP="00764891">
            <w:pPr>
              <w:pStyle w:val="affb"/>
            </w:pPr>
            <w:r w:rsidRPr="00B904E2">
              <w:rPr>
                <w:rFonts w:hint="eastAsia"/>
              </w:rPr>
              <w:t>数据类型</w:t>
            </w:r>
          </w:p>
        </w:tc>
        <w:tc>
          <w:tcPr>
            <w:tcW w:w="2304" w:type="dxa"/>
            <w:tcBorders>
              <w:top w:val="single" w:sz="4" w:space="0" w:color="auto"/>
              <w:left w:val="single" w:sz="4" w:space="0" w:color="auto"/>
              <w:bottom w:val="single" w:sz="4" w:space="0" w:color="auto"/>
              <w:right w:val="single" w:sz="4" w:space="0" w:color="auto"/>
            </w:tcBorders>
            <w:vAlign w:val="center"/>
          </w:tcPr>
          <w:p w14:paraId="65C196EE" w14:textId="77777777" w:rsidR="001539DB" w:rsidRDefault="00BE02BD" w:rsidP="00764891">
            <w:pPr>
              <w:pStyle w:val="affb"/>
            </w:pPr>
            <w:r w:rsidRPr="00B904E2">
              <w:rPr>
                <w:rFonts w:hint="eastAsia"/>
              </w:rPr>
              <w:t>活跃期处理</w:t>
            </w:r>
          </w:p>
        </w:tc>
        <w:tc>
          <w:tcPr>
            <w:tcW w:w="2304" w:type="dxa"/>
            <w:tcBorders>
              <w:top w:val="single" w:sz="4" w:space="0" w:color="auto"/>
              <w:left w:val="single" w:sz="4" w:space="0" w:color="auto"/>
              <w:bottom w:val="single" w:sz="4" w:space="0" w:color="auto"/>
              <w:right w:val="single" w:sz="4" w:space="0" w:color="auto"/>
            </w:tcBorders>
            <w:vAlign w:val="center"/>
          </w:tcPr>
          <w:p w14:paraId="4EC8169B" w14:textId="77777777" w:rsidR="001539DB" w:rsidRDefault="00BE02BD" w:rsidP="00764891">
            <w:pPr>
              <w:pStyle w:val="affb"/>
            </w:pPr>
            <w:r w:rsidRPr="00B904E2">
              <w:rPr>
                <w:rFonts w:hint="eastAsia"/>
              </w:rPr>
              <w:t>归档期处理</w:t>
            </w:r>
          </w:p>
        </w:tc>
        <w:tc>
          <w:tcPr>
            <w:tcW w:w="2304" w:type="dxa"/>
            <w:tcBorders>
              <w:top w:val="single" w:sz="4" w:space="0" w:color="auto"/>
              <w:left w:val="single" w:sz="4" w:space="0" w:color="auto"/>
              <w:bottom w:val="single" w:sz="4" w:space="0" w:color="auto"/>
              <w:right w:val="single" w:sz="4" w:space="0" w:color="auto"/>
            </w:tcBorders>
            <w:vAlign w:val="center"/>
          </w:tcPr>
          <w:p w14:paraId="6D181298" w14:textId="77777777" w:rsidR="001539DB" w:rsidRDefault="00BE02BD" w:rsidP="00764891">
            <w:pPr>
              <w:pStyle w:val="affb"/>
            </w:pPr>
            <w:r w:rsidRPr="00B904E2">
              <w:rPr>
                <w:rFonts w:hint="eastAsia"/>
              </w:rPr>
              <w:t>清理要求</w:t>
            </w:r>
          </w:p>
        </w:tc>
      </w:tr>
      <w:tr w:rsidR="001539DB" w14:paraId="7A262EE1" w14:textId="77777777">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2121560E" w14:textId="77777777" w:rsidR="001539DB" w:rsidRDefault="00BE02BD" w:rsidP="00764891">
            <w:pPr>
              <w:pStyle w:val="affb"/>
            </w:pPr>
            <w:r w:rsidRPr="00B904E2">
              <w:rPr>
                <w:rFonts w:hint="eastAsia"/>
              </w:rPr>
              <w:t>命令流日志</w:t>
            </w:r>
          </w:p>
        </w:tc>
        <w:tc>
          <w:tcPr>
            <w:tcW w:w="2304" w:type="dxa"/>
            <w:tcBorders>
              <w:top w:val="single" w:sz="4" w:space="0" w:color="auto"/>
              <w:left w:val="single" w:sz="4" w:space="0" w:color="auto"/>
              <w:bottom w:val="single" w:sz="4" w:space="0" w:color="auto"/>
              <w:right w:val="single" w:sz="4" w:space="0" w:color="auto"/>
            </w:tcBorders>
            <w:vAlign w:val="center"/>
          </w:tcPr>
          <w:p w14:paraId="16EF2790" w14:textId="77777777" w:rsidR="001539DB" w:rsidRDefault="00BE02BD" w:rsidP="00764891">
            <w:pPr>
              <w:pStyle w:val="affb"/>
            </w:pPr>
            <w:r w:rsidRPr="00B904E2">
              <w:rPr>
                <w:rFonts w:hint="eastAsia"/>
              </w:rPr>
              <w:t>追加写入、索引维护、实时回放</w:t>
            </w:r>
          </w:p>
        </w:tc>
        <w:tc>
          <w:tcPr>
            <w:tcW w:w="2304" w:type="dxa"/>
            <w:tcBorders>
              <w:top w:val="single" w:sz="4" w:space="0" w:color="auto"/>
              <w:left w:val="single" w:sz="4" w:space="0" w:color="auto"/>
              <w:bottom w:val="single" w:sz="4" w:space="0" w:color="auto"/>
              <w:right w:val="single" w:sz="4" w:space="0" w:color="auto"/>
            </w:tcBorders>
            <w:vAlign w:val="center"/>
          </w:tcPr>
          <w:p w14:paraId="6FCD75EF" w14:textId="77777777" w:rsidR="001539DB" w:rsidRDefault="00BE02BD" w:rsidP="00764891">
            <w:pPr>
              <w:pStyle w:val="affb"/>
            </w:pPr>
            <w:r w:rsidRPr="00B904E2">
              <w:rPr>
                <w:rFonts w:hint="eastAsia"/>
              </w:rPr>
              <w:t>分段归档、保留索引、支持回溯</w:t>
            </w:r>
          </w:p>
        </w:tc>
        <w:tc>
          <w:tcPr>
            <w:tcW w:w="2304" w:type="dxa"/>
            <w:tcBorders>
              <w:top w:val="single" w:sz="4" w:space="0" w:color="auto"/>
              <w:left w:val="single" w:sz="4" w:space="0" w:color="auto"/>
              <w:bottom w:val="single" w:sz="4" w:space="0" w:color="auto"/>
              <w:right w:val="single" w:sz="4" w:space="0" w:color="auto"/>
            </w:tcBorders>
            <w:vAlign w:val="center"/>
          </w:tcPr>
          <w:p w14:paraId="38323BA0" w14:textId="77777777" w:rsidR="001539DB" w:rsidRDefault="00BE02BD" w:rsidP="00764891">
            <w:pPr>
              <w:pStyle w:val="affb"/>
            </w:pPr>
            <w:r w:rsidRPr="00B904E2">
              <w:rPr>
                <w:rFonts w:hint="eastAsia"/>
              </w:rPr>
              <w:t>不宜物理删除有效命令</w:t>
            </w:r>
          </w:p>
        </w:tc>
      </w:tr>
      <w:tr w:rsidR="001539DB" w14:paraId="0261ED3B" w14:textId="77777777">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25E17210" w14:textId="77777777" w:rsidR="001539DB" w:rsidRDefault="00BE02BD" w:rsidP="00764891">
            <w:pPr>
              <w:pStyle w:val="affb"/>
            </w:pPr>
            <w:r w:rsidRPr="00B904E2">
              <w:rPr>
                <w:rFonts w:hint="eastAsia"/>
              </w:rPr>
              <w:t>模型主数据</w:t>
            </w:r>
          </w:p>
        </w:tc>
        <w:tc>
          <w:tcPr>
            <w:tcW w:w="2304" w:type="dxa"/>
            <w:tcBorders>
              <w:top w:val="single" w:sz="4" w:space="0" w:color="auto"/>
              <w:left w:val="single" w:sz="4" w:space="0" w:color="auto"/>
              <w:bottom w:val="single" w:sz="4" w:space="0" w:color="auto"/>
              <w:right w:val="single" w:sz="4" w:space="0" w:color="auto"/>
            </w:tcBorders>
            <w:vAlign w:val="center"/>
          </w:tcPr>
          <w:p w14:paraId="54E1A142" w14:textId="77777777" w:rsidR="001539DB" w:rsidRDefault="00BE02BD" w:rsidP="00764891">
            <w:pPr>
              <w:pStyle w:val="affb"/>
            </w:pPr>
            <w:r w:rsidRPr="00B904E2">
              <w:rPr>
                <w:rFonts w:hint="eastAsia"/>
              </w:rPr>
              <w:t>强版本管理、权限控制</w:t>
            </w:r>
          </w:p>
        </w:tc>
        <w:tc>
          <w:tcPr>
            <w:tcW w:w="2304" w:type="dxa"/>
            <w:tcBorders>
              <w:top w:val="single" w:sz="4" w:space="0" w:color="auto"/>
              <w:left w:val="single" w:sz="4" w:space="0" w:color="auto"/>
              <w:bottom w:val="single" w:sz="4" w:space="0" w:color="auto"/>
              <w:right w:val="single" w:sz="4" w:space="0" w:color="auto"/>
            </w:tcBorders>
            <w:vAlign w:val="center"/>
          </w:tcPr>
          <w:p w14:paraId="6EF44BD2" w14:textId="77777777" w:rsidR="001539DB" w:rsidRDefault="00BE02BD" w:rsidP="00764891">
            <w:pPr>
              <w:pStyle w:val="affb"/>
            </w:pPr>
            <w:r w:rsidRPr="00B904E2">
              <w:rPr>
                <w:rFonts w:hint="eastAsia"/>
              </w:rPr>
              <w:t>基线冻结、发布归档</w:t>
            </w:r>
          </w:p>
        </w:tc>
        <w:tc>
          <w:tcPr>
            <w:tcW w:w="2304" w:type="dxa"/>
            <w:tcBorders>
              <w:top w:val="single" w:sz="4" w:space="0" w:color="auto"/>
              <w:left w:val="single" w:sz="4" w:space="0" w:color="auto"/>
              <w:bottom w:val="single" w:sz="4" w:space="0" w:color="auto"/>
              <w:right w:val="single" w:sz="4" w:space="0" w:color="auto"/>
            </w:tcBorders>
            <w:vAlign w:val="center"/>
          </w:tcPr>
          <w:p w14:paraId="2D0DB83E" w14:textId="77777777" w:rsidR="001539DB" w:rsidRDefault="00BE02BD" w:rsidP="00764891">
            <w:pPr>
              <w:pStyle w:val="affb"/>
            </w:pPr>
            <w:r w:rsidRPr="00B904E2">
              <w:rPr>
                <w:rFonts w:hint="eastAsia"/>
              </w:rPr>
              <w:t>清理前应检查版本依赖</w:t>
            </w:r>
          </w:p>
        </w:tc>
      </w:tr>
      <w:tr w:rsidR="001539DB" w14:paraId="427823D7" w14:textId="77777777">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01D6A796" w14:textId="77777777" w:rsidR="001539DB" w:rsidRDefault="00BE02BD" w:rsidP="00764891">
            <w:pPr>
              <w:pStyle w:val="affb"/>
            </w:pPr>
            <w:r w:rsidRPr="00B904E2">
              <w:rPr>
                <w:rFonts w:hint="eastAsia"/>
              </w:rPr>
              <w:t>B-Rep</w:t>
            </w:r>
            <w:r w:rsidRPr="00B904E2">
              <w:rPr>
                <w:rFonts w:hint="eastAsia"/>
              </w:rPr>
              <w:t>数据</w:t>
            </w:r>
          </w:p>
        </w:tc>
        <w:tc>
          <w:tcPr>
            <w:tcW w:w="2304" w:type="dxa"/>
            <w:tcBorders>
              <w:top w:val="single" w:sz="4" w:space="0" w:color="auto"/>
              <w:left w:val="single" w:sz="4" w:space="0" w:color="auto"/>
              <w:bottom w:val="single" w:sz="4" w:space="0" w:color="auto"/>
              <w:right w:val="single" w:sz="4" w:space="0" w:color="auto"/>
            </w:tcBorders>
            <w:vAlign w:val="center"/>
          </w:tcPr>
          <w:p w14:paraId="22E7CCFC" w14:textId="77777777" w:rsidR="001539DB" w:rsidRDefault="00BE02BD" w:rsidP="00764891">
            <w:pPr>
              <w:pStyle w:val="affb"/>
            </w:pPr>
            <w:r w:rsidRPr="00B904E2">
              <w:rPr>
                <w:rFonts w:hint="eastAsia"/>
              </w:rPr>
              <w:t>随模型重建更新</w:t>
            </w:r>
          </w:p>
        </w:tc>
        <w:tc>
          <w:tcPr>
            <w:tcW w:w="2304" w:type="dxa"/>
            <w:tcBorders>
              <w:top w:val="single" w:sz="4" w:space="0" w:color="auto"/>
              <w:left w:val="single" w:sz="4" w:space="0" w:color="auto"/>
              <w:bottom w:val="single" w:sz="4" w:space="0" w:color="auto"/>
              <w:right w:val="single" w:sz="4" w:space="0" w:color="auto"/>
            </w:tcBorders>
            <w:vAlign w:val="center"/>
          </w:tcPr>
          <w:p w14:paraId="31AF9F75" w14:textId="77777777" w:rsidR="001539DB" w:rsidRDefault="00BE02BD" w:rsidP="00764891">
            <w:pPr>
              <w:pStyle w:val="affb"/>
            </w:pPr>
            <w:r w:rsidRPr="00B904E2">
              <w:rPr>
                <w:rFonts w:hint="eastAsia"/>
              </w:rPr>
              <w:t>绑定发布版本保留</w:t>
            </w:r>
          </w:p>
        </w:tc>
        <w:tc>
          <w:tcPr>
            <w:tcW w:w="2304" w:type="dxa"/>
            <w:tcBorders>
              <w:top w:val="single" w:sz="4" w:space="0" w:color="auto"/>
              <w:left w:val="single" w:sz="4" w:space="0" w:color="auto"/>
              <w:bottom w:val="single" w:sz="4" w:space="0" w:color="auto"/>
              <w:right w:val="single" w:sz="4" w:space="0" w:color="auto"/>
            </w:tcBorders>
            <w:vAlign w:val="center"/>
          </w:tcPr>
          <w:p w14:paraId="39851B61" w14:textId="77777777" w:rsidR="001539DB" w:rsidRDefault="00BE02BD" w:rsidP="00764891">
            <w:pPr>
              <w:pStyle w:val="affb"/>
            </w:pPr>
            <w:r w:rsidRPr="00B904E2">
              <w:rPr>
                <w:rFonts w:hint="eastAsia"/>
              </w:rPr>
              <w:t>可按来源版本失效重建</w:t>
            </w:r>
          </w:p>
        </w:tc>
      </w:tr>
      <w:tr w:rsidR="001539DB" w14:paraId="0D1B594D" w14:textId="77777777">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1603D383" w14:textId="77777777" w:rsidR="001539DB" w:rsidRDefault="00BE02BD" w:rsidP="00764891">
            <w:pPr>
              <w:pStyle w:val="affb"/>
            </w:pPr>
            <w:r w:rsidRPr="00B904E2">
              <w:rPr>
                <w:rFonts w:hint="eastAsia"/>
              </w:rPr>
              <w:t>三角网格</w:t>
            </w:r>
            <w:r w:rsidRPr="00B904E2">
              <w:rPr>
                <w:rFonts w:hint="eastAsia"/>
              </w:rPr>
              <w:t>/LOD</w:t>
            </w:r>
          </w:p>
        </w:tc>
        <w:tc>
          <w:tcPr>
            <w:tcW w:w="2304" w:type="dxa"/>
            <w:tcBorders>
              <w:top w:val="single" w:sz="4" w:space="0" w:color="auto"/>
              <w:left w:val="single" w:sz="4" w:space="0" w:color="auto"/>
              <w:bottom w:val="single" w:sz="4" w:space="0" w:color="auto"/>
              <w:right w:val="single" w:sz="4" w:space="0" w:color="auto"/>
            </w:tcBorders>
            <w:vAlign w:val="center"/>
          </w:tcPr>
          <w:p w14:paraId="2BD60B5A" w14:textId="77777777" w:rsidR="001539DB" w:rsidRDefault="00BE02BD" w:rsidP="00764891">
            <w:pPr>
              <w:pStyle w:val="affb"/>
            </w:pPr>
            <w:r w:rsidRPr="00B904E2">
              <w:rPr>
                <w:rFonts w:hint="eastAsia"/>
              </w:rPr>
              <w:t>高频缓存、快速加载</w:t>
            </w:r>
          </w:p>
        </w:tc>
        <w:tc>
          <w:tcPr>
            <w:tcW w:w="2304" w:type="dxa"/>
            <w:tcBorders>
              <w:top w:val="single" w:sz="4" w:space="0" w:color="auto"/>
              <w:left w:val="single" w:sz="4" w:space="0" w:color="auto"/>
              <w:bottom w:val="single" w:sz="4" w:space="0" w:color="auto"/>
              <w:right w:val="single" w:sz="4" w:space="0" w:color="auto"/>
            </w:tcBorders>
            <w:vAlign w:val="center"/>
          </w:tcPr>
          <w:p w14:paraId="4D7E4F77" w14:textId="77777777" w:rsidR="001539DB" w:rsidRDefault="00BE02BD" w:rsidP="00764891">
            <w:pPr>
              <w:pStyle w:val="affb"/>
            </w:pPr>
            <w:r w:rsidRPr="00B904E2">
              <w:rPr>
                <w:rFonts w:hint="eastAsia"/>
              </w:rPr>
              <w:t>低频版本可降级存储</w:t>
            </w:r>
          </w:p>
        </w:tc>
        <w:tc>
          <w:tcPr>
            <w:tcW w:w="2304" w:type="dxa"/>
            <w:tcBorders>
              <w:top w:val="single" w:sz="4" w:space="0" w:color="auto"/>
              <w:left w:val="single" w:sz="4" w:space="0" w:color="auto"/>
              <w:bottom w:val="single" w:sz="4" w:space="0" w:color="auto"/>
              <w:right w:val="single" w:sz="4" w:space="0" w:color="auto"/>
            </w:tcBorders>
            <w:vAlign w:val="center"/>
          </w:tcPr>
          <w:p w14:paraId="01BB64EC" w14:textId="77777777" w:rsidR="001539DB" w:rsidRDefault="00BE02BD" w:rsidP="00764891">
            <w:pPr>
              <w:pStyle w:val="affb"/>
            </w:pPr>
            <w:r w:rsidRPr="00B904E2">
              <w:rPr>
                <w:rFonts w:hint="eastAsia"/>
              </w:rPr>
              <w:t>可重建数据可按策略清理</w:t>
            </w:r>
          </w:p>
        </w:tc>
      </w:tr>
      <w:tr w:rsidR="001539DB" w14:paraId="10464827" w14:textId="77777777">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6D3D8EDA" w14:textId="77777777" w:rsidR="001539DB" w:rsidRDefault="00BE02BD" w:rsidP="00764891">
            <w:pPr>
              <w:pStyle w:val="affb"/>
            </w:pPr>
            <w:r w:rsidRPr="00B904E2">
              <w:rPr>
                <w:rFonts w:hint="eastAsia"/>
              </w:rPr>
              <w:t>文件资源</w:t>
            </w:r>
          </w:p>
        </w:tc>
        <w:tc>
          <w:tcPr>
            <w:tcW w:w="2304" w:type="dxa"/>
            <w:tcBorders>
              <w:top w:val="single" w:sz="4" w:space="0" w:color="auto"/>
              <w:left w:val="single" w:sz="4" w:space="0" w:color="auto"/>
              <w:bottom w:val="single" w:sz="4" w:space="0" w:color="auto"/>
              <w:right w:val="single" w:sz="4" w:space="0" w:color="auto"/>
            </w:tcBorders>
            <w:vAlign w:val="center"/>
          </w:tcPr>
          <w:p w14:paraId="6D9E34A6" w14:textId="77777777" w:rsidR="001539DB" w:rsidRDefault="00BE02BD" w:rsidP="00764891">
            <w:pPr>
              <w:pStyle w:val="affb"/>
            </w:pPr>
            <w:r w:rsidRPr="00B904E2">
              <w:rPr>
                <w:rFonts w:hint="eastAsia"/>
              </w:rPr>
              <w:t>权限控制、下载审计</w:t>
            </w:r>
          </w:p>
        </w:tc>
        <w:tc>
          <w:tcPr>
            <w:tcW w:w="2304" w:type="dxa"/>
            <w:tcBorders>
              <w:top w:val="single" w:sz="4" w:space="0" w:color="auto"/>
              <w:left w:val="single" w:sz="4" w:space="0" w:color="auto"/>
              <w:bottom w:val="single" w:sz="4" w:space="0" w:color="auto"/>
              <w:right w:val="single" w:sz="4" w:space="0" w:color="auto"/>
            </w:tcBorders>
            <w:vAlign w:val="center"/>
          </w:tcPr>
          <w:p w14:paraId="6956B1C6" w14:textId="77777777" w:rsidR="001539DB" w:rsidRDefault="00BE02BD" w:rsidP="00764891">
            <w:pPr>
              <w:pStyle w:val="affb"/>
            </w:pPr>
            <w:r w:rsidRPr="00B904E2">
              <w:rPr>
                <w:rFonts w:hint="eastAsia"/>
              </w:rPr>
              <w:t>归档、加密、不可篡改</w:t>
            </w:r>
          </w:p>
        </w:tc>
        <w:tc>
          <w:tcPr>
            <w:tcW w:w="2304" w:type="dxa"/>
            <w:tcBorders>
              <w:top w:val="single" w:sz="4" w:space="0" w:color="auto"/>
              <w:left w:val="single" w:sz="4" w:space="0" w:color="auto"/>
              <w:bottom w:val="single" w:sz="4" w:space="0" w:color="auto"/>
              <w:right w:val="single" w:sz="4" w:space="0" w:color="auto"/>
            </w:tcBorders>
            <w:vAlign w:val="center"/>
          </w:tcPr>
          <w:p w14:paraId="3DEEE14E" w14:textId="77777777" w:rsidR="001539DB" w:rsidRDefault="00BE02BD" w:rsidP="00764891">
            <w:pPr>
              <w:pStyle w:val="affb"/>
            </w:pPr>
            <w:r w:rsidRPr="00B904E2">
              <w:rPr>
                <w:rFonts w:hint="eastAsia"/>
              </w:rPr>
              <w:t>应检查外部引用和审计要求</w:t>
            </w:r>
          </w:p>
        </w:tc>
      </w:tr>
      <w:tr w:rsidR="001539DB" w14:paraId="62051F3B" w14:textId="77777777">
        <w:trPr>
          <w:jc w:val="center"/>
        </w:trPr>
        <w:tc>
          <w:tcPr>
            <w:tcW w:w="1872" w:type="dxa"/>
            <w:tcBorders>
              <w:top w:val="single" w:sz="4" w:space="0" w:color="auto"/>
              <w:left w:val="single" w:sz="4" w:space="0" w:color="auto"/>
              <w:bottom w:val="single" w:sz="4" w:space="0" w:color="auto"/>
              <w:right w:val="single" w:sz="4" w:space="0" w:color="auto"/>
            </w:tcBorders>
            <w:vAlign w:val="center"/>
          </w:tcPr>
          <w:p w14:paraId="734AB956" w14:textId="77777777" w:rsidR="001539DB" w:rsidRDefault="00BE02BD" w:rsidP="00764891">
            <w:pPr>
              <w:pStyle w:val="affb"/>
            </w:pPr>
            <w:r w:rsidRPr="00B904E2">
              <w:rPr>
                <w:rFonts w:hint="eastAsia"/>
              </w:rPr>
              <w:t>遥测数据</w:t>
            </w:r>
          </w:p>
        </w:tc>
        <w:tc>
          <w:tcPr>
            <w:tcW w:w="2304" w:type="dxa"/>
            <w:tcBorders>
              <w:top w:val="single" w:sz="4" w:space="0" w:color="auto"/>
              <w:left w:val="single" w:sz="4" w:space="0" w:color="auto"/>
              <w:bottom w:val="single" w:sz="4" w:space="0" w:color="auto"/>
              <w:right w:val="single" w:sz="4" w:space="0" w:color="auto"/>
            </w:tcBorders>
            <w:vAlign w:val="center"/>
          </w:tcPr>
          <w:p w14:paraId="14B508CA" w14:textId="77777777" w:rsidR="001539DB" w:rsidRDefault="00BE02BD" w:rsidP="00764891">
            <w:pPr>
              <w:pStyle w:val="affb"/>
            </w:pPr>
            <w:r w:rsidRPr="00B904E2">
              <w:rPr>
                <w:rFonts w:hint="eastAsia"/>
              </w:rPr>
              <w:t>实时检索、告警分析</w:t>
            </w:r>
          </w:p>
        </w:tc>
        <w:tc>
          <w:tcPr>
            <w:tcW w:w="2304" w:type="dxa"/>
            <w:tcBorders>
              <w:top w:val="single" w:sz="4" w:space="0" w:color="auto"/>
              <w:left w:val="single" w:sz="4" w:space="0" w:color="auto"/>
              <w:bottom w:val="single" w:sz="4" w:space="0" w:color="auto"/>
              <w:right w:val="single" w:sz="4" w:space="0" w:color="auto"/>
            </w:tcBorders>
            <w:vAlign w:val="center"/>
          </w:tcPr>
          <w:p w14:paraId="001EDA45" w14:textId="77777777" w:rsidR="001539DB" w:rsidRDefault="00BE02BD" w:rsidP="00764891">
            <w:pPr>
              <w:pStyle w:val="affb"/>
            </w:pPr>
            <w:r w:rsidRPr="00B904E2">
              <w:rPr>
                <w:rFonts w:hint="eastAsia"/>
              </w:rPr>
              <w:t>汇总压缩、长期趋势分析</w:t>
            </w:r>
          </w:p>
        </w:tc>
        <w:tc>
          <w:tcPr>
            <w:tcW w:w="2304" w:type="dxa"/>
            <w:tcBorders>
              <w:top w:val="single" w:sz="4" w:space="0" w:color="auto"/>
              <w:left w:val="single" w:sz="4" w:space="0" w:color="auto"/>
              <w:bottom w:val="single" w:sz="4" w:space="0" w:color="auto"/>
              <w:right w:val="single" w:sz="4" w:space="0" w:color="auto"/>
            </w:tcBorders>
            <w:vAlign w:val="center"/>
          </w:tcPr>
          <w:p w14:paraId="3AA834FA" w14:textId="77777777" w:rsidR="001539DB" w:rsidRDefault="00BE02BD" w:rsidP="00764891">
            <w:pPr>
              <w:pStyle w:val="affb"/>
            </w:pPr>
            <w:r w:rsidRPr="00B904E2">
              <w:rPr>
                <w:rFonts w:hint="eastAsia"/>
              </w:rPr>
              <w:t>应满足运维和审计保留要求</w:t>
            </w:r>
          </w:p>
        </w:tc>
      </w:tr>
    </w:tbl>
    <w:p w14:paraId="798BFC70" w14:textId="77777777" w:rsidR="001539DB" w:rsidRDefault="001539DB">
      <w:pPr>
        <w:ind w:firstLine="420"/>
        <w:rPr>
          <w:lang w:eastAsia="zh-CN"/>
        </w:rPr>
      </w:pPr>
    </w:p>
    <w:p w14:paraId="0A604502" w14:textId="77777777" w:rsidR="001539DB" w:rsidRDefault="00BE02BD" w:rsidP="00F07AB9">
      <w:pPr>
        <w:pStyle w:val="21"/>
        <w:rPr>
          <w:rFonts w:hint="eastAsia"/>
        </w:rPr>
      </w:pPr>
      <w:bookmarkStart w:id="105" w:name="_Toc230612539"/>
      <w:r>
        <w:t xml:space="preserve">12.12 </w:t>
      </w:r>
      <w:r>
        <w:rPr>
          <w:rFonts w:hint="eastAsia"/>
        </w:rPr>
        <w:t>数据存储、缓存与文件资源技术要求</w:t>
      </w:r>
      <w:bookmarkEnd w:id="105"/>
    </w:p>
    <w:p w14:paraId="2A441BFE" w14:textId="77777777" w:rsidR="001539DB" w:rsidRDefault="00BE02BD">
      <w:pPr>
        <w:ind w:firstLine="420"/>
        <w:rPr>
          <w:lang w:eastAsia="zh-CN"/>
        </w:rPr>
      </w:pPr>
      <w:r>
        <w:rPr>
          <w:rFonts w:cs="Times New Roman" w:hint="eastAsia"/>
          <w:lang w:eastAsia="zh-CN" w:bidi="ar"/>
        </w:rPr>
        <w:t>a</w:t>
      </w:r>
      <w:r>
        <w:rPr>
          <w:rFonts w:cs="Times New Roman" w:hint="eastAsia"/>
          <w:lang w:eastAsia="zh-CN" w:bidi="ar"/>
        </w:rPr>
        <w:t>）系统应建立覆盖命令流、模型主数据、几何拓扑数据、派生显示数据、扩展数据、文件资源、缓存数据、治理数据和遥测数据的数据分类体系。</w:t>
      </w:r>
    </w:p>
    <w:p w14:paraId="11F2B6F1" w14:textId="77777777" w:rsidR="001539DB" w:rsidRDefault="00BE02BD">
      <w:pPr>
        <w:ind w:firstLine="420"/>
        <w:rPr>
          <w:lang w:eastAsia="zh-CN"/>
        </w:rPr>
      </w:pPr>
      <w:r>
        <w:rPr>
          <w:rFonts w:cs="Times New Roman" w:hint="eastAsia"/>
          <w:lang w:eastAsia="zh-CN" w:bidi="ar"/>
        </w:rPr>
        <w:t>b</w:t>
      </w:r>
      <w:r>
        <w:rPr>
          <w:rFonts w:cs="Times New Roman" w:hint="eastAsia"/>
          <w:lang w:eastAsia="zh-CN" w:bidi="ar"/>
        </w:rPr>
        <w:t>）系统应明确各类数据的权威性、主控方、更新路径、存储介质、一致性要求和生命周期策略。</w:t>
      </w:r>
    </w:p>
    <w:p w14:paraId="276102F6" w14:textId="77777777" w:rsidR="001539DB" w:rsidRDefault="00BE02BD">
      <w:pPr>
        <w:ind w:firstLine="420"/>
        <w:rPr>
          <w:lang w:eastAsia="zh-CN"/>
        </w:rPr>
      </w:pPr>
      <w:r>
        <w:rPr>
          <w:rFonts w:cs="Times New Roman" w:hint="eastAsia"/>
          <w:lang w:eastAsia="zh-CN" w:bidi="ar"/>
        </w:rPr>
        <w:t>c</w:t>
      </w:r>
      <w:r>
        <w:rPr>
          <w:rFonts w:cs="Times New Roman" w:hint="eastAsia"/>
          <w:lang w:eastAsia="zh-CN" w:bidi="ar"/>
        </w:rPr>
        <w:t>）系统宜采用命令流增量存储方式记录用户建模操作和协同操作，并支持命令流的原子性写入、顺序记录、版本追踪、状态恢复和审计回放。</w:t>
      </w:r>
    </w:p>
    <w:p w14:paraId="4FBB4ED0" w14:textId="77777777" w:rsidR="001539DB" w:rsidRDefault="00BE02BD">
      <w:pPr>
        <w:ind w:firstLine="420"/>
        <w:rPr>
          <w:lang w:eastAsia="zh-CN"/>
        </w:rPr>
      </w:pPr>
      <w:r>
        <w:rPr>
          <w:rFonts w:cs="Times New Roman" w:hint="eastAsia"/>
          <w:lang w:eastAsia="zh-CN" w:bidi="ar"/>
        </w:rPr>
        <w:t>d</w:t>
      </w:r>
      <w:r>
        <w:rPr>
          <w:rFonts w:cs="Times New Roman" w:hint="eastAsia"/>
          <w:lang w:eastAsia="zh-CN" w:bidi="ar"/>
        </w:rPr>
        <w:t>）系统宜采用双层或多级存储模式，将命令流、版本索引和模型元数据等高频数据存储在快速主存储层，将</w:t>
      </w:r>
      <w:r>
        <w:rPr>
          <w:rFonts w:cs="Times New Roman" w:hint="eastAsia"/>
          <w:lang w:eastAsia="zh-CN" w:bidi="ar"/>
        </w:rPr>
        <w:t>B-Rep</w:t>
      </w:r>
      <w:r>
        <w:rPr>
          <w:rFonts w:cs="Times New Roman" w:hint="eastAsia"/>
          <w:lang w:eastAsia="zh-CN" w:bidi="ar"/>
        </w:rPr>
        <w:t>、三角网格、轻量化包、仿真结果和归档文件等大体量数据存储在对象存储或等效介质中。</w:t>
      </w:r>
    </w:p>
    <w:p w14:paraId="5FCB6B49" w14:textId="77777777" w:rsidR="001539DB" w:rsidRDefault="00BE02BD">
      <w:pPr>
        <w:ind w:firstLine="420"/>
        <w:rPr>
          <w:lang w:eastAsia="zh-CN"/>
        </w:rPr>
      </w:pPr>
      <w:r>
        <w:rPr>
          <w:rFonts w:cs="Times New Roman" w:hint="eastAsia"/>
          <w:lang w:eastAsia="zh-CN" w:bidi="ar"/>
        </w:rPr>
        <w:lastRenderedPageBreak/>
        <w:t>e</w:t>
      </w:r>
      <w:r>
        <w:rPr>
          <w:rFonts w:cs="Times New Roman" w:hint="eastAsia"/>
          <w:lang w:eastAsia="zh-CN" w:bidi="ar"/>
        </w:rPr>
        <w:t>）系统应将</w:t>
      </w:r>
      <w:r>
        <w:rPr>
          <w:rFonts w:cs="Times New Roman" w:hint="eastAsia"/>
          <w:lang w:eastAsia="zh-CN" w:bidi="ar"/>
        </w:rPr>
        <w:t>B-Rep</w:t>
      </w:r>
      <w:r>
        <w:rPr>
          <w:rFonts w:cs="Times New Roman" w:hint="eastAsia"/>
          <w:lang w:eastAsia="zh-CN" w:bidi="ar"/>
        </w:rPr>
        <w:t>数据、三角网格数据、</w:t>
      </w:r>
      <w:r>
        <w:rPr>
          <w:rFonts w:cs="Times New Roman" w:hint="eastAsia"/>
          <w:lang w:eastAsia="zh-CN" w:bidi="ar"/>
        </w:rPr>
        <w:t>LOD</w:t>
      </w:r>
      <w:r>
        <w:rPr>
          <w:rFonts w:cs="Times New Roman" w:hint="eastAsia"/>
          <w:lang w:eastAsia="zh-CN" w:bidi="ar"/>
        </w:rPr>
        <w:t>数据、预览图和缓存数据与来源模型版本、生成参数和生成任务关联。</w:t>
      </w:r>
    </w:p>
    <w:p w14:paraId="19DFB4AD" w14:textId="77777777" w:rsidR="001539DB" w:rsidRDefault="00BE02BD">
      <w:pPr>
        <w:ind w:firstLine="420"/>
        <w:rPr>
          <w:lang w:eastAsia="zh-CN"/>
        </w:rPr>
      </w:pPr>
      <w:r>
        <w:rPr>
          <w:rFonts w:cs="Times New Roman" w:hint="eastAsia"/>
          <w:lang w:eastAsia="zh-CN" w:bidi="ar"/>
        </w:rPr>
        <w:t>f</w:t>
      </w:r>
      <w:r>
        <w:rPr>
          <w:rFonts w:cs="Times New Roman" w:hint="eastAsia"/>
          <w:lang w:eastAsia="zh-CN" w:bidi="ar"/>
        </w:rPr>
        <w:t>）系统应支持派生数据的异步生成、状态标记、失效刷新和回源重建。</w:t>
      </w:r>
    </w:p>
    <w:p w14:paraId="36230C91" w14:textId="77777777" w:rsidR="001539DB" w:rsidRDefault="00BE02BD">
      <w:pPr>
        <w:ind w:firstLine="420"/>
        <w:rPr>
          <w:lang w:eastAsia="zh-CN"/>
        </w:rPr>
      </w:pPr>
      <w:r>
        <w:rPr>
          <w:rFonts w:cs="Times New Roman" w:hint="eastAsia"/>
          <w:lang w:eastAsia="zh-CN" w:bidi="ar"/>
        </w:rPr>
        <w:t>g</w:t>
      </w:r>
      <w:r>
        <w:rPr>
          <w:rFonts w:cs="Times New Roman" w:hint="eastAsia"/>
          <w:lang w:eastAsia="zh-CN" w:bidi="ar"/>
        </w:rPr>
        <w:t>）系统应建立命令索引、版本索引、对象索引、依赖索引和时间索引等机制，以支撑快速定位、局部重建、版本跳转和异常恢复。</w:t>
      </w:r>
    </w:p>
    <w:p w14:paraId="79A5E798" w14:textId="77777777" w:rsidR="001539DB" w:rsidRDefault="00BE02BD">
      <w:pPr>
        <w:ind w:firstLine="420"/>
        <w:rPr>
          <w:lang w:eastAsia="zh-CN"/>
        </w:rPr>
      </w:pPr>
      <w:r>
        <w:rPr>
          <w:rFonts w:cs="Times New Roman" w:hint="eastAsia"/>
          <w:lang w:eastAsia="zh-CN" w:bidi="ar"/>
        </w:rPr>
        <w:t>h</w:t>
      </w:r>
      <w:r>
        <w:rPr>
          <w:rFonts w:cs="Times New Roman" w:hint="eastAsia"/>
          <w:lang w:eastAsia="zh-CN" w:bidi="ar"/>
        </w:rPr>
        <w:t>）系统应建立缓存命中、缓存失效、缓存回源和缓存清理机制，缓存不应作为权威数据源。</w:t>
      </w:r>
    </w:p>
    <w:p w14:paraId="6CB2B903" w14:textId="77777777" w:rsidR="001539DB" w:rsidRDefault="00BE02BD">
      <w:pPr>
        <w:ind w:firstLine="420"/>
        <w:rPr>
          <w:lang w:eastAsia="zh-CN"/>
        </w:rPr>
      </w:pPr>
      <w:r>
        <w:rPr>
          <w:rFonts w:cs="Times New Roman" w:hint="eastAsia"/>
          <w:lang w:eastAsia="zh-CN" w:bidi="ar"/>
        </w:rPr>
        <w:t>i</w:t>
      </w:r>
      <w:r>
        <w:rPr>
          <w:rFonts w:cs="Times New Roman" w:hint="eastAsia"/>
          <w:lang w:eastAsia="zh-CN" w:bidi="ar"/>
        </w:rPr>
        <w:t>）系统应对模型文件、导入件、导出件、轻量化包、仿真结果、附件和归档文件建立统一资源标识、元数据、校验值、权限策略和审计记录。</w:t>
      </w:r>
    </w:p>
    <w:p w14:paraId="1F709F9A" w14:textId="77777777" w:rsidR="001539DB" w:rsidRDefault="00BE02BD">
      <w:pPr>
        <w:ind w:firstLine="420"/>
        <w:rPr>
          <w:lang w:eastAsia="zh-CN"/>
        </w:rPr>
      </w:pPr>
      <w:r>
        <w:rPr>
          <w:rFonts w:cs="Times New Roman" w:hint="eastAsia"/>
          <w:lang w:eastAsia="zh-CN" w:bidi="ar"/>
        </w:rPr>
        <w:t>j</w:t>
      </w:r>
      <w:r>
        <w:rPr>
          <w:rFonts w:cs="Times New Roman" w:hint="eastAsia"/>
          <w:lang w:eastAsia="zh-CN" w:bidi="ar"/>
        </w:rPr>
        <w:t>）系统应建立对象、版本、命令流、</w:t>
      </w:r>
      <w:r>
        <w:rPr>
          <w:rFonts w:cs="Times New Roman" w:hint="eastAsia"/>
          <w:lang w:eastAsia="zh-CN" w:bidi="ar"/>
        </w:rPr>
        <w:t>B-Rep</w:t>
      </w:r>
      <w:r>
        <w:rPr>
          <w:rFonts w:cs="Times New Roman" w:hint="eastAsia"/>
          <w:lang w:eastAsia="zh-CN" w:bidi="ar"/>
        </w:rPr>
        <w:t>、三角网格、文件资源、扩展结果和审计记录之间的端到端追溯关系。</w:t>
      </w:r>
    </w:p>
    <w:p w14:paraId="3EA7A5FF" w14:textId="77777777" w:rsidR="001539DB" w:rsidRDefault="00BE02BD">
      <w:pPr>
        <w:ind w:firstLine="420"/>
        <w:rPr>
          <w:lang w:eastAsia="zh-CN"/>
        </w:rPr>
      </w:pPr>
      <w:r>
        <w:rPr>
          <w:rFonts w:cs="Times New Roman" w:hint="eastAsia"/>
          <w:lang w:eastAsia="zh-CN" w:bidi="ar"/>
        </w:rPr>
        <w:t>k</w:t>
      </w:r>
      <w:r>
        <w:rPr>
          <w:rFonts w:cs="Times New Roman" w:hint="eastAsia"/>
          <w:lang w:eastAsia="zh-CN" w:bidi="ar"/>
        </w:rPr>
        <w:t>）系统应支持备份恢复、版本回溯、命令流回放、快照恢复和派生数据重建。</w:t>
      </w:r>
    </w:p>
    <w:p w14:paraId="4097F351" w14:textId="77777777" w:rsidR="001539DB" w:rsidRDefault="00BE02BD">
      <w:pPr>
        <w:ind w:firstLine="420"/>
        <w:rPr>
          <w:lang w:eastAsia="zh-CN"/>
        </w:rPr>
      </w:pPr>
      <w:r>
        <w:rPr>
          <w:rFonts w:cs="Times New Roman" w:hint="eastAsia"/>
          <w:lang w:eastAsia="zh-CN" w:bidi="ar"/>
        </w:rPr>
        <w:t>l</w:t>
      </w:r>
      <w:r>
        <w:rPr>
          <w:rFonts w:cs="Times New Roman" w:hint="eastAsia"/>
          <w:lang w:eastAsia="zh-CN" w:bidi="ar"/>
        </w:rPr>
        <w:t>）系统应对数据访问、文件操作、缓存访问、导入导出、权限变更、归档删除和异常恢复等行为进行日志记录和审计。</w:t>
      </w:r>
    </w:p>
    <w:p w14:paraId="205E2F70" w14:textId="77777777" w:rsidR="001539DB" w:rsidRDefault="00BE02BD">
      <w:pPr>
        <w:ind w:firstLine="420"/>
        <w:rPr>
          <w:lang w:eastAsia="zh-CN"/>
        </w:rPr>
      </w:pPr>
      <w:r>
        <w:rPr>
          <w:rFonts w:cs="Times New Roman" w:hint="eastAsia"/>
          <w:lang w:eastAsia="zh-CN" w:bidi="ar"/>
        </w:rPr>
        <w:t>m</w:t>
      </w:r>
      <w:r>
        <w:rPr>
          <w:rFonts w:cs="Times New Roman" w:hint="eastAsia"/>
          <w:lang w:eastAsia="zh-CN" w:bidi="ar"/>
        </w:rPr>
        <w:t>）系统不应以终端缓存、显示网格、临时文件、外部导入文件或未确认命令替代模型主数据、确认命令流和权威模型版本。</w:t>
      </w:r>
    </w:p>
    <w:p w14:paraId="584E9A54" w14:textId="77777777" w:rsidR="001539DB" w:rsidRDefault="00BE02BD" w:rsidP="00F07AB9">
      <w:pPr>
        <w:pStyle w:val="1"/>
        <w:rPr>
          <w:rFonts w:hint="eastAsia"/>
        </w:rPr>
      </w:pPr>
      <w:bookmarkStart w:id="106" w:name="_Toc230612540"/>
      <w:r>
        <w:t>13 部署、运行与可观测性</w:t>
      </w:r>
      <w:bookmarkEnd w:id="106"/>
    </w:p>
    <w:p w14:paraId="5A835CA9" w14:textId="77777777" w:rsidR="001539DB" w:rsidRDefault="00BE02BD" w:rsidP="00F07AB9">
      <w:pPr>
        <w:pStyle w:val="21"/>
        <w:rPr>
          <w:rFonts w:hint="eastAsia"/>
        </w:rPr>
      </w:pPr>
      <w:bookmarkStart w:id="107" w:name="_Toc230612541"/>
      <w:r>
        <w:t>13.1 概述</w:t>
      </w:r>
      <w:bookmarkEnd w:id="107"/>
    </w:p>
    <w:p w14:paraId="7C86988E" w14:textId="77777777" w:rsidR="001539DB" w:rsidRDefault="00BE02BD">
      <w:pPr>
        <w:ind w:firstLine="420"/>
        <w:rPr>
          <w:lang w:eastAsia="zh-CN"/>
        </w:rPr>
      </w:pPr>
      <w:r>
        <w:rPr>
          <w:rFonts w:hint="eastAsia"/>
          <w:lang w:eastAsia="zh-CN"/>
        </w:rPr>
        <w:t>部署、运行与可观测性应对应总体架构图底部“部署、运行与可观测性”模块，为云三维</w:t>
      </w:r>
      <w:r>
        <w:rPr>
          <w:rFonts w:hint="eastAsia"/>
          <w:lang w:eastAsia="zh-CN"/>
        </w:rPr>
        <w:t>CAD</w:t>
      </w:r>
      <w:r>
        <w:rPr>
          <w:rFonts w:hint="eastAsia"/>
          <w:lang w:eastAsia="zh-CN"/>
        </w:rPr>
        <w:t>软件提供环境隔离、弹性部署、稳定运行、容量治理、发布回滚、故障恢复、全链路可观测和运行证据留存能力。</w:t>
      </w:r>
    </w:p>
    <w:p w14:paraId="529785A2" w14:textId="77777777" w:rsidR="001539DB" w:rsidRDefault="00BE02BD">
      <w:pPr>
        <w:ind w:firstLine="420"/>
        <w:rPr>
          <w:lang w:eastAsia="zh-CN"/>
        </w:rPr>
      </w:pPr>
      <w:r>
        <w:rPr>
          <w:rFonts w:hint="eastAsia"/>
          <w:lang w:eastAsia="zh-CN"/>
        </w:rPr>
        <w:t>部署与运行要求应覆盖前端资源、接入网关、业务服务、协同通信、几何计算、轻量化生成、任务调度、数据存储、缓存、文件资源、安全组件和监控告警组件。实现方可采用单体、分层、微服务、容器化或混合方式部署，但应保持逻辑边界、数据边界、安全边界和观测边界清晰</w:t>
      </w:r>
    </w:p>
    <w:p w14:paraId="19EE700B" w14:textId="77777777" w:rsidR="001539DB" w:rsidRDefault="00BE02BD">
      <w:pPr>
        <w:ind w:firstLine="420"/>
        <w:rPr>
          <w:lang w:eastAsia="zh"/>
        </w:rPr>
      </w:pPr>
      <w:r>
        <w:rPr>
          <w:rFonts w:hint="eastAsia"/>
          <w:lang w:eastAsia="zh"/>
        </w:rPr>
        <w:t>图</w:t>
      </w:r>
      <w:r>
        <w:rPr>
          <w:rFonts w:hint="eastAsia"/>
          <w:lang w:eastAsia="zh"/>
        </w:rPr>
        <w:t>26</w:t>
      </w:r>
      <w:r>
        <w:rPr>
          <w:rFonts w:hint="eastAsia"/>
          <w:lang w:eastAsia="zh"/>
        </w:rPr>
        <w:t>给出了部署运行的逻辑分层。部署组件可在物理上合并或拆分，但应在环境隔离、运行治理、高可用恢复、运维安全和可观测性底座方面形成明确责任边界。</w:t>
      </w:r>
    </w:p>
    <w:p w14:paraId="6B4D27D1" w14:textId="26FA6464" w:rsidR="001539DB" w:rsidRDefault="007A0005" w:rsidP="007A0005">
      <w:pPr>
        <w:pStyle w:val="affd"/>
      </w:pPr>
      <w:r>
        <w:object w:dxaOrig="12526" w:dyaOrig="4920" w14:anchorId="66928C7F">
          <v:shape id="_x0000_i1037" type="#_x0000_t75" style="width:453.75pt;height:177.75pt" o:ole="">
            <v:imagedata r:id="rId65" o:title=""/>
          </v:shape>
          <o:OLEObject Type="Embed" ProgID="Visio.Drawing.15" ShapeID="_x0000_i1037" DrawAspect="Content" ObjectID="_1844938845" r:id="rId66"/>
        </w:object>
      </w:r>
    </w:p>
    <w:p w14:paraId="09FD6441" w14:textId="77777777" w:rsidR="001539DB" w:rsidRDefault="00BE02BD" w:rsidP="007A0005">
      <w:pPr>
        <w:pStyle w:val="aff7"/>
      </w:pPr>
      <w:r>
        <w:rPr>
          <w:rFonts w:cs="宋体" w:hint="eastAsia"/>
          <w:lang w:bidi="ar"/>
        </w:rPr>
        <w:t>图</w:t>
      </w:r>
      <w:r>
        <w:rPr>
          <w:rFonts w:cs="宋体" w:hint="eastAsia"/>
          <w:lang w:bidi="ar"/>
        </w:rPr>
        <w:t>26</w:t>
      </w:r>
      <w:r>
        <w:rPr>
          <w:rFonts w:hint="eastAsia"/>
          <w:lang w:bidi="ar"/>
        </w:rPr>
        <w:t xml:space="preserve"> </w:t>
      </w:r>
      <w:r>
        <w:rPr>
          <w:rFonts w:hint="eastAsia"/>
          <w:lang w:bidi="ar"/>
        </w:rPr>
        <w:t>部署运行与可观测性逻辑架构</w:t>
      </w:r>
    </w:p>
    <w:p w14:paraId="58FBD7AC" w14:textId="77777777" w:rsidR="001539DB" w:rsidRDefault="00BE02BD" w:rsidP="00F07AB9">
      <w:pPr>
        <w:pStyle w:val="21"/>
        <w:rPr>
          <w:rFonts w:hint="eastAsia"/>
        </w:rPr>
      </w:pPr>
      <w:bookmarkStart w:id="108" w:name="_Toc230612542"/>
      <w:r>
        <w:lastRenderedPageBreak/>
        <w:t xml:space="preserve">13.2 </w:t>
      </w:r>
      <w:r>
        <w:rPr>
          <w:rFonts w:hint="eastAsia"/>
        </w:rPr>
        <w:t>部署形态与环境隔离</w:t>
      </w:r>
      <w:bookmarkEnd w:id="108"/>
    </w:p>
    <w:p w14:paraId="508DB4F4" w14:textId="77777777" w:rsidR="001539DB" w:rsidRDefault="00BE02BD">
      <w:pPr>
        <w:ind w:firstLine="420"/>
        <w:rPr>
          <w:lang w:eastAsia="zh-CN"/>
        </w:rPr>
      </w:pPr>
      <w:r>
        <w:rPr>
          <w:rFonts w:hint="eastAsia"/>
          <w:lang w:eastAsia="zh-CN"/>
        </w:rPr>
        <w:t>a</w:t>
      </w:r>
      <w:r>
        <w:rPr>
          <w:rFonts w:hint="eastAsia"/>
          <w:lang w:eastAsia="zh-CN"/>
        </w:rPr>
        <w:t>）系统应支持开发、测试、预发布和生产环境的隔离部署。不同环境之间的账号、密钥、配置、数据、存储桶、消息主题和访问域名应按策略隔离。</w:t>
      </w:r>
    </w:p>
    <w:p w14:paraId="6763DBD1" w14:textId="77777777" w:rsidR="001539DB" w:rsidRDefault="00BE02BD">
      <w:pPr>
        <w:ind w:firstLine="420"/>
        <w:rPr>
          <w:lang w:eastAsia="zh-CN"/>
        </w:rPr>
      </w:pPr>
      <w:r>
        <w:rPr>
          <w:rFonts w:hint="eastAsia"/>
          <w:lang w:eastAsia="zh-CN"/>
        </w:rPr>
        <w:t>b</w:t>
      </w:r>
      <w:r>
        <w:rPr>
          <w:rFonts w:hint="eastAsia"/>
          <w:lang w:eastAsia="zh-CN"/>
        </w:rPr>
        <w:t>）系统宜支持公有云</w:t>
      </w:r>
      <w:r>
        <w:rPr>
          <w:rFonts w:hint="eastAsia"/>
          <w:lang w:eastAsia="zh-CN"/>
        </w:rPr>
        <w:t>SaaS</w:t>
      </w:r>
      <w:r>
        <w:rPr>
          <w:rFonts w:hint="eastAsia"/>
          <w:lang w:eastAsia="zh-CN"/>
        </w:rPr>
        <w:t>、专有云、私有云、混合云和企业内网集中部署等形态。不同部署形态应明确责任边界、运维边界、数据驻留要求、网络访问方式和安全控制措施。</w:t>
      </w:r>
    </w:p>
    <w:p w14:paraId="7CF4BF55" w14:textId="77777777" w:rsidR="001539DB" w:rsidRDefault="00BE02BD">
      <w:pPr>
        <w:ind w:firstLine="420"/>
        <w:rPr>
          <w:lang w:eastAsia="zh-CN"/>
        </w:rPr>
      </w:pPr>
      <w:r>
        <w:rPr>
          <w:rFonts w:hint="eastAsia"/>
          <w:lang w:eastAsia="zh-CN"/>
        </w:rPr>
        <w:t>c</w:t>
      </w:r>
      <w:r>
        <w:rPr>
          <w:rFonts w:hint="eastAsia"/>
          <w:lang w:eastAsia="zh-CN"/>
        </w:rPr>
        <w:t>）系统应根据租户、组织、项目、工作区和任务类型进行资源隔离。涉及多租户运行时，应避免因共享缓存、共享队列、共享文件空间或共享计算节点造成越权访问和资源干扰。</w:t>
      </w:r>
    </w:p>
    <w:p w14:paraId="545D1AFC" w14:textId="77777777" w:rsidR="001539DB" w:rsidRDefault="00BE02BD">
      <w:pPr>
        <w:ind w:firstLine="420"/>
        <w:rPr>
          <w:lang w:eastAsia="zh-CN"/>
        </w:rPr>
      </w:pPr>
      <w:r>
        <w:rPr>
          <w:rFonts w:hint="eastAsia"/>
          <w:lang w:eastAsia="zh-CN"/>
        </w:rPr>
        <w:t>d</w:t>
      </w:r>
      <w:r>
        <w:rPr>
          <w:rFonts w:hint="eastAsia"/>
          <w:lang w:eastAsia="zh-CN"/>
        </w:rPr>
        <w:t>）生产环境关键配置、运行密钥、证书和访问令牌不应硬编码在前端代码、镜像、脚本或公开配置文件中。</w:t>
      </w:r>
    </w:p>
    <w:p w14:paraId="12E1202C" w14:textId="7BA02EB4" w:rsidR="001539DB" w:rsidRDefault="00BE02BD" w:rsidP="007A0005">
      <w:pPr>
        <w:pStyle w:val="aff9"/>
        <w:rPr>
          <w:lang w:bidi="ar"/>
        </w:rPr>
      </w:pPr>
      <w:r>
        <w:rPr>
          <w:rFonts w:cs="宋体" w:hint="eastAsia"/>
          <w:lang w:bidi="ar"/>
        </w:rPr>
        <w:t>表</w:t>
      </w:r>
      <w:r>
        <w:rPr>
          <w:rFonts w:cs="宋体" w:hint="eastAsia"/>
          <w:lang w:bidi="ar"/>
        </w:rPr>
        <w:t>53</w:t>
      </w:r>
      <w:r>
        <w:rPr>
          <w:rFonts w:hint="eastAsia"/>
          <w:lang w:bidi="ar"/>
        </w:rPr>
        <w:t xml:space="preserve"> </w:t>
      </w:r>
      <w:r>
        <w:rPr>
          <w:rFonts w:hint="eastAsia"/>
          <w:lang w:bidi="ar"/>
        </w:rPr>
        <w:t>典型部署组件与运行约束</w:t>
      </w:r>
    </w:p>
    <w:tbl>
      <w:tblPr>
        <w:tblW w:w="0" w:type="auto"/>
        <w:jc w:val="center"/>
        <w:tblLook w:val="04A0" w:firstRow="1" w:lastRow="0" w:firstColumn="1" w:lastColumn="0" w:noHBand="0" w:noVBand="1"/>
      </w:tblPr>
      <w:tblGrid>
        <w:gridCol w:w="2880"/>
        <w:gridCol w:w="2880"/>
        <w:gridCol w:w="2880"/>
      </w:tblGrid>
      <w:tr w:rsidR="001539DB" w14:paraId="49DF262D" w14:textId="77777777">
        <w:trPr>
          <w:jc w:val="center"/>
        </w:trPr>
        <w:tc>
          <w:tcPr>
            <w:tcW w:w="2880" w:type="dxa"/>
            <w:tcBorders>
              <w:top w:val="single" w:sz="4" w:space="0" w:color="000000"/>
              <w:left w:val="single" w:sz="4" w:space="0" w:color="000000"/>
              <w:bottom w:val="single" w:sz="4" w:space="0" w:color="000000"/>
              <w:right w:val="single" w:sz="4" w:space="0" w:color="000000"/>
            </w:tcBorders>
            <w:vAlign w:val="center"/>
          </w:tcPr>
          <w:p w14:paraId="619BFDAA" w14:textId="77777777" w:rsidR="001539DB" w:rsidRPr="00B904E2" w:rsidRDefault="00BE02BD" w:rsidP="007A0005">
            <w:pPr>
              <w:pStyle w:val="affb"/>
            </w:pPr>
            <w:r w:rsidRPr="00B904E2">
              <w:rPr>
                <w:rFonts w:hint="eastAsia"/>
              </w:rPr>
              <w:t>部署组件</w:t>
            </w:r>
          </w:p>
        </w:tc>
        <w:tc>
          <w:tcPr>
            <w:tcW w:w="2880" w:type="dxa"/>
            <w:tcBorders>
              <w:top w:val="single" w:sz="4" w:space="0" w:color="000000"/>
              <w:left w:val="single" w:sz="4" w:space="0" w:color="000000"/>
              <w:bottom w:val="single" w:sz="4" w:space="0" w:color="000000"/>
              <w:right w:val="single" w:sz="4" w:space="0" w:color="000000"/>
            </w:tcBorders>
            <w:vAlign w:val="center"/>
          </w:tcPr>
          <w:p w14:paraId="385F601D" w14:textId="77777777" w:rsidR="001539DB" w:rsidRPr="00B904E2" w:rsidRDefault="00BE02BD" w:rsidP="007A0005">
            <w:pPr>
              <w:pStyle w:val="affb"/>
            </w:pPr>
            <w:r w:rsidRPr="00B904E2">
              <w:rPr>
                <w:rFonts w:hint="eastAsia"/>
              </w:rPr>
              <w:t>主要职责</w:t>
            </w:r>
          </w:p>
        </w:tc>
        <w:tc>
          <w:tcPr>
            <w:tcW w:w="2880" w:type="dxa"/>
            <w:tcBorders>
              <w:top w:val="single" w:sz="4" w:space="0" w:color="000000"/>
              <w:left w:val="single" w:sz="4" w:space="0" w:color="000000"/>
              <w:bottom w:val="single" w:sz="4" w:space="0" w:color="000000"/>
              <w:right w:val="single" w:sz="4" w:space="0" w:color="000000"/>
            </w:tcBorders>
            <w:vAlign w:val="center"/>
          </w:tcPr>
          <w:p w14:paraId="3DF70DF4" w14:textId="77777777" w:rsidR="001539DB" w:rsidRPr="00B904E2" w:rsidRDefault="00BE02BD" w:rsidP="007A0005">
            <w:pPr>
              <w:pStyle w:val="affb"/>
            </w:pPr>
            <w:r w:rsidRPr="00B904E2">
              <w:rPr>
                <w:rFonts w:hint="eastAsia"/>
              </w:rPr>
              <w:t>运行约束</w:t>
            </w:r>
          </w:p>
        </w:tc>
      </w:tr>
      <w:tr w:rsidR="001539DB" w14:paraId="5A450C66" w14:textId="77777777">
        <w:trPr>
          <w:jc w:val="center"/>
        </w:trPr>
        <w:tc>
          <w:tcPr>
            <w:tcW w:w="2880" w:type="dxa"/>
            <w:tcBorders>
              <w:top w:val="single" w:sz="4" w:space="0" w:color="000000"/>
              <w:left w:val="single" w:sz="4" w:space="0" w:color="000000"/>
              <w:bottom w:val="single" w:sz="4" w:space="0" w:color="000000"/>
              <w:right w:val="single" w:sz="4" w:space="0" w:color="000000"/>
            </w:tcBorders>
            <w:vAlign w:val="center"/>
          </w:tcPr>
          <w:p w14:paraId="10C872B4" w14:textId="77777777" w:rsidR="001539DB" w:rsidRPr="00B904E2" w:rsidRDefault="00BE02BD" w:rsidP="007A0005">
            <w:pPr>
              <w:pStyle w:val="affb"/>
            </w:pPr>
            <w:r w:rsidRPr="00B904E2">
              <w:rPr>
                <w:rFonts w:hint="eastAsia"/>
              </w:rPr>
              <w:t>前端静态资源与终端入口</w:t>
            </w:r>
          </w:p>
        </w:tc>
        <w:tc>
          <w:tcPr>
            <w:tcW w:w="2880" w:type="dxa"/>
            <w:tcBorders>
              <w:top w:val="single" w:sz="4" w:space="0" w:color="000000"/>
              <w:left w:val="single" w:sz="4" w:space="0" w:color="000000"/>
              <w:bottom w:val="single" w:sz="4" w:space="0" w:color="000000"/>
              <w:right w:val="single" w:sz="4" w:space="0" w:color="000000"/>
            </w:tcBorders>
            <w:vAlign w:val="center"/>
          </w:tcPr>
          <w:p w14:paraId="74E51B82" w14:textId="77777777" w:rsidR="001539DB" w:rsidRPr="00B904E2" w:rsidRDefault="00BE02BD" w:rsidP="007A0005">
            <w:pPr>
              <w:pStyle w:val="affb"/>
            </w:pPr>
            <w:r w:rsidRPr="00B904E2">
              <w:rPr>
                <w:rFonts w:hint="eastAsia"/>
              </w:rPr>
              <w:t>承载页面、脚本、样式、终端更新和访问入口</w:t>
            </w:r>
          </w:p>
        </w:tc>
        <w:tc>
          <w:tcPr>
            <w:tcW w:w="2880" w:type="dxa"/>
            <w:tcBorders>
              <w:top w:val="single" w:sz="4" w:space="0" w:color="000000"/>
              <w:left w:val="single" w:sz="4" w:space="0" w:color="000000"/>
              <w:bottom w:val="single" w:sz="4" w:space="0" w:color="000000"/>
              <w:right w:val="single" w:sz="4" w:space="0" w:color="000000"/>
            </w:tcBorders>
            <w:vAlign w:val="center"/>
          </w:tcPr>
          <w:p w14:paraId="145D4C4E" w14:textId="77777777" w:rsidR="001539DB" w:rsidRPr="00B904E2" w:rsidRDefault="00BE02BD" w:rsidP="007A0005">
            <w:pPr>
              <w:pStyle w:val="affb"/>
            </w:pPr>
            <w:r w:rsidRPr="00B904E2">
              <w:rPr>
                <w:rFonts w:hint="eastAsia"/>
              </w:rPr>
              <w:t>应支持版本发布、缓存控制、回滚和完整性校验</w:t>
            </w:r>
          </w:p>
        </w:tc>
      </w:tr>
      <w:tr w:rsidR="001539DB" w14:paraId="51232D80" w14:textId="77777777">
        <w:trPr>
          <w:jc w:val="center"/>
        </w:trPr>
        <w:tc>
          <w:tcPr>
            <w:tcW w:w="2880" w:type="dxa"/>
            <w:tcBorders>
              <w:top w:val="single" w:sz="4" w:space="0" w:color="000000"/>
              <w:left w:val="single" w:sz="4" w:space="0" w:color="000000"/>
              <w:bottom w:val="single" w:sz="4" w:space="0" w:color="000000"/>
              <w:right w:val="single" w:sz="4" w:space="0" w:color="000000"/>
            </w:tcBorders>
            <w:vAlign w:val="center"/>
          </w:tcPr>
          <w:p w14:paraId="25F98A82" w14:textId="77777777" w:rsidR="001539DB" w:rsidRPr="00B904E2" w:rsidRDefault="00BE02BD" w:rsidP="007A0005">
            <w:pPr>
              <w:pStyle w:val="affb"/>
            </w:pPr>
            <w:r w:rsidRPr="00B904E2">
              <w:rPr>
                <w:rFonts w:hint="eastAsia"/>
              </w:rPr>
              <w:t>接入网关与接口治理组件</w:t>
            </w:r>
          </w:p>
        </w:tc>
        <w:tc>
          <w:tcPr>
            <w:tcW w:w="2880" w:type="dxa"/>
            <w:tcBorders>
              <w:top w:val="single" w:sz="4" w:space="0" w:color="000000"/>
              <w:left w:val="single" w:sz="4" w:space="0" w:color="000000"/>
              <w:bottom w:val="single" w:sz="4" w:space="0" w:color="000000"/>
              <w:right w:val="single" w:sz="4" w:space="0" w:color="000000"/>
            </w:tcBorders>
            <w:vAlign w:val="center"/>
          </w:tcPr>
          <w:p w14:paraId="714374D1" w14:textId="77777777" w:rsidR="001539DB" w:rsidRPr="00B904E2" w:rsidRDefault="00BE02BD" w:rsidP="007A0005">
            <w:pPr>
              <w:pStyle w:val="affb"/>
            </w:pPr>
            <w:r w:rsidRPr="00B904E2">
              <w:rPr>
                <w:rFonts w:hint="eastAsia"/>
              </w:rPr>
              <w:t>统一入口、认证、限流、路由、错误响应和追踪标识注入</w:t>
            </w:r>
          </w:p>
        </w:tc>
        <w:tc>
          <w:tcPr>
            <w:tcW w:w="2880" w:type="dxa"/>
            <w:tcBorders>
              <w:top w:val="single" w:sz="4" w:space="0" w:color="000000"/>
              <w:left w:val="single" w:sz="4" w:space="0" w:color="000000"/>
              <w:bottom w:val="single" w:sz="4" w:space="0" w:color="000000"/>
              <w:right w:val="single" w:sz="4" w:space="0" w:color="000000"/>
            </w:tcBorders>
            <w:vAlign w:val="center"/>
          </w:tcPr>
          <w:p w14:paraId="43E55CBA" w14:textId="77777777" w:rsidR="001539DB" w:rsidRPr="00B904E2" w:rsidRDefault="00BE02BD" w:rsidP="007A0005">
            <w:pPr>
              <w:pStyle w:val="affb"/>
            </w:pPr>
            <w:r w:rsidRPr="00B904E2">
              <w:rPr>
                <w:rFonts w:hint="eastAsia"/>
              </w:rPr>
              <w:t>应具备高可用、限流、黑白名单和审计能力</w:t>
            </w:r>
          </w:p>
        </w:tc>
      </w:tr>
      <w:tr w:rsidR="001539DB" w14:paraId="078DF447" w14:textId="77777777">
        <w:trPr>
          <w:jc w:val="center"/>
        </w:trPr>
        <w:tc>
          <w:tcPr>
            <w:tcW w:w="2880" w:type="dxa"/>
            <w:tcBorders>
              <w:top w:val="single" w:sz="4" w:space="0" w:color="000000"/>
              <w:left w:val="single" w:sz="4" w:space="0" w:color="000000"/>
              <w:bottom w:val="single" w:sz="4" w:space="0" w:color="000000"/>
              <w:right w:val="single" w:sz="4" w:space="0" w:color="000000"/>
            </w:tcBorders>
            <w:vAlign w:val="center"/>
          </w:tcPr>
          <w:p w14:paraId="4D9570D9" w14:textId="77777777" w:rsidR="001539DB" w:rsidRPr="00B904E2" w:rsidRDefault="00BE02BD" w:rsidP="007A0005">
            <w:pPr>
              <w:pStyle w:val="affb"/>
            </w:pPr>
            <w:r w:rsidRPr="00B904E2">
              <w:rPr>
                <w:rFonts w:hint="eastAsia"/>
              </w:rPr>
              <w:t>协同通信组件</w:t>
            </w:r>
          </w:p>
        </w:tc>
        <w:tc>
          <w:tcPr>
            <w:tcW w:w="2880" w:type="dxa"/>
            <w:tcBorders>
              <w:top w:val="single" w:sz="4" w:space="0" w:color="000000"/>
              <w:left w:val="single" w:sz="4" w:space="0" w:color="000000"/>
              <w:bottom w:val="single" w:sz="4" w:space="0" w:color="000000"/>
              <w:right w:val="single" w:sz="4" w:space="0" w:color="000000"/>
            </w:tcBorders>
            <w:vAlign w:val="center"/>
          </w:tcPr>
          <w:p w14:paraId="79171D81" w14:textId="77777777" w:rsidR="001539DB" w:rsidRPr="00B904E2" w:rsidRDefault="00BE02BD" w:rsidP="007A0005">
            <w:pPr>
              <w:pStyle w:val="affb"/>
            </w:pPr>
            <w:r w:rsidRPr="00B904E2">
              <w:rPr>
                <w:rFonts w:hint="eastAsia"/>
              </w:rPr>
              <w:t>WebSocket</w:t>
            </w:r>
            <w:r w:rsidRPr="00B904E2">
              <w:rPr>
                <w:rFonts w:hint="eastAsia"/>
              </w:rPr>
              <w:t>连接、消息广播、会话状态和断线重连</w:t>
            </w:r>
          </w:p>
        </w:tc>
        <w:tc>
          <w:tcPr>
            <w:tcW w:w="2880" w:type="dxa"/>
            <w:tcBorders>
              <w:top w:val="single" w:sz="4" w:space="0" w:color="000000"/>
              <w:left w:val="single" w:sz="4" w:space="0" w:color="000000"/>
              <w:bottom w:val="single" w:sz="4" w:space="0" w:color="000000"/>
              <w:right w:val="single" w:sz="4" w:space="0" w:color="000000"/>
            </w:tcBorders>
            <w:vAlign w:val="center"/>
          </w:tcPr>
          <w:p w14:paraId="06D3D48E" w14:textId="77777777" w:rsidR="001539DB" w:rsidRPr="00B904E2" w:rsidRDefault="00BE02BD" w:rsidP="007A0005">
            <w:pPr>
              <w:pStyle w:val="affb"/>
            </w:pPr>
            <w:r w:rsidRPr="00B904E2">
              <w:rPr>
                <w:rFonts w:hint="eastAsia"/>
              </w:rPr>
              <w:t>应支持连接保活、水平扩展、顺序控制和故障切换</w:t>
            </w:r>
          </w:p>
        </w:tc>
      </w:tr>
      <w:tr w:rsidR="001539DB" w14:paraId="1C6AB580" w14:textId="77777777">
        <w:trPr>
          <w:jc w:val="center"/>
        </w:trPr>
        <w:tc>
          <w:tcPr>
            <w:tcW w:w="2880" w:type="dxa"/>
            <w:tcBorders>
              <w:top w:val="single" w:sz="4" w:space="0" w:color="000000"/>
              <w:left w:val="single" w:sz="4" w:space="0" w:color="000000"/>
              <w:bottom w:val="single" w:sz="4" w:space="0" w:color="000000"/>
              <w:right w:val="single" w:sz="4" w:space="0" w:color="000000"/>
            </w:tcBorders>
            <w:vAlign w:val="center"/>
          </w:tcPr>
          <w:p w14:paraId="6BE0ED1B" w14:textId="77777777" w:rsidR="001539DB" w:rsidRPr="00B904E2" w:rsidRDefault="00BE02BD" w:rsidP="007A0005">
            <w:pPr>
              <w:pStyle w:val="affb"/>
            </w:pPr>
            <w:r w:rsidRPr="00B904E2">
              <w:rPr>
                <w:rFonts w:hint="eastAsia"/>
              </w:rPr>
              <w:t>业务服务组件</w:t>
            </w:r>
          </w:p>
        </w:tc>
        <w:tc>
          <w:tcPr>
            <w:tcW w:w="2880" w:type="dxa"/>
            <w:tcBorders>
              <w:top w:val="single" w:sz="4" w:space="0" w:color="000000"/>
              <w:left w:val="single" w:sz="4" w:space="0" w:color="000000"/>
              <w:bottom w:val="single" w:sz="4" w:space="0" w:color="000000"/>
              <w:right w:val="single" w:sz="4" w:space="0" w:color="000000"/>
            </w:tcBorders>
            <w:vAlign w:val="center"/>
          </w:tcPr>
          <w:p w14:paraId="2EF5102F" w14:textId="77777777" w:rsidR="001539DB" w:rsidRPr="00B904E2" w:rsidRDefault="00BE02BD" w:rsidP="007A0005">
            <w:pPr>
              <w:pStyle w:val="affb"/>
            </w:pPr>
            <w:r w:rsidRPr="00B904E2">
              <w:rPr>
                <w:rFonts w:hint="eastAsia"/>
              </w:rPr>
              <w:t>项目、版本、权限、文件、任务、发布和审计等业务处理</w:t>
            </w:r>
          </w:p>
        </w:tc>
        <w:tc>
          <w:tcPr>
            <w:tcW w:w="2880" w:type="dxa"/>
            <w:tcBorders>
              <w:top w:val="single" w:sz="4" w:space="0" w:color="000000"/>
              <w:left w:val="single" w:sz="4" w:space="0" w:color="000000"/>
              <w:bottom w:val="single" w:sz="4" w:space="0" w:color="000000"/>
              <w:right w:val="single" w:sz="4" w:space="0" w:color="000000"/>
            </w:tcBorders>
            <w:vAlign w:val="center"/>
          </w:tcPr>
          <w:p w14:paraId="0A7A99CB" w14:textId="77777777" w:rsidR="001539DB" w:rsidRPr="00B904E2" w:rsidRDefault="00BE02BD" w:rsidP="007A0005">
            <w:pPr>
              <w:pStyle w:val="affb"/>
            </w:pPr>
            <w:r w:rsidRPr="00B904E2">
              <w:rPr>
                <w:rFonts w:hint="eastAsia"/>
              </w:rPr>
              <w:t>应支持无状态化或状态外置、灰度发布和容量扩展</w:t>
            </w:r>
          </w:p>
        </w:tc>
      </w:tr>
      <w:tr w:rsidR="001539DB" w14:paraId="2E42AD82" w14:textId="77777777">
        <w:trPr>
          <w:jc w:val="center"/>
        </w:trPr>
        <w:tc>
          <w:tcPr>
            <w:tcW w:w="2880" w:type="dxa"/>
            <w:tcBorders>
              <w:top w:val="single" w:sz="4" w:space="0" w:color="000000"/>
              <w:left w:val="single" w:sz="4" w:space="0" w:color="000000"/>
              <w:bottom w:val="single" w:sz="4" w:space="0" w:color="000000"/>
              <w:right w:val="single" w:sz="4" w:space="0" w:color="000000"/>
            </w:tcBorders>
            <w:vAlign w:val="center"/>
          </w:tcPr>
          <w:p w14:paraId="44C19E2E" w14:textId="77777777" w:rsidR="001539DB" w:rsidRPr="00B904E2" w:rsidRDefault="00BE02BD" w:rsidP="007A0005">
            <w:pPr>
              <w:pStyle w:val="affb"/>
            </w:pPr>
            <w:r w:rsidRPr="00B904E2">
              <w:rPr>
                <w:rFonts w:hint="eastAsia"/>
              </w:rPr>
              <w:t>几何计算与轻量化组件</w:t>
            </w:r>
          </w:p>
        </w:tc>
        <w:tc>
          <w:tcPr>
            <w:tcW w:w="2880" w:type="dxa"/>
            <w:tcBorders>
              <w:top w:val="single" w:sz="4" w:space="0" w:color="000000"/>
              <w:left w:val="single" w:sz="4" w:space="0" w:color="000000"/>
              <w:bottom w:val="single" w:sz="4" w:space="0" w:color="000000"/>
              <w:right w:val="single" w:sz="4" w:space="0" w:color="000000"/>
            </w:tcBorders>
            <w:vAlign w:val="center"/>
          </w:tcPr>
          <w:p w14:paraId="52DE2AC5" w14:textId="77777777" w:rsidR="001539DB" w:rsidRPr="00B904E2" w:rsidRDefault="00BE02BD" w:rsidP="007A0005">
            <w:pPr>
              <w:pStyle w:val="affb"/>
            </w:pPr>
            <w:r w:rsidRPr="00B904E2">
              <w:rPr>
                <w:rFonts w:hint="eastAsia"/>
              </w:rPr>
              <w:t>模型重建、几何计算、转换、轻量化生成和扩展任务</w:t>
            </w:r>
          </w:p>
        </w:tc>
        <w:tc>
          <w:tcPr>
            <w:tcW w:w="2880" w:type="dxa"/>
            <w:tcBorders>
              <w:top w:val="single" w:sz="4" w:space="0" w:color="000000"/>
              <w:left w:val="single" w:sz="4" w:space="0" w:color="000000"/>
              <w:bottom w:val="single" w:sz="4" w:space="0" w:color="000000"/>
              <w:right w:val="single" w:sz="4" w:space="0" w:color="000000"/>
            </w:tcBorders>
            <w:vAlign w:val="center"/>
          </w:tcPr>
          <w:p w14:paraId="301B9C29" w14:textId="77777777" w:rsidR="001539DB" w:rsidRPr="00B904E2" w:rsidRDefault="00BE02BD" w:rsidP="007A0005">
            <w:pPr>
              <w:pStyle w:val="affb"/>
            </w:pPr>
            <w:r w:rsidRPr="00B904E2">
              <w:rPr>
                <w:rFonts w:hint="eastAsia"/>
              </w:rPr>
              <w:t>应支持任务队列、资源隔离、失败重试和计算环境记录</w:t>
            </w:r>
          </w:p>
        </w:tc>
      </w:tr>
      <w:tr w:rsidR="001539DB" w14:paraId="023276D7" w14:textId="77777777">
        <w:trPr>
          <w:jc w:val="center"/>
        </w:trPr>
        <w:tc>
          <w:tcPr>
            <w:tcW w:w="2880" w:type="dxa"/>
            <w:tcBorders>
              <w:top w:val="single" w:sz="4" w:space="0" w:color="000000"/>
              <w:left w:val="single" w:sz="4" w:space="0" w:color="000000"/>
              <w:bottom w:val="single" w:sz="4" w:space="0" w:color="000000"/>
              <w:right w:val="single" w:sz="4" w:space="0" w:color="000000"/>
            </w:tcBorders>
            <w:vAlign w:val="center"/>
          </w:tcPr>
          <w:p w14:paraId="4F071B2F" w14:textId="77777777" w:rsidR="001539DB" w:rsidRPr="00B904E2" w:rsidRDefault="00BE02BD" w:rsidP="007A0005">
            <w:pPr>
              <w:pStyle w:val="affb"/>
            </w:pPr>
            <w:r w:rsidRPr="00B904E2">
              <w:rPr>
                <w:rFonts w:hint="eastAsia"/>
              </w:rPr>
              <w:t>数据存储与缓存组件</w:t>
            </w:r>
          </w:p>
        </w:tc>
        <w:tc>
          <w:tcPr>
            <w:tcW w:w="2880" w:type="dxa"/>
            <w:tcBorders>
              <w:top w:val="single" w:sz="4" w:space="0" w:color="000000"/>
              <w:left w:val="single" w:sz="4" w:space="0" w:color="000000"/>
              <w:bottom w:val="single" w:sz="4" w:space="0" w:color="000000"/>
              <w:right w:val="single" w:sz="4" w:space="0" w:color="000000"/>
            </w:tcBorders>
            <w:vAlign w:val="center"/>
          </w:tcPr>
          <w:p w14:paraId="5EAAB470" w14:textId="524503C3" w:rsidR="001539DB" w:rsidRPr="00B904E2" w:rsidRDefault="00BE02BD" w:rsidP="007A0005">
            <w:pPr>
              <w:pStyle w:val="affb"/>
            </w:pPr>
            <w:r w:rsidRPr="00B904E2">
              <w:rPr>
                <w:rFonts w:hint="eastAsia"/>
              </w:rPr>
              <w:t>模型主数据、</w:t>
            </w:r>
            <w:r>
              <w:rPr>
                <w:rFonts w:hint="eastAsia"/>
              </w:rPr>
              <w:t>命令流</w:t>
            </w:r>
            <w:r w:rsidRPr="00B904E2">
              <w:rPr>
                <w:rFonts w:hint="eastAsia"/>
              </w:rPr>
              <w:t>、文件资源、索引、缓存和运行数据</w:t>
            </w:r>
          </w:p>
        </w:tc>
        <w:tc>
          <w:tcPr>
            <w:tcW w:w="2880" w:type="dxa"/>
            <w:tcBorders>
              <w:top w:val="single" w:sz="4" w:space="0" w:color="000000"/>
              <w:left w:val="single" w:sz="4" w:space="0" w:color="000000"/>
              <w:bottom w:val="single" w:sz="4" w:space="0" w:color="000000"/>
              <w:right w:val="single" w:sz="4" w:space="0" w:color="000000"/>
            </w:tcBorders>
            <w:vAlign w:val="center"/>
          </w:tcPr>
          <w:p w14:paraId="55D908C6" w14:textId="77777777" w:rsidR="001539DB" w:rsidRPr="00B904E2" w:rsidRDefault="00BE02BD" w:rsidP="007A0005">
            <w:pPr>
              <w:pStyle w:val="affb"/>
            </w:pPr>
            <w:r w:rsidRPr="00B904E2">
              <w:rPr>
                <w:rFonts w:hint="eastAsia"/>
              </w:rPr>
              <w:t>应支持备份恢复、容量监控、权限隔离和一致性控制</w:t>
            </w:r>
          </w:p>
        </w:tc>
      </w:tr>
      <w:tr w:rsidR="001539DB" w14:paraId="6E427379" w14:textId="77777777">
        <w:trPr>
          <w:jc w:val="center"/>
        </w:trPr>
        <w:tc>
          <w:tcPr>
            <w:tcW w:w="2880" w:type="dxa"/>
            <w:tcBorders>
              <w:top w:val="single" w:sz="4" w:space="0" w:color="000000"/>
              <w:left w:val="single" w:sz="4" w:space="0" w:color="000000"/>
              <w:bottom w:val="single" w:sz="4" w:space="0" w:color="000000"/>
              <w:right w:val="single" w:sz="4" w:space="0" w:color="000000"/>
            </w:tcBorders>
            <w:vAlign w:val="center"/>
          </w:tcPr>
          <w:p w14:paraId="6505C096" w14:textId="77777777" w:rsidR="001539DB" w:rsidRPr="00B904E2" w:rsidRDefault="00BE02BD" w:rsidP="007A0005">
            <w:pPr>
              <w:pStyle w:val="affb"/>
            </w:pPr>
            <w:r w:rsidRPr="00B904E2">
              <w:rPr>
                <w:rFonts w:hint="eastAsia"/>
              </w:rPr>
              <w:t>可观测性组件</w:t>
            </w:r>
          </w:p>
        </w:tc>
        <w:tc>
          <w:tcPr>
            <w:tcW w:w="2880" w:type="dxa"/>
            <w:tcBorders>
              <w:top w:val="single" w:sz="4" w:space="0" w:color="000000"/>
              <w:left w:val="single" w:sz="4" w:space="0" w:color="000000"/>
              <w:bottom w:val="single" w:sz="4" w:space="0" w:color="000000"/>
              <w:right w:val="single" w:sz="4" w:space="0" w:color="000000"/>
            </w:tcBorders>
            <w:vAlign w:val="center"/>
          </w:tcPr>
          <w:p w14:paraId="28BA3A53" w14:textId="77777777" w:rsidR="001539DB" w:rsidRPr="00B904E2" w:rsidRDefault="00BE02BD" w:rsidP="007A0005">
            <w:pPr>
              <w:pStyle w:val="affb"/>
            </w:pPr>
            <w:r w:rsidRPr="00B904E2">
              <w:rPr>
                <w:rFonts w:hint="eastAsia"/>
              </w:rPr>
              <w:t>日志、指标、追踪、告警、事件和运行报告</w:t>
            </w:r>
          </w:p>
        </w:tc>
        <w:tc>
          <w:tcPr>
            <w:tcW w:w="2880" w:type="dxa"/>
            <w:tcBorders>
              <w:top w:val="single" w:sz="4" w:space="0" w:color="000000"/>
              <w:left w:val="single" w:sz="4" w:space="0" w:color="000000"/>
              <w:bottom w:val="single" w:sz="4" w:space="0" w:color="000000"/>
              <w:right w:val="single" w:sz="4" w:space="0" w:color="000000"/>
            </w:tcBorders>
            <w:vAlign w:val="center"/>
          </w:tcPr>
          <w:p w14:paraId="0B5C47FD" w14:textId="77777777" w:rsidR="001539DB" w:rsidRPr="00B904E2" w:rsidRDefault="00BE02BD" w:rsidP="007A0005">
            <w:pPr>
              <w:pStyle w:val="affb"/>
            </w:pPr>
            <w:r w:rsidRPr="00B904E2">
              <w:rPr>
                <w:rFonts w:hint="eastAsia"/>
              </w:rPr>
              <w:t>应覆盖全链路并支持故障定位、趋势分析和审计取证</w:t>
            </w:r>
          </w:p>
        </w:tc>
      </w:tr>
    </w:tbl>
    <w:p w14:paraId="74C3BB48" w14:textId="77777777" w:rsidR="001539DB" w:rsidRDefault="00BE02BD" w:rsidP="00F07AB9">
      <w:pPr>
        <w:pStyle w:val="21"/>
        <w:rPr>
          <w:rFonts w:hint="eastAsia"/>
        </w:rPr>
      </w:pPr>
      <w:bookmarkStart w:id="109" w:name="_Toc230612543"/>
      <w:r>
        <w:t xml:space="preserve">13.3 </w:t>
      </w:r>
      <w:r>
        <w:rPr>
          <w:rFonts w:hint="eastAsia"/>
        </w:rPr>
        <w:t>资源管理与弹性伸缩</w:t>
      </w:r>
      <w:bookmarkEnd w:id="109"/>
    </w:p>
    <w:p w14:paraId="13F4B2EB" w14:textId="7FC7DE48" w:rsidR="001539DB" w:rsidRDefault="00BE02BD">
      <w:pPr>
        <w:ind w:firstLine="420"/>
        <w:rPr>
          <w:lang w:eastAsia="zh-CN"/>
        </w:rPr>
      </w:pPr>
      <w:r>
        <w:rPr>
          <w:rFonts w:hint="eastAsia"/>
          <w:lang w:eastAsia="zh-CN"/>
        </w:rPr>
        <w:t>a</w:t>
      </w:r>
      <w:r>
        <w:rPr>
          <w:rFonts w:hint="eastAsia"/>
          <w:lang w:eastAsia="zh-CN"/>
        </w:rPr>
        <w:t>）系统应对</w:t>
      </w:r>
      <w:r>
        <w:rPr>
          <w:rFonts w:hint="eastAsia"/>
          <w:lang w:eastAsia="zh-CN"/>
        </w:rPr>
        <w:t>CPU</w:t>
      </w:r>
      <w:r>
        <w:rPr>
          <w:rFonts w:hint="eastAsia"/>
          <w:lang w:eastAsia="zh-CN"/>
        </w:rPr>
        <w:t>、内存、</w:t>
      </w:r>
      <w:r>
        <w:rPr>
          <w:rFonts w:hint="eastAsia"/>
          <w:lang w:eastAsia="zh-CN"/>
        </w:rPr>
        <w:t>GPU</w:t>
      </w:r>
      <w:r>
        <w:rPr>
          <w:rFonts w:hint="eastAsia"/>
          <w:lang w:eastAsia="zh-CN"/>
        </w:rPr>
        <w:t>、磁盘、对象存储、数据库连接、缓存容量、消息队列、网络带宽和并发连接数等资源建立容量模型。</w:t>
      </w:r>
    </w:p>
    <w:p w14:paraId="2D80A6D5" w14:textId="77777777" w:rsidR="001539DB" w:rsidRDefault="00BE02BD">
      <w:pPr>
        <w:ind w:firstLine="420"/>
        <w:rPr>
          <w:lang w:eastAsia="zh-CN"/>
        </w:rPr>
      </w:pPr>
      <w:r>
        <w:rPr>
          <w:rFonts w:hint="eastAsia"/>
          <w:lang w:eastAsia="zh-CN"/>
        </w:rPr>
        <w:t>b</w:t>
      </w:r>
      <w:r>
        <w:rPr>
          <w:rFonts w:hint="eastAsia"/>
          <w:lang w:eastAsia="zh-CN"/>
        </w:rPr>
        <w:t>）几何重建、模型导入导出、轻量化生成、批量转换、仿真扩展和索引重建等资源密集型任务应采用任务队列、资源配额、优先级、并发限制和超时控制。</w:t>
      </w:r>
    </w:p>
    <w:p w14:paraId="3B8CFB77" w14:textId="77777777" w:rsidR="001539DB" w:rsidRDefault="00BE02BD">
      <w:pPr>
        <w:ind w:firstLine="420"/>
        <w:rPr>
          <w:lang w:eastAsia="zh-CN"/>
        </w:rPr>
      </w:pPr>
      <w:r>
        <w:rPr>
          <w:rFonts w:hint="eastAsia"/>
          <w:lang w:eastAsia="zh-CN"/>
        </w:rPr>
        <w:t>c</w:t>
      </w:r>
      <w:r>
        <w:rPr>
          <w:rFonts w:hint="eastAsia"/>
          <w:lang w:eastAsia="zh-CN"/>
        </w:rPr>
        <w:t>）系统宜根据接口负载、协同连接数、任务积压量、缓存命中率、</w:t>
      </w:r>
      <w:r>
        <w:rPr>
          <w:rFonts w:hint="eastAsia"/>
          <w:lang w:eastAsia="zh-CN"/>
        </w:rPr>
        <w:t>CPU/GPU</w:t>
      </w:r>
      <w:r>
        <w:rPr>
          <w:rFonts w:hint="eastAsia"/>
          <w:lang w:eastAsia="zh-CN"/>
        </w:rPr>
        <w:t>利用率和响应时间等指标进行弹性伸缩。</w:t>
      </w:r>
    </w:p>
    <w:p w14:paraId="2A97E603" w14:textId="77777777" w:rsidR="001539DB" w:rsidRDefault="00BE02BD">
      <w:pPr>
        <w:ind w:firstLine="420"/>
        <w:rPr>
          <w:lang w:eastAsia="zh-CN"/>
        </w:rPr>
      </w:pPr>
      <w:r>
        <w:rPr>
          <w:rFonts w:hint="eastAsia"/>
          <w:lang w:eastAsia="zh-CN"/>
        </w:rPr>
        <w:t>d</w:t>
      </w:r>
      <w:r>
        <w:rPr>
          <w:rFonts w:hint="eastAsia"/>
          <w:lang w:eastAsia="zh-CN"/>
        </w:rPr>
        <w:t>）系统应支持限流、排队、熔断、降级和隔离，避免单个租户、单个项目、单个大模型或异常任务影响整体服务可用性。</w:t>
      </w:r>
    </w:p>
    <w:p w14:paraId="205FDC81" w14:textId="77777777" w:rsidR="001539DB" w:rsidRDefault="00BE02BD" w:rsidP="00F07AB9">
      <w:pPr>
        <w:pStyle w:val="21"/>
        <w:rPr>
          <w:rFonts w:hint="eastAsia"/>
        </w:rPr>
      </w:pPr>
      <w:bookmarkStart w:id="110" w:name="_Toc230612544"/>
      <w:r>
        <w:t xml:space="preserve">13.4 </w:t>
      </w:r>
      <w:r>
        <w:rPr>
          <w:rFonts w:hint="eastAsia"/>
        </w:rPr>
        <w:t>配置管理、发布与回滚</w:t>
      </w:r>
      <w:bookmarkEnd w:id="110"/>
    </w:p>
    <w:p w14:paraId="189B0B6B" w14:textId="77777777" w:rsidR="001539DB" w:rsidRDefault="00BE02BD">
      <w:pPr>
        <w:ind w:firstLine="420"/>
        <w:rPr>
          <w:lang w:eastAsia="zh-CN"/>
        </w:rPr>
      </w:pPr>
      <w:r>
        <w:rPr>
          <w:rFonts w:hint="eastAsia"/>
          <w:lang w:eastAsia="zh-CN"/>
        </w:rPr>
        <w:t>a</w:t>
      </w:r>
      <w:r>
        <w:rPr>
          <w:rFonts w:hint="eastAsia"/>
          <w:lang w:eastAsia="zh-CN"/>
        </w:rPr>
        <w:t>）系统应对运行配置、服务路由、特性开关、权限策略、限流规则、存储策略、任务参数和告警规则进行受控管理。</w:t>
      </w:r>
    </w:p>
    <w:p w14:paraId="0F11D773" w14:textId="77777777" w:rsidR="001539DB" w:rsidRDefault="00BE02BD">
      <w:pPr>
        <w:ind w:firstLine="420"/>
        <w:rPr>
          <w:lang w:eastAsia="zh-CN"/>
        </w:rPr>
      </w:pPr>
      <w:r>
        <w:rPr>
          <w:rFonts w:hint="eastAsia"/>
          <w:lang w:eastAsia="zh-CN"/>
        </w:rPr>
        <w:lastRenderedPageBreak/>
        <w:t>b</w:t>
      </w:r>
      <w:r>
        <w:rPr>
          <w:rFonts w:hint="eastAsia"/>
          <w:lang w:eastAsia="zh-CN"/>
        </w:rPr>
        <w:t>）生产变更宜经过评审、测试、灰度、监控和回滚准备。对几何内核、数据结构、对象标识规则、权限模型和文件格式转换规则的变更，应开展专项回归验证。</w:t>
      </w:r>
    </w:p>
    <w:p w14:paraId="3A830682" w14:textId="77777777" w:rsidR="001539DB" w:rsidRDefault="00BE02BD">
      <w:pPr>
        <w:ind w:firstLine="420"/>
        <w:rPr>
          <w:lang w:eastAsia="zh-CN"/>
        </w:rPr>
      </w:pPr>
      <w:r>
        <w:rPr>
          <w:rFonts w:hint="eastAsia"/>
          <w:lang w:eastAsia="zh-CN"/>
        </w:rPr>
        <w:t>c</w:t>
      </w:r>
      <w:r>
        <w:rPr>
          <w:rFonts w:hint="eastAsia"/>
          <w:lang w:eastAsia="zh-CN"/>
        </w:rPr>
        <w:t>）系统应保留发布版本、配置版本、镜像版本、数据库变更、脚本执行记录和回滚记录。发布失败或指标异常时，应能够快速回退到可用版本或关闭异常特性。</w:t>
      </w:r>
    </w:p>
    <w:p w14:paraId="4F9D77C0" w14:textId="77777777" w:rsidR="001539DB" w:rsidRDefault="00BE02BD">
      <w:pPr>
        <w:ind w:firstLine="420"/>
        <w:rPr>
          <w:lang w:eastAsia="zh-CN"/>
        </w:rPr>
      </w:pPr>
      <w:r>
        <w:rPr>
          <w:rFonts w:hint="eastAsia"/>
          <w:lang w:eastAsia="zh-CN"/>
        </w:rPr>
        <w:t>d</w:t>
      </w:r>
      <w:r>
        <w:rPr>
          <w:rFonts w:hint="eastAsia"/>
          <w:lang w:eastAsia="zh-CN"/>
        </w:rPr>
        <w:t>）数据库结构变更、缓存结构变更和消息协议变更应考虑兼容性、迁移窗口、双写双读、数据回填和老版本客户端兼容。</w:t>
      </w:r>
    </w:p>
    <w:p w14:paraId="6707E860" w14:textId="77777777" w:rsidR="001539DB" w:rsidRDefault="00BE02BD" w:rsidP="00F07AB9">
      <w:pPr>
        <w:pStyle w:val="21"/>
        <w:rPr>
          <w:rFonts w:hint="eastAsia"/>
        </w:rPr>
      </w:pPr>
      <w:bookmarkStart w:id="111" w:name="_Toc230612545"/>
      <w:r>
        <w:t xml:space="preserve">13.5 </w:t>
      </w:r>
      <w:r>
        <w:rPr>
          <w:rFonts w:hint="eastAsia"/>
        </w:rPr>
        <w:t>运行可靠性与高可用</w:t>
      </w:r>
      <w:bookmarkEnd w:id="111"/>
    </w:p>
    <w:p w14:paraId="356A8CBB" w14:textId="77777777" w:rsidR="001539DB" w:rsidRDefault="00BE02BD">
      <w:pPr>
        <w:ind w:firstLine="420"/>
        <w:rPr>
          <w:lang w:eastAsia="zh-CN"/>
        </w:rPr>
      </w:pPr>
      <w:r>
        <w:rPr>
          <w:rFonts w:hint="eastAsia"/>
          <w:lang w:eastAsia="zh-CN"/>
        </w:rPr>
        <w:t>a</w:t>
      </w:r>
      <w:r>
        <w:rPr>
          <w:rFonts w:hint="eastAsia"/>
          <w:lang w:eastAsia="zh-CN"/>
        </w:rPr>
        <w:t>）关键服务宜避免单点故障。接入网关、业务服务、协同通信、任务队列、数据库、缓存、对象存储和可观测性组件应根据重要性采用冗余、主备、多副本或等效高可用措施。</w:t>
      </w:r>
    </w:p>
    <w:p w14:paraId="53A5C450" w14:textId="77777777" w:rsidR="001539DB" w:rsidRDefault="00BE02BD">
      <w:pPr>
        <w:ind w:firstLine="420"/>
        <w:rPr>
          <w:lang w:eastAsia="zh-CN"/>
        </w:rPr>
      </w:pPr>
      <w:r>
        <w:rPr>
          <w:rFonts w:hint="eastAsia"/>
          <w:lang w:eastAsia="zh-CN"/>
        </w:rPr>
        <w:t>b</w:t>
      </w:r>
      <w:r>
        <w:rPr>
          <w:rFonts w:hint="eastAsia"/>
          <w:lang w:eastAsia="zh-CN"/>
        </w:rPr>
        <w:t>）系统应识别关键业务链路，包括登录、项目打开、模型保存、协同同步、几何重建、轻量化生成、文件上传下载、发布导出和外部系统回执等，并建立链路级健康检查。</w:t>
      </w:r>
    </w:p>
    <w:p w14:paraId="19691DDC" w14:textId="77777777" w:rsidR="001539DB" w:rsidRDefault="00BE02BD">
      <w:pPr>
        <w:ind w:firstLine="420"/>
        <w:rPr>
          <w:lang w:eastAsia="zh-CN"/>
        </w:rPr>
      </w:pPr>
      <w:r>
        <w:rPr>
          <w:rFonts w:hint="eastAsia"/>
          <w:lang w:eastAsia="zh-CN"/>
        </w:rPr>
        <w:t>c</w:t>
      </w:r>
      <w:r>
        <w:rPr>
          <w:rFonts w:hint="eastAsia"/>
          <w:lang w:eastAsia="zh-CN"/>
        </w:rPr>
        <w:t>）服务异常、节点重启、网络抖动、缓存失效、任务失败和消息积压不应导致未确认的权威模型状态覆盖已确认状态。</w:t>
      </w:r>
    </w:p>
    <w:p w14:paraId="70AB50DE" w14:textId="77777777" w:rsidR="001539DB" w:rsidRDefault="00BE02BD">
      <w:pPr>
        <w:ind w:firstLine="420"/>
        <w:rPr>
          <w:lang w:eastAsia="zh-CN"/>
        </w:rPr>
      </w:pPr>
      <w:r>
        <w:rPr>
          <w:rFonts w:hint="eastAsia"/>
          <w:lang w:eastAsia="zh-CN"/>
        </w:rPr>
        <w:t>d</w:t>
      </w:r>
      <w:r>
        <w:rPr>
          <w:rFonts w:hint="eastAsia"/>
          <w:lang w:eastAsia="zh-CN"/>
        </w:rPr>
        <w:t>）系统宜支持自动故障转移、任务续跑、消息补偿、缓存重建、只读降级和人工接管。</w:t>
      </w:r>
    </w:p>
    <w:p w14:paraId="774A4D94" w14:textId="134B49FF" w:rsidR="001539DB" w:rsidRDefault="00BE02BD" w:rsidP="00F07AB9">
      <w:pPr>
        <w:pStyle w:val="21"/>
        <w:rPr>
          <w:rFonts w:hint="eastAsia"/>
        </w:rPr>
      </w:pPr>
      <w:bookmarkStart w:id="112" w:name="_Toc230612546"/>
      <w:r>
        <w:t>13.</w:t>
      </w:r>
      <w:r>
        <w:rPr>
          <w:rFonts w:hint="eastAsia"/>
          <w:lang w:eastAsia="zh"/>
        </w:rPr>
        <w:t>6</w:t>
      </w:r>
      <w:r w:rsidR="00011DDE">
        <w:rPr>
          <w:lang w:eastAsia="zh"/>
        </w:rPr>
        <w:t xml:space="preserve"> </w:t>
      </w:r>
      <w:r>
        <w:rPr>
          <w:rFonts w:hint="eastAsia"/>
        </w:rPr>
        <w:t>可观测性数据模型</w:t>
      </w:r>
      <w:bookmarkEnd w:id="112"/>
    </w:p>
    <w:p w14:paraId="788F2D8F" w14:textId="329ECF7A" w:rsidR="001539DB" w:rsidRDefault="00BE02BD">
      <w:pPr>
        <w:ind w:firstLine="420"/>
        <w:rPr>
          <w:lang w:eastAsia="zh-CN"/>
        </w:rPr>
      </w:pPr>
      <w:r>
        <w:rPr>
          <w:rFonts w:hint="eastAsia"/>
          <w:lang w:eastAsia="zh-CN"/>
        </w:rPr>
        <w:t>系统应通过统一追踪标识关联前端请求、后端接口、协同消息、任务执行、几何计算、数据访问、文件资源、安全事件和外部接口调用。可观测性数据应支撑实时告警、故障定位、容量分析、性能优化、审计追踪和一致性评估。</w:t>
      </w:r>
    </w:p>
    <w:p w14:paraId="27D3BE76" w14:textId="77777777" w:rsidR="001539DB" w:rsidRDefault="00BE02BD" w:rsidP="007A0005">
      <w:pPr>
        <w:pStyle w:val="aff9"/>
      </w:pPr>
      <w:r>
        <w:rPr>
          <w:rFonts w:cs="宋体" w:hint="eastAsia"/>
          <w:lang w:bidi="ar"/>
        </w:rPr>
        <w:t>表</w:t>
      </w:r>
      <w:r>
        <w:rPr>
          <w:rFonts w:cs="宋体" w:hint="eastAsia"/>
          <w:lang w:bidi="ar"/>
        </w:rPr>
        <w:t>54</w:t>
      </w:r>
      <w:r>
        <w:rPr>
          <w:rFonts w:hint="eastAsia"/>
          <w:lang w:bidi="ar"/>
        </w:rPr>
        <w:t xml:space="preserve"> </w:t>
      </w:r>
      <w:r>
        <w:rPr>
          <w:rFonts w:hint="eastAsia"/>
          <w:lang w:bidi="ar"/>
        </w:rPr>
        <w:t>可观测性信号与关键字段</w:t>
      </w:r>
    </w:p>
    <w:tbl>
      <w:tblPr>
        <w:tblW w:w="0" w:type="auto"/>
        <w:jc w:val="center"/>
        <w:tblLook w:val="04A0" w:firstRow="1" w:lastRow="0" w:firstColumn="1" w:lastColumn="0" w:noHBand="0" w:noVBand="1"/>
      </w:tblPr>
      <w:tblGrid>
        <w:gridCol w:w="1555"/>
        <w:gridCol w:w="3402"/>
        <w:gridCol w:w="3683"/>
      </w:tblGrid>
      <w:tr w:rsidR="001539DB" w14:paraId="7C255B66" w14:textId="77777777" w:rsidTr="007A0005">
        <w:trPr>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013E83EC" w14:textId="77777777" w:rsidR="001539DB" w:rsidRPr="00B904E2" w:rsidRDefault="00BE02BD" w:rsidP="007A0005">
            <w:pPr>
              <w:pStyle w:val="affb"/>
            </w:pPr>
            <w:r w:rsidRPr="00B904E2">
              <w:rPr>
                <w:rFonts w:hint="eastAsia"/>
              </w:rPr>
              <w:t>观测信号</w:t>
            </w:r>
          </w:p>
        </w:tc>
        <w:tc>
          <w:tcPr>
            <w:tcW w:w="3402" w:type="dxa"/>
            <w:tcBorders>
              <w:top w:val="single" w:sz="4" w:space="0" w:color="000000"/>
              <w:left w:val="single" w:sz="4" w:space="0" w:color="000000"/>
              <w:bottom w:val="single" w:sz="4" w:space="0" w:color="000000"/>
              <w:right w:val="single" w:sz="4" w:space="0" w:color="000000"/>
            </w:tcBorders>
            <w:vAlign w:val="center"/>
          </w:tcPr>
          <w:p w14:paraId="56579A0C" w14:textId="77777777" w:rsidR="001539DB" w:rsidRPr="00B904E2" w:rsidRDefault="00BE02BD" w:rsidP="007A0005">
            <w:pPr>
              <w:pStyle w:val="affb"/>
            </w:pPr>
            <w:r w:rsidRPr="00B904E2">
              <w:rPr>
                <w:rFonts w:hint="eastAsia"/>
              </w:rPr>
              <w:t>采集对象</w:t>
            </w:r>
          </w:p>
        </w:tc>
        <w:tc>
          <w:tcPr>
            <w:tcW w:w="3683" w:type="dxa"/>
            <w:tcBorders>
              <w:top w:val="single" w:sz="4" w:space="0" w:color="000000"/>
              <w:left w:val="single" w:sz="4" w:space="0" w:color="000000"/>
              <w:bottom w:val="single" w:sz="4" w:space="0" w:color="000000"/>
              <w:right w:val="single" w:sz="4" w:space="0" w:color="000000"/>
            </w:tcBorders>
            <w:vAlign w:val="center"/>
          </w:tcPr>
          <w:p w14:paraId="79BDA9BB" w14:textId="77777777" w:rsidR="001539DB" w:rsidRPr="00B904E2" w:rsidRDefault="00BE02BD" w:rsidP="007A0005">
            <w:pPr>
              <w:pStyle w:val="affb"/>
            </w:pPr>
            <w:r w:rsidRPr="00B904E2">
              <w:rPr>
                <w:rFonts w:hint="eastAsia"/>
              </w:rPr>
              <w:t>关键字段或要求</w:t>
            </w:r>
          </w:p>
        </w:tc>
      </w:tr>
      <w:tr w:rsidR="001539DB" w14:paraId="487DE9E0" w14:textId="77777777" w:rsidTr="007A0005">
        <w:trPr>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40304A9F" w14:textId="77777777" w:rsidR="001539DB" w:rsidRPr="00B904E2" w:rsidRDefault="00BE02BD" w:rsidP="007A0005">
            <w:pPr>
              <w:pStyle w:val="affb"/>
            </w:pPr>
            <w:r w:rsidRPr="00B904E2">
              <w:rPr>
                <w:rFonts w:hint="eastAsia"/>
              </w:rPr>
              <w:t>日志</w:t>
            </w:r>
          </w:p>
        </w:tc>
        <w:tc>
          <w:tcPr>
            <w:tcW w:w="3402" w:type="dxa"/>
            <w:tcBorders>
              <w:top w:val="single" w:sz="4" w:space="0" w:color="000000"/>
              <w:left w:val="single" w:sz="4" w:space="0" w:color="000000"/>
              <w:bottom w:val="single" w:sz="4" w:space="0" w:color="000000"/>
              <w:right w:val="single" w:sz="4" w:space="0" w:color="000000"/>
            </w:tcBorders>
            <w:vAlign w:val="center"/>
          </w:tcPr>
          <w:p w14:paraId="17AB8543" w14:textId="77777777" w:rsidR="001539DB" w:rsidRPr="00B904E2" w:rsidRDefault="00BE02BD" w:rsidP="007A0005">
            <w:pPr>
              <w:pStyle w:val="affb"/>
            </w:pPr>
            <w:r w:rsidRPr="00B904E2">
              <w:rPr>
                <w:rFonts w:hint="eastAsia"/>
              </w:rPr>
              <w:t>接口、服务、任务、消息、数据访问、文件操作和安全事件</w:t>
            </w:r>
          </w:p>
        </w:tc>
        <w:tc>
          <w:tcPr>
            <w:tcW w:w="3683" w:type="dxa"/>
            <w:tcBorders>
              <w:top w:val="single" w:sz="4" w:space="0" w:color="000000"/>
              <w:left w:val="single" w:sz="4" w:space="0" w:color="000000"/>
              <w:bottom w:val="single" w:sz="4" w:space="0" w:color="000000"/>
              <w:right w:val="single" w:sz="4" w:space="0" w:color="000000"/>
            </w:tcBorders>
            <w:vAlign w:val="center"/>
          </w:tcPr>
          <w:p w14:paraId="2A242A77" w14:textId="77777777" w:rsidR="001539DB" w:rsidRPr="00B904E2" w:rsidRDefault="00BE02BD" w:rsidP="007A0005">
            <w:pPr>
              <w:pStyle w:val="affb"/>
            </w:pPr>
            <w:r w:rsidRPr="00B904E2">
              <w:rPr>
                <w:rFonts w:hint="eastAsia"/>
              </w:rPr>
              <w:t>时间、级别、主体、租户、项目、对象、版本、追踪标识、错误码和上下文</w:t>
            </w:r>
          </w:p>
        </w:tc>
      </w:tr>
      <w:tr w:rsidR="001539DB" w14:paraId="5A1398F8" w14:textId="77777777" w:rsidTr="007A0005">
        <w:trPr>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21821DA1" w14:textId="77777777" w:rsidR="001539DB" w:rsidRPr="00B904E2" w:rsidRDefault="00BE02BD" w:rsidP="007A0005">
            <w:pPr>
              <w:pStyle w:val="affb"/>
            </w:pPr>
            <w:r w:rsidRPr="00B904E2">
              <w:rPr>
                <w:rFonts w:hint="eastAsia"/>
              </w:rPr>
              <w:t>指标</w:t>
            </w:r>
          </w:p>
        </w:tc>
        <w:tc>
          <w:tcPr>
            <w:tcW w:w="3402" w:type="dxa"/>
            <w:tcBorders>
              <w:top w:val="single" w:sz="4" w:space="0" w:color="000000"/>
              <w:left w:val="single" w:sz="4" w:space="0" w:color="000000"/>
              <w:bottom w:val="single" w:sz="4" w:space="0" w:color="000000"/>
              <w:right w:val="single" w:sz="4" w:space="0" w:color="000000"/>
            </w:tcBorders>
            <w:vAlign w:val="center"/>
          </w:tcPr>
          <w:p w14:paraId="17B76881" w14:textId="77777777" w:rsidR="001539DB" w:rsidRPr="00B904E2" w:rsidRDefault="00BE02BD" w:rsidP="007A0005">
            <w:pPr>
              <w:pStyle w:val="affb"/>
            </w:pPr>
            <w:r w:rsidRPr="00B904E2">
              <w:rPr>
                <w:rFonts w:hint="eastAsia"/>
              </w:rPr>
              <w:t>服务实例、接口、任务队列、数据库、缓存、存储、网络和终端性能</w:t>
            </w:r>
          </w:p>
        </w:tc>
        <w:tc>
          <w:tcPr>
            <w:tcW w:w="3683" w:type="dxa"/>
            <w:tcBorders>
              <w:top w:val="single" w:sz="4" w:space="0" w:color="000000"/>
              <w:left w:val="single" w:sz="4" w:space="0" w:color="000000"/>
              <w:bottom w:val="single" w:sz="4" w:space="0" w:color="000000"/>
              <w:right w:val="single" w:sz="4" w:space="0" w:color="000000"/>
            </w:tcBorders>
            <w:vAlign w:val="center"/>
          </w:tcPr>
          <w:p w14:paraId="7230ED7C" w14:textId="77777777" w:rsidR="001539DB" w:rsidRPr="00B904E2" w:rsidRDefault="00BE02BD" w:rsidP="007A0005">
            <w:pPr>
              <w:pStyle w:val="affb"/>
            </w:pPr>
            <w:r w:rsidRPr="00B904E2">
              <w:rPr>
                <w:rFonts w:hint="eastAsia"/>
              </w:rPr>
              <w:t>吞吐量、延迟、错误率、饱和度、资源利用率、队列长度和缓存命中率</w:t>
            </w:r>
          </w:p>
        </w:tc>
      </w:tr>
      <w:tr w:rsidR="001539DB" w14:paraId="265EB45C" w14:textId="77777777" w:rsidTr="007A0005">
        <w:trPr>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3CE043BA" w14:textId="77777777" w:rsidR="001539DB" w:rsidRPr="00B904E2" w:rsidRDefault="00BE02BD" w:rsidP="007A0005">
            <w:pPr>
              <w:pStyle w:val="affb"/>
            </w:pPr>
            <w:r w:rsidRPr="00B904E2">
              <w:rPr>
                <w:rFonts w:hint="eastAsia"/>
              </w:rPr>
              <w:t>分布式追踪</w:t>
            </w:r>
          </w:p>
        </w:tc>
        <w:tc>
          <w:tcPr>
            <w:tcW w:w="3402" w:type="dxa"/>
            <w:tcBorders>
              <w:top w:val="single" w:sz="4" w:space="0" w:color="000000"/>
              <w:left w:val="single" w:sz="4" w:space="0" w:color="000000"/>
              <w:bottom w:val="single" w:sz="4" w:space="0" w:color="000000"/>
              <w:right w:val="single" w:sz="4" w:space="0" w:color="000000"/>
            </w:tcBorders>
            <w:vAlign w:val="center"/>
          </w:tcPr>
          <w:p w14:paraId="0293040D" w14:textId="77777777" w:rsidR="001539DB" w:rsidRPr="00B904E2" w:rsidRDefault="00BE02BD" w:rsidP="007A0005">
            <w:pPr>
              <w:pStyle w:val="affb"/>
            </w:pPr>
            <w:r w:rsidRPr="00B904E2">
              <w:rPr>
                <w:rFonts w:hint="eastAsia"/>
              </w:rPr>
              <w:t>前端请求、后端调用、计算任务、数据访问和外部系统调用</w:t>
            </w:r>
          </w:p>
        </w:tc>
        <w:tc>
          <w:tcPr>
            <w:tcW w:w="3683" w:type="dxa"/>
            <w:tcBorders>
              <w:top w:val="single" w:sz="4" w:space="0" w:color="000000"/>
              <w:left w:val="single" w:sz="4" w:space="0" w:color="000000"/>
              <w:bottom w:val="single" w:sz="4" w:space="0" w:color="000000"/>
              <w:right w:val="single" w:sz="4" w:space="0" w:color="000000"/>
            </w:tcBorders>
            <w:vAlign w:val="center"/>
          </w:tcPr>
          <w:p w14:paraId="5D0F1327" w14:textId="77777777" w:rsidR="001539DB" w:rsidRPr="00B904E2" w:rsidRDefault="00BE02BD" w:rsidP="007A0005">
            <w:pPr>
              <w:pStyle w:val="affb"/>
            </w:pPr>
            <w:r w:rsidRPr="00B904E2">
              <w:rPr>
                <w:rFonts w:hint="eastAsia"/>
              </w:rPr>
              <w:t>traceId</w:t>
            </w:r>
            <w:r w:rsidRPr="00B904E2">
              <w:rPr>
                <w:rFonts w:hint="eastAsia"/>
              </w:rPr>
              <w:t>、</w:t>
            </w:r>
            <w:r w:rsidRPr="00B904E2">
              <w:rPr>
                <w:rFonts w:hint="eastAsia"/>
              </w:rPr>
              <w:t>spanId</w:t>
            </w:r>
            <w:r w:rsidRPr="00B904E2">
              <w:rPr>
                <w:rFonts w:hint="eastAsia"/>
              </w:rPr>
              <w:t>、父子关系、耗时、状态、异常和依赖服务</w:t>
            </w:r>
          </w:p>
        </w:tc>
      </w:tr>
      <w:tr w:rsidR="001539DB" w14:paraId="3C364744" w14:textId="77777777" w:rsidTr="007A0005">
        <w:trPr>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1A39FB33" w14:textId="77777777" w:rsidR="001539DB" w:rsidRPr="00B904E2" w:rsidRDefault="00BE02BD" w:rsidP="007A0005">
            <w:pPr>
              <w:pStyle w:val="affb"/>
            </w:pPr>
            <w:r w:rsidRPr="00B904E2">
              <w:rPr>
                <w:rFonts w:hint="eastAsia"/>
              </w:rPr>
              <w:t>事件</w:t>
            </w:r>
          </w:p>
        </w:tc>
        <w:tc>
          <w:tcPr>
            <w:tcW w:w="3402" w:type="dxa"/>
            <w:tcBorders>
              <w:top w:val="single" w:sz="4" w:space="0" w:color="000000"/>
              <w:left w:val="single" w:sz="4" w:space="0" w:color="000000"/>
              <w:bottom w:val="single" w:sz="4" w:space="0" w:color="000000"/>
              <w:right w:val="single" w:sz="4" w:space="0" w:color="000000"/>
            </w:tcBorders>
            <w:vAlign w:val="center"/>
          </w:tcPr>
          <w:p w14:paraId="3D669BD5" w14:textId="77777777" w:rsidR="001539DB" w:rsidRPr="00B904E2" w:rsidRDefault="00BE02BD" w:rsidP="007A0005">
            <w:pPr>
              <w:pStyle w:val="affb"/>
            </w:pPr>
            <w:r w:rsidRPr="00B904E2">
              <w:rPr>
                <w:rFonts w:hint="eastAsia"/>
              </w:rPr>
              <w:t>发布、扩缩容、故障切换、备份恢复、配置变更和安全告警</w:t>
            </w:r>
          </w:p>
        </w:tc>
        <w:tc>
          <w:tcPr>
            <w:tcW w:w="3683" w:type="dxa"/>
            <w:tcBorders>
              <w:top w:val="single" w:sz="4" w:space="0" w:color="000000"/>
              <w:left w:val="single" w:sz="4" w:space="0" w:color="000000"/>
              <w:bottom w:val="single" w:sz="4" w:space="0" w:color="000000"/>
              <w:right w:val="single" w:sz="4" w:space="0" w:color="000000"/>
            </w:tcBorders>
            <w:vAlign w:val="center"/>
          </w:tcPr>
          <w:p w14:paraId="24751F16" w14:textId="77777777" w:rsidR="001539DB" w:rsidRPr="00B904E2" w:rsidRDefault="00BE02BD" w:rsidP="007A0005">
            <w:pPr>
              <w:pStyle w:val="affb"/>
            </w:pPr>
            <w:r w:rsidRPr="00B904E2">
              <w:rPr>
                <w:rFonts w:hint="eastAsia"/>
              </w:rPr>
              <w:t>事件类型、影响范围、开始结束时间、处置人、处置结果和复盘结论</w:t>
            </w:r>
          </w:p>
        </w:tc>
      </w:tr>
      <w:tr w:rsidR="001539DB" w14:paraId="1094B249" w14:textId="77777777" w:rsidTr="007A0005">
        <w:trPr>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0958BEFE" w14:textId="77777777" w:rsidR="001539DB" w:rsidRPr="00B904E2" w:rsidRDefault="00BE02BD" w:rsidP="007A0005">
            <w:pPr>
              <w:pStyle w:val="affb"/>
            </w:pPr>
            <w:r w:rsidRPr="00B904E2">
              <w:rPr>
                <w:rFonts w:hint="eastAsia"/>
              </w:rPr>
              <w:t>审计记录</w:t>
            </w:r>
          </w:p>
        </w:tc>
        <w:tc>
          <w:tcPr>
            <w:tcW w:w="3402" w:type="dxa"/>
            <w:tcBorders>
              <w:top w:val="single" w:sz="4" w:space="0" w:color="000000"/>
              <w:left w:val="single" w:sz="4" w:space="0" w:color="000000"/>
              <w:bottom w:val="single" w:sz="4" w:space="0" w:color="000000"/>
              <w:right w:val="single" w:sz="4" w:space="0" w:color="000000"/>
            </w:tcBorders>
            <w:vAlign w:val="center"/>
          </w:tcPr>
          <w:p w14:paraId="2CA3CE19" w14:textId="77777777" w:rsidR="001539DB" w:rsidRPr="00B904E2" w:rsidRDefault="00BE02BD" w:rsidP="007A0005">
            <w:pPr>
              <w:pStyle w:val="affb"/>
            </w:pPr>
            <w:r w:rsidRPr="00B904E2">
              <w:rPr>
                <w:rFonts w:hint="eastAsia"/>
              </w:rPr>
              <w:t>登录、权限变更、模型操作、导入导出、发布共享和管理员操作</w:t>
            </w:r>
          </w:p>
        </w:tc>
        <w:tc>
          <w:tcPr>
            <w:tcW w:w="3683" w:type="dxa"/>
            <w:tcBorders>
              <w:top w:val="single" w:sz="4" w:space="0" w:color="000000"/>
              <w:left w:val="single" w:sz="4" w:space="0" w:color="000000"/>
              <w:bottom w:val="single" w:sz="4" w:space="0" w:color="000000"/>
              <w:right w:val="single" w:sz="4" w:space="0" w:color="000000"/>
            </w:tcBorders>
            <w:vAlign w:val="center"/>
          </w:tcPr>
          <w:p w14:paraId="232654EC" w14:textId="77777777" w:rsidR="001539DB" w:rsidRPr="00B904E2" w:rsidRDefault="00BE02BD" w:rsidP="007A0005">
            <w:pPr>
              <w:pStyle w:val="affb"/>
            </w:pPr>
            <w:r w:rsidRPr="00B904E2">
              <w:rPr>
                <w:rFonts w:hint="eastAsia"/>
              </w:rPr>
              <w:t>操作主体、操作对象、操作时间、来源地址、结果、审批记录和证据链</w:t>
            </w:r>
          </w:p>
        </w:tc>
      </w:tr>
      <w:tr w:rsidR="001539DB" w14:paraId="4F3144F4" w14:textId="77777777" w:rsidTr="007A0005">
        <w:trPr>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3388581D" w14:textId="77777777" w:rsidR="001539DB" w:rsidRPr="00B904E2" w:rsidRDefault="00BE02BD" w:rsidP="007A0005">
            <w:pPr>
              <w:pStyle w:val="affb"/>
            </w:pPr>
            <w:r w:rsidRPr="00B904E2">
              <w:rPr>
                <w:rFonts w:hint="eastAsia"/>
              </w:rPr>
              <w:t>运行报告</w:t>
            </w:r>
          </w:p>
        </w:tc>
        <w:tc>
          <w:tcPr>
            <w:tcW w:w="3402" w:type="dxa"/>
            <w:tcBorders>
              <w:top w:val="single" w:sz="4" w:space="0" w:color="000000"/>
              <w:left w:val="single" w:sz="4" w:space="0" w:color="000000"/>
              <w:bottom w:val="single" w:sz="4" w:space="0" w:color="000000"/>
              <w:right w:val="single" w:sz="4" w:space="0" w:color="000000"/>
            </w:tcBorders>
            <w:vAlign w:val="center"/>
          </w:tcPr>
          <w:p w14:paraId="10A90FDA" w14:textId="77777777" w:rsidR="001539DB" w:rsidRPr="00B904E2" w:rsidRDefault="00BE02BD" w:rsidP="007A0005">
            <w:pPr>
              <w:pStyle w:val="affb"/>
            </w:pPr>
            <w:r w:rsidRPr="00B904E2">
              <w:rPr>
                <w:rFonts w:hint="eastAsia"/>
              </w:rPr>
              <w:t>SLA/SLO</w:t>
            </w:r>
            <w:r w:rsidRPr="00B904E2">
              <w:rPr>
                <w:rFonts w:hint="eastAsia"/>
              </w:rPr>
              <w:t>、容量、稳定性、故障、性能和安全态势</w:t>
            </w:r>
          </w:p>
        </w:tc>
        <w:tc>
          <w:tcPr>
            <w:tcW w:w="3683" w:type="dxa"/>
            <w:tcBorders>
              <w:top w:val="single" w:sz="4" w:space="0" w:color="000000"/>
              <w:left w:val="single" w:sz="4" w:space="0" w:color="000000"/>
              <w:bottom w:val="single" w:sz="4" w:space="0" w:color="000000"/>
              <w:right w:val="single" w:sz="4" w:space="0" w:color="000000"/>
            </w:tcBorders>
            <w:vAlign w:val="center"/>
          </w:tcPr>
          <w:p w14:paraId="40D1E454" w14:textId="77777777" w:rsidR="001539DB" w:rsidRPr="00B904E2" w:rsidRDefault="00BE02BD" w:rsidP="007A0005">
            <w:pPr>
              <w:pStyle w:val="affb"/>
            </w:pPr>
            <w:r w:rsidRPr="00B904E2">
              <w:rPr>
                <w:rFonts w:hint="eastAsia"/>
              </w:rPr>
              <w:t>统计周期、指标口径、异常说明、改进项和责任归属</w:t>
            </w:r>
          </w:p>
        </w:tc>
      </w:tr>
    </w:tbl>
    <w:p w14:paraId="302F27B2" w14:textId="77777777" w:rsidR="001539DB" w:rsidRDefault="001539DB">
      <w:pPr>
        <w:ind w:firstLine="420"/>
        <w:rPr>
          <w:lang w:eastAsia="zh-CN"/>
        </w:rPr>
      </w:pPr>
    </w:p>
    <w:p w14:paraId="1C12B673" w14:textId="77777777" w:rsidR="001539DB" w:rsidRDefault="00BE02BD" w:rsidP="00F07AB9">
      <w:pPr>
        <w:pStyle w:val="21"/>
        <w:rPr>
          <w:rFonts w:hint="eastAsia"/>
        </w:rPr>
      </w:pPr>
      <w:bookmarkStart w:id="113" w:name="_Toc230612547"/>
      <w:r>
        <w:t>13.</w:t>
      </w:r>
      <w:r>
        <w:rPr>
          <w:rFonts w:hint="eastAsia"/>
          <w:lang w:eastAsia="zh"/>
        </w:rPr>
        <w:t>7</w:t>
      </w:r>
      <w:r>
        <w:t xml:space="preserve"> </w:t>
      </w:r>
      <w:r>
        <w:rPr>
          <w:rFonts w:hint="eastAsia"/>
        </w:rPr>
        <w:t>告警、事件响应与问题复盘</w:t>
      </w:r>
      <w:bookmarkEnd w:id="113"/>
    </w:p>
    <w:p w14:paraId="14EE2B01" w14:textId="77777777" w:rsidR="001539DB" w:rsidRDefault="00BE02BD">
      <w:pPr>
        <w:ind w:firstLine="420"/>
        <w:rPr>
          <w:lang w:eastAsia="zh-CN"/>
        </w:rPr>
      </w:pPr>
      <w:r>
        <w:rPr>
          <w:rFonts w:hint="eastAsia"/>
          <w:lang w:eastAsia="zh-CN"/>
        </w:rPr>
        <w:t>a</w:t>
      </w:r>
      <w:r>
        <w:rPr>
          <w:rFonts w:hint="eastAsia"/>
          <w:lang w:eastAsia="zh-CN"/>
        </w:rPr>
        <w:t>）系统应建立面向业务链路和基础设施的告警规则。告警规则宜覆盖可用性、延迟、错误率、任务积压、消息堆积、数据库异常、存储容量、证书到期、安全风险和备份失败。</w:t>
      </w:r>
    </w:p>
    <w:p w14:paraId="0FF474F2" w14:textId="77777777" w:rsidR="001539DB" w:rsidRDefault="00BE02BD">
      <w:pPr>
        <w:ind w:firstLine="420"/>
        <w:rPr>
          <w:lang w:eastAsia="zh-CN"/>
        </w:rPr>
      </w:pPr>
      <w:r>
        <w:rPr>
          <w:rFonts w:hint="eastAsia"/>
          <w:lang w:eastAsia="zh-CN"/>
        </w:rPr>
        <w:t>b</w:t>
      </w:r>
      <w:r>
        <w:rPr>
          <w:rFonts w:hint="eastAsia"/>
          <w:lang w:eastAsia="zh-CN"/>
        </w:rPr>
        <w:t>）告警应包含影响范围、严重等级、触发条件、处置建议和关联追踪信息。重要告警应支持升级、确认、抑制、恢复通知和工单关联。</w:t>
      </w:r>
    </w:p>
    <w:p w14:paraId="30372881" w14:textId="77777777" w:rsidR="001539DB" w:rsidRDefault="00BE02BD">
      <w:pPr>
        <w:ind w:firstLine="420"/>
        <w:rPr>
          <w:lang w:eastAsia="zh-CN"/>
        </w:rPr>
      </w:pPr>
      <w:r>
        <w:rPr>
          <w:rFonts w:hint="eastAsia"/>
          <w:lang w:eastAsia="zh-CN"/>
        </w:rPr>
        <w:t>c</w:t>
      </w:r>
      <w:r>
        <w:rPr>
          <w:rFonts w:hint="eastAsia"/>
          <w:lang w:eastAsia="zh-CN"/>
        </w:rPr>
        <w:t>）重大故障应形成事件记录和复盘报告，内容宜包括时间线、影响范围、根因分析、临时处置、永久修复、预防措施和验证结果。</w:t>
      </w:r>
    </w:p>
    <w:p w14:paraId="4F19A65E" w14:textId="77777777" w:rsidR="001539DB" w:rsidRDefault="00BE02BD">
      <w:pPr>
        <w:ind w:firstLine="420"/>
        <w:rPr>
          <w:lang w:eastAsia="zh-CN"/>
        </w:rPr>
      </w:pPr>
      <w:r>
        <w:rPr>
          <w:rFonts w:hint="eastAsia"/>
          <w:lang w:eastAsia="zh-CN"/>
        </w:rPr>
        <w:lastRenderedPageBreak/>
        <w:t>d</w:t>
      </w:r>
      <w:r>
        <w:rPr>
          <w:rFonts w:hint="eastAsia"/>
          <w:lang w:eastAsia="zh-CN"/>
        </w:rPr>
        <w:t>）系统宜建立演练机制，对服务宕机、数据库故障、对象存储不可用、消息队列积压、几何计算节点异常、区域网络中断和权限配置错误等场景进行验证。</w:t>
      </w:r>
    </w:p>
    <w:p w14:paraId="26104542" w14:textId="4A627C73" w:rsidR="001539DB" w:rsidRDefault="00BE02BD" w:rsidP="00F07AB9">
      <w:pPr>
        <w:pStyle w:val="21"/>
        <w:rPr>
          <w:rFonts w:hint="eastAsia"/>
        </w:rPr>
      </w:pPr>
      <w:bookmarkStart w:id="114" w:name="_Toc230612548"/>
      <w:r>
        <w:t>13.</w:t>
      </w:r>
      <w:r>
        <w:rPr>
          <w:rFonts w:hint="eastAsia"/>
          <w:lang w:eastAsia="zh"/>
        </w:rPr>
        <w:t>8</w:t>
      </w:r>
      <w:r w:rsidR="00011DDE">
        <w:rPr>
          <w:lang w:eastAsia="zh"/>
        </w:rPr>
        <w:t xml:space="preserve"> </w:t>
      </w:r>
      <w:r>
        <w:rPr>
          <w:rFonts w:hint="eastAsia"/>
        </w:rPr>
        <w:t>备份、恢复与灾备</w:t>
      </w:r>
      <w:bookmarkEnd w:id="114"/>
    </w:p>
    <w:p w14:paraId="593DB809" w14:textId="77777777" w:rsidR="001539DB" w:rsidRDefault="00BE02BD">
      <w:pPr>
        <w:ind w:firstLine="420"/>
        <w:rPr>
          <w:lang w:eastAsia="zh-CN"/>
        </w:rPr>
      </w:pPr>
      <w:r>
        <w:rPr>
          <w:rFonts w:hint="eastAsia"/>
          <w:lang w:eastAsia="zh-CN"/>
        </w:rPr>
        <w:t>a</w:t>
      </w:r>
      <w:r>
        <w:rPr>
          <w:rFonts w:hint="eastAsia"/>
          <w:lang w:eastAsia="zh-CN"/>
        </w:rPr>
        <w:t>）系统应根据业务重要性、数据类别和用户承诺设定</w:t>
      </w:r>
      <w:r>
        <w:rPr>
          <w:rFonts w:hint="eastAsia"/>
          <w:lang w:eastAsia="zh-CN"/>
        </w:rPr>
        <w:t>RTO</w:t>
      </w:r>
      <w:r>
        <w:rPr>
          <w:rFonts w:hint="eastAsia"/>
          <w:lang w:eastAsia="zh-CN"/>
        </w:rPr>
        <w:t>和</w:t>
      </w:r>
      <w:r>
        <w:rPr>
          <w:rFonts w:hint="eastAsia"/>
          <w:lang w:eastAsia="zh-CN"/>
        </w:rPr>
        <w:t>RPO</w:t>
      </w:r>
      <w:r>
        <w:rPr>
          <w:rFonts w:hint="eastAsia"/>
          <w:lang w:eastAsia="zh-CN"/>
        </w:rPr>
        <w:t>。模型主数据、版本数据、权限数据、审计记录、文件资源和关键配置应纳入备份范围。</w:t>
      </w:r>
    </w:p>
    <w:p w14:paraId="2FCA20EA" w14:textId="77777777" w:rsidR="001539DB" w:rsidRDefault="00BE02BD">
      <w:pPr>
        <w:ind w:firstLine="420"/>
        <w:rPr>
          <w:lang w:eastAsia="zh-CN"/>
        </w:rPr>
      </w:pPr>
      <w:r>
        <w:rPr>
          <w:rFonts w:hint="eastAsia"/>
          <w:lang w:eastAsia="zh-CN"/>
        </w:rPr>
        <w:t>b</w:t>
      </w:r>
      <w:r>
        <w:rPr>
          <w:rFonts w:hint="eastAsia"/>
          <w:lang w:eastAsia="zh-CN"/>
        </w:rPr>
        <w:t>）备份策略应明确备份对象、备份频率、保留周期、加密方式、恢复责任人、恢复步骤和验证方式。仅完成备份不等同于具备恢复能力，系统应定期开展恢复演练。</w:t>
      </w:r>
    </w:p>
    <w:p w14:paraId="785D7D35" w14:textId="77777777" w:rsidR="001539DB" w:rsidRDefault="00BE02BD" w:rsidP="007A0005">
      <w:pPr>
        <w:ind w:firstLine="420"/>
        <w:rPr>
          <w:lang w:eastAsia="zh-CN"/>
        </w:rPr>
      </w:pPr>
      <w:r>
        <w:rPr>
          <w:rFonts w:hint="eastAsia"/>
          <w:lang w:eastAsia="zh-CN"/>
        </w:rPr>
        <w:t>c</w:t>
      </w:r>
      <w:r>
        <w:rPr>
          <w:rFonts w:hint="eastAsia"/>
          <w:lang w:eastAsia="zh-CN"/>
        </w:rPr>
        <w:t>）派生显示数据、缓存数据和可重建索引可根据成本和恢复时间目标选择备份、重建或按需再生成策略。</w:t>
      </w:r>
    </w:p>
    <w:p w14:paraId="3599500B" w14:textId="77777777" w:rsidR="001539DB" w:rsidRDefault="00BE02BD" w:rsidP="007A0005">
      <w:pPr>
        <w:pStyle w:val="aff9"/>
      </w:pPr>
      <w:r>
        <w:rPr>
          <w:rFonts w:cs="宋体" w:hint="eastAsia"/>
          <w:lang w:bidi="ar"/>
        </w:rPr>
        <w:t>表</w:t>
      </w:r>
      <w:r>
        <w:rPr>
          <w:rFonts w:cs="宋体" w:hint="eastAsia"/>
          <w:lang w:bidi="ar"/>
        </w:rPr>
        <w:t>55</w:t>
      </w:r>
      <w:r>
        <w:rPr>
          <w:rFonts w:hint="eastAsia"/>
          <w:lang w:bidi="ar"/>
        </w:rPr>
        <w:t xml:space="preserve"> </w:t>
      </w:r>
      <w:r>
        <w:rPr>
          <w:rFonts w:hint="eastAsia"/>
          <w:lang w:bidi="ar"/>
        </w:rPr>
        <w:t>数据类别与恢复策略示例</w:t>
      </w:r>
    </w:p>
    <w:tbl>
      <w:tblPr>
        <w:tblW w:w="0" w:type="auto"/>
        <w:jc w:val="center"/>
        <w:tblLook w:val="04A0" w:firstRow="1" w:lastRow="0" w:firstColumn="1" w:lastColumn="0" w:noHBand="0" w:noVBand="1"/>
      </w:tblPr>
      <w:tblGrid>
        <w:gridCol w:w="2689"/>
        <w:gridCol w:w="1417"/>
        <w:gridCol w:w="4534"/>
      </w:tblGrid>
      <w:tr w:rsidR="001539DB" w14:paraId="7DB74AEC" w14:textId="77777777" w:rsidTr="002F214F">
        <w:trPr>
          <w:jc w:val="center"/>
        </w:trPr>
        <w:tc>
          <w:tcPr>
            <w:tcW w:w="2689" w:type="dxa"/>
            <w:tcBorders>
              <w:top w:val="single" w:sz="4" w:space="0" w:color="000000"/>
              <w:left w:val="single" w:sz="4" w:space="0" w:color="000000"/>
              <w:bottom w:val="single" w:sz="4" w:space="0" w:color="000000"/>
              <w:right w:val="single" w:sz="4" w:space="0" w:color="000000"/>
            </w:tcBorders>
            <w:vAlign w:val="center"/>
          </w:tcPr>
          <w:p w14:paraId="55A07E27" w14:textId="77777777" w:rsidR="001539DB" w:rsidRPr="00B904E2" w:rsidRDefault="00BE02BD" w:rsidP="007A0005">
            <w:pPr>
              <w:pStyle w:val="affb"/>
            </w:pPr>
            <w:r w:rsidRPr="00B904E2">
              <w:rPr>
                <w:rFonts w:hint="eastAsia"/>
              </w:rPr>
              <w:t>数据类别</w:t>
            </w:r>
          </w:p>
        </w:tc>
        <w:tc>
          <w:tcPr>
            <w:tcW w:w="1417" w:type="dxa"/>
            <w:tcBorders>
              <w:top w:val="single" w:sz="4" w:space="0" w:color="000000"/>
              <w:left w:val="single" w:sz="4" w:space="0" w:color="000000"/>
              <w:bottom w:val="single" w:sz="4" w:space="0" w:color="000000"/>
              <w:right w:val="single" w:sz="4" w:space="0" w:color="000000"/>
            </w:tcBorders>
            <w:vAlign w:val="center"/>
          </w:tcPr>
          <w:p w14:paraId="091474F0" w14:textId="77777777" w:rsidR="001539DB" w:rsidRPr="00B904E2" w:rsidRDefault="00BE02BD" w:rsidP="007A0005">
            <w:pPr>
              <w:pStyle w:val="affb"/>
            </w:pPr>
            <w:r w:rsidRPr="00B904E2">
              <w:rPr>
                <w:rFonts w:hint="eastAsia"/>
              </w:rPr>
              <w:t>恢复优先级</w:t>
            </w:r>
          </w:p>
        </w:tc>
        <w:tc>
          <w:tcPr>
            <w:tcW w:w="4534" w:type="dxa"/>
            <w:tcBorders>
              <w:top w:val="single" w:sz="4" w:space="0" w:color="000000"/>
              <w:left w:val="single" w:sz="4" w:space="0" w:color="000000"/>
              <w:bottom w:val="single" w:sz="4" w:space="0" w:color="000000"/>
              <w:right w:val="single" w:sz="4" w:space="0" w:color="000000"/>
            </w:tcBorders>
            <w:vAlign w:val="center"/>
          </w:tcPr>
          <w:p w14:paraId="70D6DBB3" w14:textId="77777777" w:rsidR="001539DB" w:rsidRPr="00B904E2" w:rsidRDefault="00BE02BD" w:rsidP="007A0005">
            <w:pPr>
              <w:pStyle w:val="affb"/>
            </w:pPr>
            <w:r w:rsidRPr="00B904E2">
              <w:rPr>
                <w:rFonts w:hint="eastAsia"/>
              </w:rPr>
              <w:t>典型策略</w:t>
            </w:r>
          </w:p>
        </w:tc>
      </w:tr>
      <w:tr w:rsidR="001539DB" w14:paraId="5954E3DE" w14:textId="77777777" w:rsidTr="002F214F">
        <w:trPr>
          <w:jc w:val="center"/>
        </w:trPr>
        <w:tc>
          <w:tcPr>
            <w:tcW w:w="2689" w:type="dxa"/>
            <w:tcBorders>
              <w:top w:val="single" w:sz="4" w:space="0" w:color="000000"/>
              <w:left w:val="single" w:sz="4" w:space="0" w:color="000000"/>
              <w:bottom w:val="single" w:sz="4" w:space="0" w:color="000000"/>
              <w:right w:val="single" w:sz="4" w:space="0" w:color="000000"/>
            </w:tcBorders>
            <w:vAlign w:val="center"/>
          </w:tcPr>
          <w:p w14:paraId="7BC24B53" w14:textId="77777777" w:rsidR="001539DB" w:rsidRPr="00B904E2" w:rsidRDefault="00BE02BD" w:rsidP="007A0005">
            <w:pPr>
              <w:pStyle w:val="affb"/>
            </w:pPr>
            <w:r w:rsidRPr="00B904E2">
              <w:rPr>
                <w:rFonts w:hint="eastAsia"/>
              </w:rPr>
              <w:t>模型主数据和版本数据</w:t>
            </w:r>
          </w:p>
        </w:tc>
        <w:tc>
          <w:tcPr>
            <w:tcW w:w="1417" w:type="dxa"/>
            <w:tcBorders>
              <w:top w:val="single" w:sz="4" w:space="0" w:color="000000"/>
              <w:left w:val="single" w:sz="4" w:space="0" w:color="000000"/>
              <w:bottom w:val="single" w:sz="4" w:space="0" w:color="000000"/>
              <w:right w:val="single" w:sz="4" w:space="0" w:color="000000"/>
            </w:tcBorders>
            <w:vAlign w:val="center"/>
          </w:tcPr>
          <w:p w14:paraId="67D09846" w14:textId="77777777" w:rsidR="001539DB" w:rsidRPr="00B904E2" w:rsidRDefault="00BE02BD" w:rsidP="007A0005">
            <w:pPr>
              <w:pStyle w:val="affb"/>
            </w:pPr>
            <w:r w:rsidRPr="00B904E2">
              <w:rPr>
                <w:rFonts w:hint="eastAsia"/>
              </w:rPr>
              <w:t>最高</w:t>
            </w:r>
          </w:p>
        </w:tc>
        <w:tc>
          <w:tcPr>
            <w:tcW w:w="4534" w:type="dxa"/>
            <w:tcBorders>
              <w:top w:val="single" w:sz="4" w:space="0" w:color="000000"/>
              <w:left w:val="single" w:sz="4" w:space="0" w:color="000000"/>
              <w:bottom w:val="single" w:sz="4" w:space="0" w:color="000000"/>
              <w:right w:val="single" w:sz="4" w:space="0" w:color="000000"/>
            </w:tcBorders>
            <w:vAlign w:val="center"/>
          </w:tcPr>
          <w:p w14:paraId="486EAFA3" w14:textId="77777777" w:rsidR="001539DB" w:rsidRPr="00B904E2" w:rsidRDefault="00BE02BD" w:rsidP="007A0005">
            <w:pPr>
              <w:pStyle w:val="affb"/>
            </w:pPr>
            <w:r w:rsidRPr="00B904E2">
              <w:rPr>
                <w:rFonts w:hint="eastAsia"/>
              </w:rPr>
              <w:t>多副本、定期备份、恢复演练、严格</w:t>
            </w:r>
            <w:r w:rsidRPr="00B904E2">
              <w:rPr>
                <w:rFonts w:hint="eastAsia"/>
              </w:rPr>
              <w:t>RPO/RTO</w:t>
            </w:r>
            <w:r w:rsidRPr="00B904E2">
              <w:rPr>
                <w:rFonts w:hint="eastAsia"/>
              </w:rPr>
              <w:t>控制</w:t>
            </w:r>
          </w:p>
        </w:tc>
      </w:tr>
      <w:tr w:rsidR="001539DB" w14:paraId="2F642B78" w14:textId="77777777" w:rsidTr="002F214F">
        <w:trPr>
          <w:jc w:val="center"/>
        </w:trPr>
        <w:tc>
          <w:tcPr>
            <w:tcW w:w="2689" w:type="dxa"/>
            <w:tcBorders>
              <w:top w:val="single" w:sz="4" w:space="0" w:color="000000"/>
              <w:left w:val="single" w:sz="4" w:space="0" w:color="000000"/>
              <w:bottom w:val="single" w:sz="4" w:space="0" w:color="000000"/>
              <w:right w:val="single" w:sz="4" w:space="0" w:color="000000"/>
            </w:tcBorders>
            <w:vAlign w:val="center"/>
          </w:tcPr>
          <w:p w14:paraId="28B6ABD1" w14:textId="77777777" w:rsidR="001539DB" w:rsidRPr="00B904E2" w:rsidRDefault="00BE02BD" w:rsidP="007A0005">
            <w:pPr>
              <w:pStyle w:val="affb"/>
            </w:pPr>
            <w:r w:rsidRPr="00B904E2">
              <w:rPr>
                <w:rFonts w:hint="eastAsia"/>
              </w:rPr>
              <w:t>权限、租户和配置数据</w:t>
            </w:r>
          </w:p>
        </w:tc>
        <w:tc>
          <w:tcPr>
            <w:tcW w:w="1417" w:type="dxa"/>
            <w:tcBorders>
              <w:top w:val="single" w:sz="4" w:space="0" w:color="000000"/>
              <w:left w:val="single" w:sz="4" w:space="0" w:color="000000"/>
              <w:bottom w:val="single" w:sz="4" w:space="0" w:color="000000"/>
              <w:right w:val="single" w:sz="4" w:space="0" w:color="000000"/>
            </w:tcBorders>
            <w:vAlign w:val="center"/>
          </w:tcPr>
          <w:p w14:paraId="02EA478C" w14:textId="77777777" w:rsidR="001539DB" w:rsidRPr="00B904E2" w:rsidRDefault="00BE02BD" w:rsidP="007A0005">
            <w:pPr>
              <w:pStyle w:val="affb"/>
            </w:pPr>
            <w:r w:rsidRPr="00B904E2">
              <w:rPr>
                <w:rFonts w:hint="eastAsia"/>
              </w:rPr>
              <w:t>高</w:t>
            </w:r>
          </w:p>
        </w:tc>
        <w:tc>
          <w:tcPr>
            <w:tcW w:w="4534" w:type="dxa"/>
            <w:tcBorders>
              <w:top w:val="single" w:sz="4" w:space="0" w:color="000000"/>
              <w:left w:val="single" w:sz="4" w:space="0" w:color="000000"/>
              <w:bottom w:val="single" w:sz="4" w:space="0" w:color="000000"/>
              <w:right w:val="single" w:sz="4" w:space="0" w:color="000000"/>
            </w:tcBorders>
            <w:vAlign w:val="center"/>
          </w:tcPr>
          <w:p w14:paraId="70C7786F" w14:textId="77777777" w:rsidR="001539DB" w:rsidRPr="00B904E2" w:rsidRDefault="00BE02BD" w:rsidP="007A0005">
            <w:pPr>
              <w:pStyle w:val="affb"/>
            </w:pPr>
            <w:r w:rsidRPr="00B904E2">
              <w:rPr>
                <w:rFonts w:hint="eastAsia"/>
              </w:rPr>
              <w:t>变更审计、配置版本化、备份恢复和回滚</w:t>
            </w:r>
          </w:p>
        </w:tc>
      </w:tr>
      <w:tr w:rsidR="001539DB" w14:paraId="249BCD33" w14:textId="77777777" w:rsidTr="002F214F">
        <w:trPr>
          <w:jc w:val="center"/>
        </w:trPr>
        <w:tc>
          <w:tcPr>
            <w:tcW w:w="2689" w:type="dxa"/>
            <w:tcBorders>
              <w:top w:val="single" w:sz="4" w:space="0" w:color="000000"/>
              <w:left w:val="single" w:sz="4" w:space="0" w:color="000000"/>
              <w:bottom w:val="single" w:sz="4" w:space="0" w:color="000000"/>
              <w:right w:val="single" w:sz="4" w:space="0" w:color="000000"/>
            </w:tcBorders>
            <w:vAlign w:val="center"/>
          </w:tcPr>
          <w:p w14:paraId="30E46FCA" w14:textId="0161FFCD" w:rsidR="001539DB" w:rsidRPr="00B904E2" w:rsidRDefault="00BE02BD" w:rsidP="007A0005">
            <w:pPr>
              <w:pStyle w:val="affb"/>
            </w:pPr>
            <w:r>
              <w:rPr>
                <w:rFonts w:hint="eastAsia"/>
              </w:rPr>
              <w:t>命令流</w:t>
            </w:r>
            <w:r w:rsidRPr="00B904E2">
              <w:rPr>
                <w:rFonts w:hint="eastAsia"/>
              </w:rPr>
              <w:t>和审计记录</w:t>
            </w:r>
          </w:p>
        </w:tc>
        <w:tc>
          <w:tcPr>
            <w:tcW w:w="1417" w:type="dxa"/>
            <w:tcBorders>
              <w:top w:val="single" w:sz="4" w:space="0" w:color="000000"/>
              <w:left w:val="single" w:sz="4" w:space="0" w:color="000000"/>
              <w:bottom w:val="single" w:sz="4" w:space="0" w:color="000000"/>
              <w:right w:val="single" w:sz="4" w:space="0" w:color="000000"/>
            </w:tcBorders>
            <w:vAlign w:val="center"/>
          </w:tcPr>
          <w:p w14:paraId="46A16004" w14:textId="77777777" w:rsidR="001539DB" w:rsidRPr="00B904E2" w:rsidRDefault="00BE02BD" w:rsidP="007A0005">
            <w:pPr>
              <w:pStyle w:val="affb"/>
            </w:pPr>
            <w:r w:rsidRPr="00B904E2">
              <w:rPr>
                <w:rFonts w:hint="eastAsia"/>
              </w:rPr>
              <w:t>高</w:t>
            </w:r>
          </w:p>
        </w:tc>
        <w:tc>
          <w:tcPr>
            <w:tcW w:w="4534" w:type="dxa"/>
            <w:tcBorders>
              <w:top w:val="single" w:sz="4" w:space="0" w:color="000000"/>
              <w:left w:val="single" w:sz="4" w:space="0" w:color="000000"/>
              <w:bottom w:val="single" w:sz="4" w:space="0" w:color="000000"/>
              <w:right w:val="single" w:sz="4" w:space="0" w:color="000000"/>
            </w:tcBorders>
            <w:vAlign w:val="center"/>
          </w:tcPr>
          <w:p w14:paraId="37ED45CE" w14:textId="77777777" w:rsidR="001539DB" w:rsidRPr="00B904E2" w:rsidRDefault="00BE02BD" w:rsidP="007A0005">
            <w:pPr>
              <w:pStyle w:val="affb"/>
            </w:pPr>
            <w:r w:rsidRPr="00B904E2">
              <w:rPr>
                <w:rFonts w:hint="eastAsia"/>
              </w:rPr>
              <w:t>防篡改、长期留存、备份校验和检索能力</w:t>
            </w:r>
          </w:p>
        </w:tc>
      </w:tr>
      <w:tr w:rsidR="001539DB" w14:paraId="2D501A48" w14:textId="77777777" w:rsidTr="002F214F">
        <w:trPr>
          <w:jc w:val="center"/>
        </w:trPr>
        <w:tc>
          <w:tcPr>
            <w:tcW w:w="2689" w:type="dxa"/>
            <w:tcBorders>
              <w:top w:val="single" w:sz="4" w:space="0" w:color="000000"/>
              <w:left w:val="single" w:sz="4" w:space="0" w:color="000000"/>
              <w:bottom w:val="single" w:sz="4" w:space="0" w:color="000000"/>
              <w:right w:val="single" w:sz="4" w:space="0" w:color="000000"/>
            </w:tcBorders>
            <w:vAlign w:val="center"/>
          </w:tcPr>
          <w:p w14:paraId="081BDD72" w14:textId="77777777" w:rsidR="001539DB" w:rsidRPr="00B904E2" w:rsidRDefault="00BE02BD" w:rsidP="007A0005">
            <w:pPr>
              <w:pStyle w:val="affb"/>
            </w:pPr>
            <w:r w:rsidRPr="00B904E2">
              <w:rPr>
                <w:rFonts w:hint="eastAsia"/>
              </w:rPr>
              <w:t>文件资源和发布件</w:t>
            </w:r>
          </w:p>
        </w:tc>
        <w:tc>
          <w:tcPr>
            <w:tcW w:w="1417" w:type="dxa"/>
            <w:tcBorders>
              <w:top w:val="single" w:sz="4" w:space="0" w:color="000000"/>
              <w:left w:val="single" w:sz="4" w:space="0" w:color="000000"/>
              <w:bottom w:val="single" w:sz="4" w:space="0" w:color="000000"/>
              <w:right w:val="single" w:sz="4" w:space="0" w:color="000000"/>
            </w:tcBorders>
            <w:vAlign w:val="center"/>
          </w:tcPr>
          <w:p w14:paraId="300B0F91" w14:textId="77777777" w:rsidR="001539DB" w:rsidRPr="00B904E2" w:rsidRDefault="00BE02BD" w:rsidP="007A0005">
            <w:pPr>
              <w:pStyle w:val="affb"/>
            </w:pPr>
            <w:r w:rsidRPr="00B904E2">
              <w:rPr>
                <w:rFonts w:hint="eastAsia"/>
              </w:rPr>
              <w:t>高</w:t>
            </w:r>
          </w:p>
        </w:tc>
        <w:tc>
          <w:tcPr>
            <w:tcW w:w="4534" w:type="dxa"/>
            <w:tcBorders>
              <w:top w:val="single" w:sz="4" w:space="0" w:color="000000"/>
              <w:left w:val="single" w:sz="4" w:space="0" w:color="000000"/>
              <w:bottom w:val="single" w:sz="4" w:space="0" w:color="000000"/>
              <w:right w:val="single" w:sz="4" w:space="0" w:color="000000"/>
            </w:tcBorders>
            <w:vAlign w:val="center"/>
          </w:tcPr>
          <w:p w14:paraId="33610D83" w14:textId="77777777" w:rsidR="001539DB" w:rsidRPr="00B904E2" w:rsidRDefault="00BE02BD" w:rsidP="007A0005">
            <w:pPr>
              <w:pStyle w:val="affb"/>
            </w:pPr>
            <w:r w:rsidRPr="00B904E2">
              <w:rPr>
                <w:rFonts w:hint="eastAsia"/>
              </w:rPr>
              <w:t>对象存储冗余、校验摘要、生命周期管理和归档</w:t>
            </w:r>
          </w:p>
        </w:tc>
      </w:tr>
      <w:tr w:rsidR="001539DB" w14:paraId="6F61C2B8" w14:textId="77777777" w:rsidTr="002F214F">
        <w:trPr>
          <w:jc w:val="center"/>
        </w:trPr>
        <w:tc>
          <w:tcPr>
            <w:tcW w:w="2689" w:type="dxa"/>
            <w:tcBorders>
              <w:top w:val="single" w:sz="4" w:space="0" w:color="000000"/>
              <w:left w:val="single" w:sz="4" w:space="0" w:color="000000"/>
              <w:bottom w:val="single" w:sz="4" w:space="0" w:color="000000"/>
              <w:right w:val="single" w:sz="4" w:space="0" w:color="000000"/>
            </w:tcBorders>
            <w:vAlign w:val="center"/>
          </w:tcPr>
          <w:p w14:paraId="750CFEC4" w14:textId="77777777" w:rsidR="001539DB" w:rsidRPr="00B904E2" w:rsidRDefault="00BE02BD" w:rsidP="007A0005">
            <w:pPr>
              <w:pStyle w:val="affb"/>
            </w:pPr>
            <w:r w:rsidRPr="00B904E2">
              <w:rPr>
                <w:rFonts w:hint="eastAsia"/>
              </w:rPr>
              <w:t>轻量化、</w:t>
            </w:r>
            <w:r w:rsidRPr="00B904E2">
              <w:rPr>
                <w:rFonts w:hint="eastAsia"/>
              </w:rPr>
              <w:t>LOD</w:t>
            </w:r>
            <w:r w:rsidRPr="00B904E2">
              <w:rPr>
                <w:rFonts w:hint="eastAsia"/>
              </w:rPr>
              <w:t>和视图缓存</w:t>
            </w:r>
          </w:p>
        </w:tc>
        <w:tc>
          <w:tcPr>
            <w:tcW w:w="1417" w:type="dxa"/>
            <w:tcBorders>
              <w:top w:val="single" w:sz="4" w:space="0" w:color="000000"/>
              <w:left w:val="single" w:sz="4" w:space="0" w:color="000000"/>
              <w:bottom w:val="single" w:sz="4" w:space="0" w:color="000000"/>
              <w:right w:val="single" w:sz="4" w:space="0" w:color="000000"/>
            </w:tcBorders>
            <w:vAlign w:val="center"/>
          </w:tcPr>
          <w:p w14:paraId="0E969167" w14:textId="77777777" w:rsidR="001539DB" w:rsidRPr="00B904E2" w:rsidRDefault="00BE02BD" w:rsidP="007A0005">
            <w:pPr>
              <w:pStyle w:val="affb"/>
            </w:pPr>
            <w:r w:rsidRPr="00B904E2">
              <w:rPr>
                <w:rFonts w:hint="eastAsia"/>
              </w:rPr>
              <w:t>中</w:t>
            </w:r>
          </w:p>
        </w:tc>
        <w:tc>
          <w:tcPr>
            <w:tcW w:w="4534" w:type="dxa"/>
            <w:tcBorders>
              <w:top w:val="single" w:sz="4" w:space="0" w:color="000000"/>
              <w:left w:val="single" w:sz="4" w:space="0" w:color="000000"/>
              <w:bottom w:val="single" w:sz="4" w:space="0" w:color="000000"/>
              <w:right w:val="single" w:sz="4" w:space="0" w:color="000000"/>
            </w:tcBorders>
            <w:vAlign w:val="center"/>
          </w:tcPr>
          <w:p w14:paraId="4154DAFC" w14:textId="77777777" w:rsidR="001539DB" w:rsidRPr="00B904E2" w:rsidRDefault="00BE02BD" w:rsidP="007A0005">
            <w:pPr>
              <w:pStyle w:val="affb"/>
            </w:pPr>
            <w:r w:rsidRPr="00B904E2">
              <w:rPr>
                <w:rFonts w:hint="eastAsia"/>
              </w:rPr>
              <w:t>可按来源版本重建，必要时保留热点缓存</w:t>
            </w:r>
          </w:p>
        </w:tc>
      </w:tr>
      <w:tr w:rsidR="001539DB" w14:paraId="5D97B00D" w14:textId="77777777" w:rsidTr="002F214F">
        <w:trPr>
          <w:jc w:val="center"/>
        </w:trPr>
        <w:tc>
          <w:tcPr>
            <w:tcW w:w="2689" w:type="dxa"/>
            <w:tcBorders>
              <w:top w:val="single" w:sz="4" w:space="0" w:color="000000"/>
              <w:left w:val="single" w:sz="4" w:space="0" w:color="000000"/>
              <w:bottom w:val="single" w:sz="4" w:space="0" w:color="000000"/>
              <w:right w:val="single" w:sz="4" w:space="0" w:color="000000"/>
            </w:tcBorders>
            <w:vAlign w:val="center"/>
          </w:tcPr>
          <w:p w14:paraId="1478107F" w14:textId="77777777" w:rsidR="001539DB" w:rsidRPr="00B904E2" w:rsidRDefault="00BE02BD" w:rsidP="007A0005">
            <w:pPr>
              <w:pStyle w:val="affb"/>
            </w:pPr>
            <w:r w:rsidRPr="00B904E2">
              <w:rPr>
                <w:rFonts w:hint="eastAsia"/>
              </w:rPr>
              <w:t>运行日志和指标</w:t>
            </w:r>
          </w:p>
        </w:tc>
        <w:tc>
          <w:tcPr>
            <w:tcW w:w="1417" w:type="dxa"/>
            <w:tcBorders>
              <w:top w:val="single" w:sz="4" w:space="0" w:color="000000"/>
              <w:left w:val="single" w:sz="4" w:space="0" w:color="000000"/>
              <w:bottom w:val="single" w:sz="4" w:space="0" w:color="000000"/>
              <w:right w:val="single" w:sz="4" w:space="0" w:color="000000"/>
            </w:tcBorders>
            <w:vAlign w:val="center"/>
          </w:tcPr>
          <w:p w14:paraId="5D1D9128" w14:textId="77777777" w:rsidR="001539DB" w:rsidRPr="00B904E2" w:rsidRDefault="00BE02BD" w:rsidP="007A0005">
            <w:pPr>
              <w:pStyle w:val="affb"/>
            </w:pPr>
            <w:r w:rsidRPr="00B904E2">
              <w:rPr>
                <w:rFonts w:hint="eastAsia"/>
              </w:rPr>
              <w:t>中</w:t>
            </w:r>
          </w:p>
        </w:tc>
        <w:tc>
          <w:tcPr>
            <w:tcW w:w="4534" w:type="dxa"/>
            <w:tcBorders>
              <w:top w:val="single" w:sz="4" w:space="0" w:color="000000"/>
              <w:left w:val="single" w:sz="4" w:space="0" w:color="000000"/>
              <w:bottom w:val="single" w:sz="4" w:space="0" w:color="000000"/>
              <w:right w:val="single" w:sz="4" w:space="0" w:color="000000"/>
            </w:tcBorders>
            <w:vAlign w:val="center"/>
          </w:tcPr>
          <w:p w14:paraId="52568E23" w14:textId="77777777" w:rsidR="001539DB" w:rsidRPr="00B904E2" w:rsidRDefault="00BE02BD" w:rsidP="007A0005">
            <w:pPr>
              <w:pStyle w:val="affb"/>
            </w:pPr>
            <w:r w:rsidRPr="00B904E2">
              <w:rPr>
                <w:rFonts w:hint="eastAsia"/>
              </w:rPr>
              <w:t>按合规和运维需要保留，支持压缩归档和查询</w:t>
            </w:r>
          </w:p>
        </w:tc>
      </w:tr>
    </w:tbl>
    <w:p w14:paraId="1F49CCAC" w14:textId="77777777" w:rsidR="001539DB" w:rsidRDefault="001539DB">
      <w:pPr>
        <w:ind w:firstLine="420"/>
        <w:rPr>
          <w:lang w:eastAsia="zh-CN"/>
        </w:rPr>
      </w:pPr>
    </w:p>
    <w:p w14:paraId="6D3DB62D" w14:textId="77777777" w:rsidR="001539DB" w:rsidRDefault="00BE02BD" w:rsidP="00F07AB9">
      <w:pPr>
        <w:pStyle w:val="21"/>
        <w:rPr>
          <w:rFonts w:hint="eastAsia"/>
        </w:rPr>
      </w:pPr>
      <w:bookmarkStart w:id="115" w:name="_Toc230612549"/>
      <w:r>
        <w:t>13.</w:t>
      </w:r>
      <w:r>
        <w:rPr>
          <w:rFonts w:hint="eastAsia"/>
          <w:lang w:eastAsia="zh"/>
        </w:rPr>
        <w:t>9</w:t>
      </w:r>
      <w:r>
        <w:t xml:space="preserve"> </w:t>
      </w:r>
      <w:r>
        <w:rPr>
          <w:rFonts w:hint="eastAsia"/>
        </w:rPr>
        <w:t>运维安全与供应链治理</w:t>
      </w:r>
      <w:bookmarkEnd w:id="115"/>
    </w:p>
    <w:p w14:paraId="7382D86D" w14:textId="77777777" w:rsidR="001539DB" w:rsidRDefault="00BE02BD">
      <w:pPr>
        <w:ind w:firstLine="420"/>
        <w:rPr>
          <w:lang w:eastAsia="zh-CN"/>
        </w:rPr>
      </w:pPr>
      <w:r>
        <w:rPr>
          <w:rFonts w:hint="eastAsia"/>
          <w:lang w:eastAsia="zh-CN"/>
        </w:rPr>
        <w:t>a</w:t>
      </w:r>
      <w:r>
        <w:rPr>
          <w:rFonts w:hint="eastAsia"/>
          <w:lang w:eastAsia="zh-CN"/>
        </w:rPr>
        <w:t>）运维入口应实施身份认证、最小权限、操作审计、命令记录和会话管控。高风险运维操作宜经过审批或双人复核。</w:t>
      </w:r>
    </w:p>
    <w:p w14:paraId="7DB5C601" w14:textId="77777777" w:rsidR="001539DB" w:rsidRDefault="00BE02BD">
      <w:pPr>
        <w:ind w:firstLine="420"/>
        <w:rPr>
          <w:lang w:eastAsia="zh-CN"/>
        </w:rPr>
      </w:pPr>
      <w:r>
        <w:rPr>
          <w:rFonts w:hint="eastAsia"/>
          <w:lang w:eastAsia="zh-CN"/>
        </w:rPr>
        <w:t>b</w:t>
      </w:r>
      <w:r>
        <w:rPr>
          <w:rFonts w:hint="eastAsia"/>
          <w:lang w:eastAsia="zh-CN"/>
        </w:rPr>
        <w:t>）系统应对镜像、依赖库、第三方组件、插件、脚本、基础镜像和构建流水线进行供应链安全管理，宜支持漏洞扫描、签名校验和来源追溯。</w:t>
      </w:r>
    </w:p>
    <w:p w14:paraId="417A10AB" w14:textId="77777777" w:rsidR="001539DB" w:rsidRDefault="00BE02BD">
      <w:pPr>
        <w:ind w:firstLine="420"/>
        <w:rPr>
          <w:lang w:eastAsia="zh-CN"/>
        </w:rPr>
      </w:pPr>
      <w:r>
        <w:rPr>
          <w:rFonts w:hint="eastAsia"/>
          <w:lang w:eastAsia="zh-CN"/>
        </w:rPr>
        <w:t>c</w:t>
      </w:r>
      <w:r>
        <w:rPr>
          <w:rFonts w:hint="eastAsia"/>
          <w:lang w:eastAsia="zh-CN"/>
        </w:rPr>
        <w:t>）生产数据用于测试、排障或研发验证时，应进行审批、脱敏、最小化抽取和使用留痕。</w:t>
      </w:r>
    </w:p>
    <w:p w14:paraId="02DE5727" w14:textId="77777777" w:rsidR="001539DB" w:rsidRDefault="00BE02BD">
      <w:pPr>
        <w:ind w:firstLine="420"/>
        <w:rPr>
          <w:lang w:eastAsia="zh-CN"/>
        </w:rPr>
      </w:pPr>
      <w:r>
        <w:rPr>
          <w:rFonts w:hint="eastAsia"/>
          <w:lang w:eastAsia="zh-CN"/>
        </w:rPr>
        <w:t>d</w:t>
      </w:r>
      <w:r>
        <w:rPr>
          <w:rFonts w:hint="eastAsia"/>
          <w:lang w:eastAsia="zh-CN"/>
        </w:rPr>
        <w:t>）运维日志、安全日志和审计日志应防止未授权删除、修改和覆盖。</w:t>
      </w:r>
    </w:p>
    <w:p w14:paraId="26C21D48" w14:textId="77777777" w:rsidR="001539DB" w:rsidRDefault="00BE02BD" w:rsidP="00F07AB9">
      <w:pPr>
        <w:pStyle w:val="21"/>
        <w:rPr>
          <w:rFonts w:hint="eastAsia"/>
        </w:rPr>
      </w:pPr>
      <w:bookmarkStart w:id="116" w:name="_Toc230612550"/>
      <w:r>
        <w:t>13.</w:t>
      </w:r>
      <w:r>
        <w:rPr>
          <w:rFonts w:hint="eastAsia"/>
          <w:lang w:eastAsia="zh"/>
        </w:rPr>
        <w:t>10</w:t>
      </w:r>
      <w:r>
        <w:t xml:space="preserve"> </w:t>
      </w:r>
      <w:r>
        <w:rPr>
          <w:rFonts w:hint="eastAsia"/>
        </w:rPr>
        <w:t>部署、运行与可观测性技术要求</w:t>
      </w:r>
      <w:bookmarkEnd w:id="116"/>
    </w:p>
    <w:p w14:paraId="7FEA09C7" w14:textId="77777777" w:rsidR="001539DB" w:rsidRDefault="00BE02BD">
      <w:pPr>
        <w:ind w:firstLine="420"/>
        <w:rPr>
          <w:lang w:eastAsia="zh-CN"/>
        </w:rPr>
      </w:pPr>
      <w:r>
        <w:rPr>
          <w:rFonts w:hint="eastAsia"/>
          <w:lang w:eastAsia="zh-CN"/>
        </w:rPr>
        <w:t>a</w:t>
      </w:r>
      <w:r>
        <w:rPr>
          <w:rFonts w:hint="eastAsia"/>
          <w:lang w:eastAsia="zh-CN"/>
        </w:rPr>
        <w:t>）系统应明确部署组件、环境隔离、资源配额、服务依赖、网络边界和运维责任。</w:t>
      </w:r>
    </w:p>
    <w:p w14:paraId="50861818" w14:textId="77777777" w:rsidR="001539DB" w:rsidRDefault="00BE02BD">
      <w:pPr>
        <w:ind w:firstLine="420"/>
        <w:rPr>
          <w:lang w:eastAsia="zh-CN"/>
        </w:rPr>
      </w:pPr>
      <w:r>
        <w:rPr>
          <w:rFonts w:hint="eastAsia"/>
          <w:lang w:eastAsia="zh-CN"/>
        </w:rPr>
        <w:t>b</w:t>
      </w:r>
      <w:r>
        <w:rPr>
          <w:rFonts w:hint="eastAsia"/>
          <w:lang w:eastAsia="zh-CN"/>
        </w:rPr>
        <w:t>）系统应建立发布、配置、回滚、扩缩容、备份恢复和故障处置机制。</w:t>
      </w:r>
    </w:p>
    <w:p w14:paraId="435733D9" w14:textId="77777777" w:rsidR="001539DB" w:rsidRDefault="00BE02BD">
      <w:pPr>
        <w:ind w:firstLine="420"/>
        <w:rPr>
          <w:lang w:eastAsia="zh-CN"/>
        </w:rPr>
      </w:pPr>
      <w:r>
        <w:rPr>
          <w:rFonts w:hint="eastAsia"/>
          <w:lang w:eastAsia="zh-CN"/>
        </w:rPr>
        <w:t>c</w:t>
      </w:r>
      <w:r>
        <w:rPr>
          <w:rFonts w:hint="eastAsia"/>
          <w:lang w:eastAsia="zh-CN"/>
        </w:rPr>
        <w:t>）系统应通过统一追踪标识实现从用户操作到接口调用、任务执行、数据访问、文件资源和外部交换的端到端观测。</w:t>
      </w:r>
    </w:p>
    <w:p w14:paraId="036CF197" w14:textId="77777777" w:rsidR="001539DB" w:rsidRDefault="00BE02BD">
      <w:pPr>
        <w:ind w:firstLine="420"/>
        <w:rPr>
          <w:lang w:eastAsia="zh-CN"/>
        </w:rPr>
      </w:pPr>
      <w:r>
        <w:rPr>
          <w:rFonts w:hint="eastAsia"/>
          <w:lang w:eastAsia="zh-CN"/>
        </w:rPr>
        <w:t>d</w:t>
      </w:r>
      <w:r>
        <w:rPr>
          <w:rFonts w:hint="eastAsia"/>
          <w:lang w:eastAsia="zh-CN"/>
        </w:rPr>
        <w:t>）系统应保留可用于测试评价、故障定位、安全审计和一致性评估的运行证据。</w:t>
      </w:r>
    </w:p>
    <w:p w14:paraId="057CD499" w14:textId="77777777" w:rsidR="001539DB" w:rsidRDefault="00BE02BD">
      <w:pPr>
        <w:ind w:firstLine="420"/>
        <w:rPr>
          <w:lang w:eastAsia="zh-CN"/>
        </w:rPr>
      </w:pPr>
      <w:r>
        <w:rPr>
          <w:rFonts w:hint="eastAsia"/>
          <w:lang w:eastAsia="zh-CN"/>
        </w:rPr>
        <w:t>e</w:t>
      </w:r>
      <w:r>
        <w:rPr>
          <w:rFonts w:hint="eastAsia"/>
          <w:lang w:eastAsia="zh-CN"/>
        </w:rPr>
        <w:t>）系统不应因局部性能优化、临时运维操作或缓存恢复流程破坏权威模型状态、权限控制和审计链路。</w:t>
      </w:r>
    </w:p>
    <w:p w14:paraId="76C7C9C5" w14:textId="77777777" w:rsidR="00C41BA6" w:rsidRPr="00C41BA6" w:rsidRDefault="00C41BA6" w:rsidP="00F07AB9">
      <w:pPr>
        <w:pStyle w:val="1"/>
        <w:rPr>
          <w:rFonts w:hint="eastAsia"/>
        </w:rPr>
      </w:pPr>
      <w:bookmarkStart w:id="117" w:name="_Toc230612551"/>
      <w:r w:rsidRPr="00C41BA6">
        <w:rPr>
          <w:rFonts w:hint="eastAsia"/>
        </w:rPr>
        <w:lastRenderedPageBreak/>
        <w:t>14 安全与权限技术</w:t>
      </w:r>
      <w:bookmarkEnd w:id="117"/>
    </w:p>
    <w:p w14:paraId="6994806D" w14:textId="77777777" w:rsidR="00C41BA6" w:rsidRPr="00C41BA6" w:rsidRDefault="00C41BA6" w:rsidP="00F07AB9">
      <w:pPr>
        <w:pStyle w:val="21"/>
        <w:rPr>
          <w:rFonts w:hint="eastAsia"/>
        </w:rPr>
      </w:pPr>
      <w:bookmarkStart w:id="118" w:name="_Toc230612552"/>
      <w:r w:rsidRPr="00C41BA6">
        <w:rPr>
          <w:rFonts w:hint="eastAsia"/>
        </w:rPr>
        <w:t>14.1 概述</w:t>
      </w:r>
      <w:bookmarkEnd w:id="118"/>
    </w:p>
    <w:p w14:paraId="010FCB2A" w14:textId="77777777" w:rsidR="00C41BA6" w:rsidRPr="00C41BA6" w:rsidRDefault="00C41BA6" w:rsidP="004B0C7D">
      <w:pPr>
        <w:ind w:firstLine="420"/>
        <w:rPr>
          <w:lang w:eastAsia="zh-CN"/>
        </w:rPr>
      </w:pPr>
      <w:r w:rsidRPr="00C41BA6">
        <w:rPr>
          <w:rFonts w:hint="eastAsia"/>
          <w:lang w:eastAsia="zh-CN"/>
        </w:rPr>
        <w:t>安全与权限技术应对应总体架构图中的“安全与权限技术”横切域，用于对云三维</w:t>
      </w:r>
      <w:r w:rsidRPr="00C41BA6">
        <w:rPr>
          <w:rFonts w:hint="eastAsia"/>
          <w:lang w:eastAsia="zh-CN"/>
        </w:rPr>
        <w:t>CAD</w:t>
      </w:r>
      <w:r w:rsidRPr="00C41BA6">
        <w:rPr>
          <w:rFonts w:hint="eastAsia"/>
          <w:lang w:eastAsia="zh-CN"/>
        </w:rPr>
        <w:t>软件中的用户接入、接口调用、模型操作、文件访问、协同会话、仿真扩展、数据交换、部署运维和外部集成等活动实施统一安全控制。</w:t>
      </w:r>
    </w:p>
    <w:p w14:paraId="55F1BD82" w14:textId="19CE6BD1" w:rsidR="00C41BA6" w:rsidRPr="00C41BA6" w:rsidRDefault="00C41BA6" w:rsidP="004B0C7D">
      <w:pPr>
        <w:ind w:firstLine="420"/>
        <w:rPr>
          <w:lang w:eastAsia="zh-CN"/>
        </w:rPr>
      </w:pPr>
      <w:r w:rsidRPr="00C41BA6">
        <w:rPr>
          <w:rFonts w:hint="eastAsia"/>
          <w:lang w:eastAsia="zh-CN"/>
        </w:rPr>
        <w:t>安全与权限技术不应作为单一登录模块或局部权限功能理解，而应贯穿用户与外部接入、前端域、后端服务域、几何建模与</w:t>
      </w:r>
      <w:r w:rsidRPr="00C41BA6">
        <w:rPr>
          <w:rFonts w:hint="eastAsia"/>
          <w:lang w:eastAsia="zh-CN"/>
        </w:rPr>
        <w:t>CAD</w:t>
      </w:r>
      <w:r w:rsidRPr="00C41BA6">
        <w:rPr>
          <w:rFonts w:hint="eastAsia"/>
          <w:lang w:eastAsia="zh-CN"/>
        </w:rPr>
        <w:t>核心技术、大体量模型渲染技术、建模仿真优化一体化扩展架构、协同</w:t>
      </w:r>
      <w:r w:rsidR="00BE02BD">
        <w:rPr>
          <w:rFonts w:hint="eastAsia"/>
          <w:lang w:eastAsia="zh-CN"/>
        </w:rPr>
        <w:t>命令流</w:t>
      </w:r>
      <w:r w:rsidRPr="00C41BA6">
        <w:rPr>
          <w:rFonts w:hint="eastAsia"/>
          <w:lang w:eastAsia="zh-CN"/>
        </w:rPr>
        <w:t>与实时通信技术、数据存储缓存与文件资源、部署运行与可观测性以及集成互操作与工程数据交换全过程。</w:t>
      </w:r>
    </w:p>
    <w:p w14:paraId="3600075C" w14:textId="77777777" w:rsidR="00C41BA6" w:rsidRPr="00C41BA6" w:rsidRDefault="00C41BA6" w:rsidP="004B0C7D">
      <w:pPr>
        <w:ind w:firstLine="420"/>
        <w:rPr>
          <w:lang w:eastAsia="zh-CN"/>
        </w:rPr>
      </w:pPr>
      <w:r w:rsidRPr="00C41BA6">
        <w:rPr>
          <w:rFonts w:hint="eastAsia"/>
          <w:lang w:eastAsia="zh-CN"/>
        </w:rPr>
        <w:t>云三维</w:t>
      </w:r>
      <w:r w:rsidRPr="00C41BA6">
        <w:rPr>
          <w:rFonts w:hint="eastAsia"/>
          <w:lang w:eastAsia="zh-CN"/>
        </w:rPr>
        <w:t>CAD</w:t>
      </w:r>
      <w:r w:rsidRPr="00C41BA6">
        <w:rPr>
          <w:rFonts w:hint="eastAsia"/>
          <w:lang w:eastAsia="zh-CN"/>
        </w:rPr>
        <w:t>软件的安全与权限技术宜按图</w:t>
      </w:r>
      <w:r w:rsidRPr="00C41BA6">
        <w:rPr>
          <w:rFonts w:hint="eastAsia"/>
          <w:lang w:eastAsia="zh-CN"/>
        </w:rPr>
        <w:t>27</w:t>
      </w:r>
      <w:r w:rsidRPr="00C41BA6">
        <w:rPr>
          <w:rFonts w:hint="eastAsia"/>
          <w:lang w:eastAsia="zh-CN"/>
        </w:rPr>
        <w:t>组织。</w:t>
      </w:r>
    </w:p>
    <w:p w14:paraId="3A271F47" w14:textId="068AAA6F" w:rsidR="00C41BA6" w:rsidRPr="00C41BA6" w:rsidRDefault="004B0C7D" w:rsidP="004B0C7D">
      <w:pPr>
        <w:pStyle w:val="affd"/>
        <w:rPr>
          <w:lang w:eastAsia="zh-CN"/>
        </w:rPr>
      </w:pPr>
      <w:r>
        <w:object w:dxaOrig="15503" w:dyaOrig="7568" w14:anchorId="23C7643C">
          <v:shape id="_x0000_i1038" type="#_x0000_t75" style="width:453.75pt;height:221.25pt" o:ole="">
            <v:imagedata r:id="rId67" o:title=""/>
          </v:shape>
          <o:OLEObject Type="Embed" ProgID="Visio.Drawing.15" ShapeID="_x0000_i1038" DrawAspect="Content" ObjectID="_1844938846" r:id="rId68"/>
        </w:object>
      </w:r>
    </w:p>
    <w:p w14:paraId="09E7ABE1" w14:textId="1B9D1869" w:rsidR="00C41BA6" w:rsidRPr="00C41BA6" w:rsidRDefault="00C41BA6" w:rsidP="00083917">
      <w:pPr>
        <w:spacing w:after="200"/>
        <w:ind w:firstLine="420"/>
        <w:jc w:val="center"/>
        <w:rPr>
          <w:lang w:eastAsia="zh-CN"/>
        </w:rPr>
      </w:pPr>
      <w:r w:rsidRPr="00C41BA6">
        <w:rPr>
          <w:rFonts w:hint="eastAsia"/>
          <w:lang w:eastAsia="zh-CN"/>
        </w:rPr>
        <w:t>图</w:t>
      </w:r>
      <w:r w:rsidRPr="00C41BA6">
        <w:rPr>
          <w:rFonts w:hint="eastAsia"/>
          <w:lang w:eastAsia="zh-CN"/>
        </w:rPr>
        <w:t xml:space="preserve">27 </w:t>
      </w:r>
      <w:r w:rsidRPr="00C41BA6">
        <w:rPr>
          <w:rFonts w:hint="eastAsia"/>
          <w:lang w:eastAsia="zh-CN"/>
        </w:rPr>
        <w:t>云三维</w:t>
      </w:r>
      <w:r w:rsidRPr="00C41BA6">
        <w:rPr>
          <w:rFonts w:hint="eastAsia"/>
          <w:lang w:eastAsia="zh-CN"/>
        </w:rPr>
        <w:t>CAD</w:t>
      </w:r>
      <w:r w:rsidRPr="00C41BA6">
        <w:rPr>
          <w:rFonts w:hint="eastAsia"/>
          <w:lang w:eastAsia="zh-CN"/>
        </w:rPr>
        <w:t>安全与权限横切架构</w:t>
      </w:r>
    </w:p>
    <w:p w14:paraId="17B99C59" w14:textId="77777777" w:rsidR="00C41BA6" w:rsidRPr="00C41BA6" w:rsidRDefault="00C41BA6" w:rsidP="004B0C7D">
      <w:pPr>
        <w:ind w:firstLine="420"/>
        <w:rPr>
          <w:lang w:eastAsia="zh-CN"/>
        </w:rPr>
      </w:pPr>
      <w:r w:rsidRPr="00C41BA6">
        <w:rPr>
          <w:rFonts w:hint="eastAsia"/>
          <w:lang w:eastAsia="zh-CN"/>
        </w:rPr>
        <w:t>安全与权限技术应符合下列要求：</w:t>
      </w:r>
    </w:p>
    <w:p w14:paraId="7AD3C4A6" w14:textId="77777777" w:rsidR="00E01C87" w:rsidRDefault="00C41BA6" w:rsidP="00E01C87">
      <w:pPr>
        <w:ind w:firstLine="420"/>
        <w:rPr>
          <w:lang w:eastAsia="zh-CN"/>
        </w:rPr>
      </w:pPr>
      <w:r w:rsidRPr="00C41BA6">
        <w:rPr>
          <w:rFonts w:hint="eastAsia"/>
          <w:lang w:eastAsia="zh-CN"/>
        </w:rPr>
        <w:t>a</w:t>
      </w:r>
      <w:r w:rsidRPr="00C41BA6">
        <w:rPr>
          <w:rFonts w:hint="eastAsia"/>
          <w:lang w:eastAsia="zh-CN"/>
        </w:rPr>
        <w:t>）应建立覆盖身份认证、会话管理、访问授权、数据保护、操作审计、安全监测和事件响应的安全能力体系；</w:t>
      </w:r>
    </w:p>
    <w:p w14:paraId="1F551819" w14:textId="77777777" w:rsidR="00E01C87" w:rsidRDefault="00C41BA6" w:rsidP="00E01C87">
      <w:pPr>
        <w:ind w:firstLine="420"/>
        <w:rPr>
          <w:lang w:eastAsia="zh-CN"/>
        </w:rPr>
      </w:pPr>
      <w:r w:rsidRPr="00C41BA6">
        <w:rPr>
          <w:rFonts w:hint="eastAsia"/>
          <w:lang w:eastAsia="zh-CN"/>
        </w:rPr>
        <w:t>b</w:t>
      </w:r>
      <w:r w:rsidRPr="00C41BA6">
        <w:rPr>
          <w:rFonts w:hint="eastAsia"/>
          <w:lang w:eastAsia="zh-CN"/>
        </w:rPr>
        <w:t>）应对用户、组织、租户、项目、工作区、模型对象、模型版本、文件资源、接口和任务等对象实施权限控制；</w:t>
      </w:r>
    </w:p>
    <w:p w14:paraId="573B6988" w14:textId="023A9031" w:rsidR="00E01C87" w:rsidRDefault="00C41BA6" w:rsidP="00E01C87">
      <w:pPr>
        <w:ind w:firstLine="420"/>
        <w:rPr>
          <w:lang w:eastAsia="zh-CN"/>
        </w:rPr>
      </w:pPr>
      <w:r w:rsidRPr="00C41BA6">
        <w:rPr>
          <w:rFonts w:hint="eastAsia"/>
          <w:lang w:eastAsia="zh-CN"/>
        </w:rPr>
        <w:t>c</w:t>
      </w:r>
      <w:r w:rsidRPr="00C41BA6">
        <w:rPr>
          <w:rFonts w:hint="eastAsia"/>
          <w:lang w:eastAsia="zh-CN"/>
        </w:rPr>
        <w:t>）应将权限裁决嵌入模型打开、编辑、保存、发布、导入导出、结果回写、外部共享和系统管理等关键操作路径；</w:t>
      </w:r>
    </w:p>
    <w:p w14:paraId="17207689" w14:textId="77777777" w:rsidR="00E01C87" w:rsidRDefault="00C41BA6" w:rsidP="00E01C87">
      <w:pPr>
        <w:ind w:firstLine="420"/>
        <w:rPr>
          <w:lang w:eastAsia="zh-CN"/>
        </w:rPr>
      </w:pPr>
      <w:r w:rsidRPr="00C41BA6">
        <w:rPr>
          <w:rFonts w:hint="eastAsia"/>
          <w:lang w:eastAsia="zh-CN"/>
        </w:rPr>
        <w:t>d</w:t>
      </w:r>
      <w:r w:rsidRPr="00C41BA6">
        <w:rPr>
          <w:rFonts w:hint="eastAsia"/>
          <w:lang w:eastAsia="zh-CN"/>
        </w:rPr>
        <w:t>）应对关键操作、权限变更、数据导出、外部调用和管理操作形成审计记录；</w:t>
      </w:r>
    </w:p>
    <w:p w14:paraId="3E367873" w14:textId="77777777" w:rsidR="00E01C87" w:rsidRDefault="00C41BA6" w:rsidP="00E01C87">
      <w:pPr>
        <w:ind w:firstLine="420"/>
        <w:rPr>
          <w:lang w:eastAsia="zh-CN"/>
        </w:rPr>
      </w:pPr>
      <w:r w:rsidRPr="00C41BA6">
        <w:rPr>
          <w:rFonts w:hint="eastAsia"/>
          <w:lang w:eastAsia="zh-CN"/>
        </w:rPr>
        <w:t>e</w:t>
      </w:r>
      <w:r w:rsidRPr="00C41BA6">
        <w:rPr>
          <w:rFonts w:hint="eastAsia"/>
          <w:lang w:eastAsia="zh-CN"/>
        </w:rPr>
        <w:t>）宜支持多租户隔离、项目隔离、对象级权限、版本级权限和外部共享控制；</w:t>
      </w:r>
    </w:p>
    <w:p w14:paraId="46AFD25B" w14:textId="4AB7A1A1" w:rsidR="00C41BA6" w:rsidRPr="00C41BA6" w:rsidRDefault="00C41BA6" w:rsidP="00E01C87">
      <w:pPr>
        <w:ind w:firstLine="420"/>
        <w:rPr>
          <w:lang w:eastAsia="zh-CN"/>
        </w:rPr>
      </w:pPr>
      <w:r w:rsidRPr="00C41BA6">
        <w:rPr>
          <w:rFonts w:hint="eastAsia"/>
          <w:lang w:eastAsia="zh-CN"/>
        </w:rPr>
        <w:t>f</w:t>
      </w:r>
      <w:r w:rsidRPr="00C41BA6">
        <w:rPr>
          <w:rFonts w:hint="eastAsia"/>
          <w:lang w:eastAsia="zh-CN"/>
        </w:rPr>
        <w:t>）不应仅依赖前端隐藏、菜单禁用或本地缓存状态作为安全控制依据。</w:t>
      </w:r>
    </w:p>
    <w:p w14:paraId="6225C699" w14:textId="77777777" w:rsidR="00C41BA6" w:rsidRPr="00C41BA6" w:rsidRDefault="00C41BA6" w:rsidP="00F07AB9">
      <w:pPr>
        <w:pStyle w:val="21"/>
        <w:rPr>
          <w:rFonts w:hint="eastAsia"/>
        </w:rPr>
      </w:pPr>
      <w:bookmarkStart w:id="119" w:name="_Toc230612553"/>
      <w:r w:rsidRPr="00C41BA6">
        <w:rPr>
          <w:rFonts w:hint="eastAsia"/>
        </w:rPr>
        <w:lastRenderedPageBreak/>
        <w:t>14.2 身份认证与会话安全</w:t>
      </w:r>
      <w:bookmarkEnd w:id="119"/>
    </w:p>
    <w:p w14:paraId="5E40B7BE" w14:textId="77777777" w:rsidR="00C41BA6" w:rsidRPr="00C41BA6" w:rsidRDefault="00C41BA6" w:rsidP="00083917">
      <w:pPr>
        <w:ind w:firstLine="420"/>
        <w:rPr>
          <w:lang w:eastAsia="zh-CN"/>
        </w:rPr>
      </w:pPr>
      <w:r w:rsidRPr="00C41BA6">
        <w:rPr>
          <w:rFonts w:hint="eastAsia"/>
          <w:lang w:eastAsia="zh-CN"/>
        </w:rPr>
        <w:t>身份认证与会话安全用于确认访问主体身份，并对登录状态、会话令牌、终端连接和高风险访问进行控制。云三维</w:t>
      </w:r>
      <w:r w:rsidRPr="00C41BA6">
        <w:rPr>
          <w:rFonts w:hint="eastAsia"/>
          <w:lang w:eastAsia="zh-CN"/>
        </w:rPr>
        <w:t>CAD</w:t>
      </w:r>
      <w:r w:rsidRPr="00C41BA6">
        <w:rPr>
          <w:rFonts w:hint="eastAsia"/>
          <w:lang w:eastAsia="zh-CN"/>
        </w:rPr>
        <w:t>软件应建立统一身份认证机制，并将认证结果传递至后续权限裁决、操作审计和访问控制环节。</w:t>
      </w:r>
    </w:p>
    <w:p w14:paraId="73D5DDE5" w14:textId="77777777" w:rsidR="00C41BA6" w:rsidRPr="00C41BA6" w:rsidRDefault="00C41BA6" w:rsidP="00083917">
      <w:pPr>
        <w:ind w:firstLine="420"/>
        <w:rPr>
          <w:lang w:eastAsia="zh-CN"/>
        </w:rPr>
      </w:pPr>
      <w:r w:rsidRPr="00C41BA6">
        <w:rPr>
          <w:rFonts w:hint="eastAsia"/>
          <w:lang w:eastAsia="zh-CN"/>
        </w:rPr>
        <w:t>云三维</w:t>
      </w:r>
      <w:r w:rsidRPr="00C41BA6">
        <w:rPr>
          <w:rFonts w:hint="eastAsia"/>
          <w:lang w:eastAsia="zh-CN"/>
        </w:rPr>
        <w:t>CAD</w:t>
      </w:r>
      <w:r w:rsidRPr="00C41BA6">
        <w:rPr>
          <w:rFonts w:hint="eastAsia"/>
          <w:lang w:eastAsia="zh-CN"/>
        </w:rPr>
        <w:t>软件宜按图</w:t>
      </w:r>
      <w:r w:rsidRPr="00C41BA6">
        <w:rPr>
          <w:rFonts w:hint="eastAsia"/>
          <w:lang w:eastAsia="zh-CN"/>
        </w:rPr>
        <w:t>28</w:t>
      </w:r>
      <w:r w:rsidRPr="00C41BA6">
        <w:rPr>
          <w:rFonts w:hint="eastAsia"/>
          <w:lang w:eastAsia="zh-CN"/>
        </w:rPr>
        <w:t>组织身份认证、会话管理和权限裁决流程。</w:t>
      </w:r>
    </w:p>
    <w:p w14:paraId="6EAE8D47" w14:textId="4C9F77B1" w:rsidR="00C41BA6" w:rsidRPr="00C41BA6" w:rsidRDefault="00AC23E6" w:rsidP="00AC23E6">
      <w:pPr>
        <w:pStyle w:val="affd"/>
      </w:pPr>
      <w:r>
        <w:object w:dxaOrig="15503" w:dyaOrig="8641" w14:anchorId="454DAD7E">
          <v:shape id="_x0000_i1039" type="#_x0000_t75" style="width:453.75pt;height:252.75pt" o:ole="">
            <v:imagedata r:id="rId69" o:title=""/>
          </v:shape>
          <o:OLEObject Type="Embed" ProgID="Visio.Drawing.15" ShapeID="_x0000_i1039" DrawAspect="Content" ObjectID="_1844938847" r:id="rId70"/>
        </w:object>
      </w:r>
      <w:r w:rsidR="00C41BA6" w:rsidRPr="00C41BA6">
        <w:rPr>
          <w:rFonts w:hint="eastAsia"/>
        </w:rPr>
        <w:t xml:space="preserve"> </w:t>
      </w:r>
    </w:p>
    <w:p w14:paraId="396EDCFF" w14:textId="6A687C40" w:rsidR="00C41BA6" w:rsidRPr="00C41BA6" w:rsidRDefault="00C41BA6" w:rsidP="00AC23E6">
      <w:pPr>
        <w:pStyle w:val="aff7"/>
      </w:pPr>
      <w:r w:rsidRPr="00C41BA6">
        <w:rPr>
          <w:rFonts w:hint="eastAsia"/>
        </w:rPr>
        <w:t>图</w:t>
      </w:r>
      <w:r w:rsidRPr="00C41BA6">
        <w:rPr>
          <w:rFonts w:hint="eastAsia"/>
        </w:rPr>
        <w:t xml:space="preserve">28 </w:t>
      </w:r>
      <w:r w:rsidRPr="00C41BA6">
        <w:rPr>
          <w:rFonts w:hint="eastAsia"/>
        </w:rPr>
        <w:t>身份认证、会话与权限裁决流程</w:t>
      </w:r>
    </w:p>
    <w:p w14:paraId="6D20F462" w14:textId="77777777" w:rsidR="00C41BA6" w:rsidRPr="00C41BA6" w:rsidRDefault="00C41BA6" w:rsidP="00083917">
      <w:pPr>
        <w:ind w:firstLine="420"/>
        <w:rPr>
          <w:lang w:eastAsia="zh-CN"/>
        </w:rPr>
      </w:pPr>
      <w:r w:rsidRPr="00C41BA6">
        <w:rPr>
          <w:rFonts w:hint="eastAsia"/>
          <w:lang w:eastAsia="zh-CN"/>
        </w:rPr>
        <w:t>身份认证与会话安全应符合下列要求：</w:t>
      </w:r>
    </w:p>
    <w:p w14:paraId="244C33F6" w14:textId="77777777" w:rsidR="00C41BA6" w:rsidRPr="00C41BA6" w:rsidRDefault="00C41BA6" w:rsidP="00083917">
      <w:pPr>
        <w:ind w:firstLine="420"/>
        <w:rPr>
          <w:lang w:eastAsia="zh-CN"/>
        </w:rPr>
      </w:pPr>
      <w:r w:rsidRPr="00C41BA6">
        <w:rPr>
          <w:rFonts w:hint="eastAsia"/>
          <w:lang w:eastAsia="zh-CN"/>
        </w:rPr>
        <w:t>a</w:t>
      </w:r>
      <w:r w:rsidRPr="00C41BA6">
        <w:rPr>
          <w:rFonts w:hint="eastAsia"/>
          <w:lang w:eastAsia="zh-CN"/>
        </w:rPr>
        <w:t>）应支持统一身份认证，并对用户身份、组织身份、租户身份和外部系统身份进行区分管理；</w:t>
      </w:r>
    </w:p>
    <w:p w14:paraId="1A722EA0" w14:textId="77777777" w:rsidR="00C41BA6" w:rsidRPr="00C41BA6" w:rsidRDefault="00C41BA6" w:rsidP="00083917">
      <w:pPr>
        <w:ind w:firstLine="420"/>
        <w:rPr>
          <w:lang w:eastAsia="zh-CN"/>
        </w:rPr>
      </w:pPr>
      <w:r w:rsidRPr="00C41BA6">
        <w:rPr>
          <w:rFonts w:hint="eastAsia"/>
          <w:lang w:eastAsia="zh-CN"/>
        </w:rPr>
        <w:t>b</w:t>
      </w:r>
      <w:r w:rsidRPr="00C41BA6">
        <w:rPr>
          <w:rFonts w:hint="eastAsia"/>
          <w:lang w:eastAsia="zh-CN"/>
        </w:rPr>
        <w:t>）应支持会话签发、续期、失效、注销和吊销机制；</w:t>
      </w:r>
    </w:p>
    <w:p w14:paraId="297363D4" w14:textId="77777777" w:rsidR="00C41BA6" w:rsidRPr="00C41BA6" w:rsidRDefault="00C41BA6" w:rsidP="00083917">
      <w:pPr>
        <w:ind w:firstLine="420"/>
        <w:rPr>
          <w:lang w:eastAsia="zh-CN"/>
        </w:rPr>
      </w:pPr>
      <w:r w:rsidRPr="00C41BA6">
        <w:rPr>
          <w:rFonts w:hint="eastAsia"/>
          <w:lang w:eastAsia="zh-CN"/>
        </w:rPr>
        <w:t>c</w:t>
      </w:r>
      <w:r w:rsidRPr="00C41BA6">
        <w:rPr>
          <w:rFonts w:hint="eastAsia"/>
          <w:lang w:eastAsia="zh-CN"/>
        </w:rPr>
        <w:t>）应对访问令牌、刷新令牌、临时凭据和外部接口凭据进行安全管理；</w:t>
      </w:r>
    </w:p>
    <w:p w14:paraId="4AC97C3B" w14:textId="77777777" w:rsidR="00C41BA6" w:rsidRPr="00C41BA6" w:rsidRDefault="00C41BA6" w:rsidP="00083917">
      <w:pPr>
        <w:ind w:firstLine="420"/>
        <w:rPr>
          <w:lang w:eastAsia="zh-CN"/>
        </w:rPr>
      </w:pPr>
      <w:r w:rsidRPr="00C41BA6">
        <w:rPr>
          <w:rFonts w:hint="eastAsia"/>
          <w:lang w:eastAsia="zh-CN"/>
        </w:rPr>
        <w:t>d</w:t>
      </w:r>
      <w:r w:rsidRPr="00C41BA6">
        <w:rPr>
          <w:rFonts w:hint="eastAsia"/>
          <w:lang w:eastAsia="zh-CN"/>
        </w:rPr>
        <w:t>）宜支持单点登录、联邦身份接入、多因素认证或等效增强认证方式；</w:t>
      </w:r>
    </w:p>
    <w:p w14:paraId="2EAFB076" w14:textId="77777777" w:rsidR="00C41BA6" w:rsidRPr="00C41BA6" w:rsidRDefault="00C41BA6" w:rsidP="00083917">
      <w:pPr>
        <w:ind w:firstLine="420"/>
        <w:rPr>
          <w:lang w:eastAsia="zh-CN"/>
        </w:rPr>
      </w:pPr>
      <w:r w:rsidRPr="00C41BA6">
        <w:rPr>
          <w:rFonts w:hint="eastAsia"/>
          <w:lang w:eastAsia="zh-CN"/>
        </w:rPr>
        <w:t>e</w:t>
      </w:r>
      <w:r w:rsidRPr="00C41BA6">
        <w:rPr>
          <w:rFonts w:hint="eastAsia"/>
          <w:lang w:eastAsia="zh-CN"/>
        </w:rPr>
        <w:t>）应对异常登录、异地登录、高频失败登录、异常终端和高风险会话进行识别、告警或二次确认；</w:t>
      </w:r>
    </w:p>
    <w:p w14:paraId="25116E38" w14:textId="77777777" w:rsidR="00C41BA6" w:rsidRPr="00C41BA6" w:rsidRDefault="00C41BA6" w:rsidP="00083917">
      <w:pPr>
        <w:ind w:firstLine="420"/>
        <w:rPr>
          <w:lang w:eastAsia="zh-CN"/>
        </w:rPr>
      </w:pPr>
      <w:r w:rsidRPr="00C41BA6">
        <w:rPr>
          <w:rFonts w:hint="eastAsia"/>
          <w:lang w:eastAsia="zh-CN"/>
        </w:rPr>
        <w:t>f</w:t>
      </w:r>
      <w:r w:rsidRPr="00C41BA6">
        <w:rPr>
          <w:rFonts w:hint="eastAsia"/>
          <w:lang w:eastAsia="zh-CN"/>
        </w:rPr>
        <w:t>）应对会话有效期、空闲超时、并发登录、终端绑定和权限变更后的会话刷新策略进行配置管理；</w:t>
      </w:r>
    </w:p>
    <w:p w14:paraId="28BE1B88" w14:textId="77777777" w:rsidR="00C41BA6" w:rsidRPr="00C41BA6" w:rsidRDefault="00C41BA6" w:rsidP="00083917">
      <w:pPr>
        <w:ind w:firstLine="420"/>
        <w:rPr>
          <w:lang w:eastAsia="zh-CN"/>
        </w:rPr>
      </w:pPr>
      <w:r w:rsidRPr="00C41BA6">
        <w:rPr>
          <w:rFonts w:hint="eastAsia"/>
          <w:lang w:eastAsia="zh-CN"/>
        </w:rPr>
        <w:t>g</w:t>
      </w:r>
      <w:r w:rsidRPr="00C41BA6">
        <w:rPr>
          <w:rFonts w:hint="eastAsia"/>
          <w:lang w:eastAsia="zh-CN"/>
        </w:rPr>
        <w:t>）前端、移动端、桌面协同终端和外部系统调用均应通过受控身份机制接入；</w:t>
      </w:r>
    </w:p>
    <w:p w14:paraId="20330B4C" w14:textId="77777777" w:rsidR="00C41BA6" w:rsidRPr="00C41BA6" w:rsidRDefault="00C41BA6" w:rsidP="00083917">
      <w:pPr>
        <w:ind w:firstLine="420"/>
        <w:rPr>
          <w:lang w:eastAsia="zh-CN"/>
        </w:rPr>
      </w:pPr>
      <w:r w:rsidRPr="00C41BA6">
        <w:rPr>
          <w:rFonts w:hint="eastAsia"/>
          <w:lang w:eastAsia="zh-CN"/>
        </w:rPr>
        <w:t>h</w:t>
      </w:r>
      <w:r w:rsidRPr="00C41BA6">
        <w:rPr>
          <w:rFonts w:hint="eastAsia"/>
          <w:lang w:eastAsia="zh-CN"/>
        </w:rPr>
        <w:t>）身份认证失败、会话过期或凭据失效时，应拒绝访问受保护资源，并记录相关安全事件；</w:t>
      </w:r>
    </w:p>
    <w:p w14:paraId="614522BF" w14:textId="77777777" w:rsidR="00C41BA6" w:rsidRPr="00C41BA6" w:rsidRDefault="00C41BA6" w:rsidP="00083917">
      <w:pPr>
        <w:ind w:firstLine="420"/>
        <w:rPr>
          <w:lang w:eastAsia="zh-CN"/>
        </w:rPr>
      </w:pPr>
      <w:r w:rsidRPr="00C41BA6">
        <w:rPr>
          <w:rFonts w:hint="eastAsia"/>
          <w:lang w:eastAsia="zh-CN"/>
        </w:rPr>
        <w:t>i</w:t>
      </w:r>
      <w:r w:rsidRPr="00C41BA6">
        <w:rPr>
          <w:rFonts w:hint="eastAsia"/>
          <w:lang w:eastAsia="zh-CN"/>
        </w:rPr>
        <w:t>）不应在前端代码、公开配置文件、日志明文或可下载文件中保存长期有效的访问凭据。</w:t>
      </w:r>
    </w:p>
    <w:p w14:paraId="3452E5CF" w14:textId="77777777" w:rsidR="00C41BA6" w:rsidRPr="00C41BA6" w:rsidRDefault="00C41BA6" w:rsidP="00F07AB9">
      <w:pPr>
        <w:pStyle w:val="21"/>
        <w:rPr>
          <w:rFonts w:hint="eastAsia"/>
        </w:rPr>
      </w:pPr>
      <w:bookmarkStart w:id="120" w:name="_Toc230612554"/>
      <w:r w:rsidRPr="00C41BA6">
        <w:rPr>
          <w:rFonts w:hint="eastAsia"/>
        </w:rPr>
        <w:t>14.3 授权控制</w:t>
      </w:r>
      <w:bookmarkEnd w:id="120"/>
    </w:p>
    <w:p w14:paraId="6B4709AB" w14:textId="77777777" w:rsidR="00C41BA6" w:rsidRPr="00C41BA6" w:rsidRDefault="00C41BA6" w:rsidP="00083917">
      <w:pPr>
        <w:ind w:firstLine="420"/>
        <w:rPr>
          <w:lang w:eastAsia="zh-CN"/>
        </w:rPr>
      </w:pPr>
      <w:r w:rsidRPr="00C41BA6">
        <w:rPr>
          <w:rFonts w:hint="eastAsia"/>
          <w:lang w:eastAsia="zh-CN"/>
        </w:rPr>
        <w:t>授权控制用于判定访问主体是否具备对特定资源执行特定操作的权限。云三维</w:t>
      </w:r>
      <w:r w:rsidRPr="00C41BA6">
        <w:rPr>
          <w:rFonts w:hint="eastAsia"/>
          <w:lang w:eastAsia="zh-CN"/>
        </w:rPr>
        <w:t>CAD</w:t>
      </w:r>
      <w:r w:rsidRPr="00C41BA6">
        <w:rPr>
          <w:rFonts w:hint="eastAsia"/>
          <w:lang w:eastAsia="zh-CN"/>
        </w:rPr>
        <w:t>软件应支持基于角色的访问控制，并宜结合主体属性、资源属性、项目上下文、版本状态、操作类型和安全策略进行细粒度授权。</w:t>
      </w:r>
    </w:p>
    <w:p w14:paraId="1F4ACC4D" w14:textId="77777777" w:rsidR="00C41BA6" w:rsidRPr="00C41BA6" w:rsidRDefault="00C41BA6" w:rsidP="00083917">
      <w:pPr>
        <w:ind w:firstLine="420"/>
        <w:rPr>
          <w:lang w:eastAsia="zh-CN"/>
        </w:rPr>
      </w:pPr>
      <w:r w:rsidRPr="00C41BA6">
        <w:rPr>
          <w:rFonts w:hint="eastAsia"/>
          <w:lang w:eastAsia="zh-CN"/>
        </w:rPr>
        <w:t>授权控制应符合下列要求：</w:t>
      </w:r>
    </w:p>
    <w:p w14:paraId="138C5E19" w14:textId="77777777" w:rsidR="00C41BA6" w:rsidRPr="00C41BA6" w:rsidRDefault="00C41BA6" w:rsidP="00083917">
      <w:pPr>
        <w:ind w:firstLine="420"/>
        <w:rPr>
          <w:lang w:eastAsia="zh-CN"/>
        </w:rPr>
      </w:pPr>
      <w:r w:rsidRPr="00C41BA6">
        <w:rPr>
          <w:rFonts w:hint="eastAsia"/>
          <w:lang w:eastAsia="zh-CN"/>
        </w:rPr>
        <w:lastRenderedPageBreak/>
        <w:t>a</w:t>
      </w:r>
      <w:r w:rsidRPr="00C41BA6">
        <w:rPr>
          <w:rFonts w:hint="eastAsia"/>
          <w:lang w:eastAsia="zh-CN"/>
        </w:rPr>
        <w:t>）应支持基于角色的访问控制，并明确系统管理员、租户管理员、项目负责人、设计人员、审阅人员、只读用户、外部协作方等角色的权限边界；</w:t>
      </w:r>
    </w:p>
    <w:p w14:paraId="0B029A6F" w14:textId="77777777" w:rsidR="00C41BA6" w:rsidRPr="00C41BA6" w:rsidRDefault="00C41BA6" w:rsidP="00083917">
      <w:pPr>
        <w:ind w:firstLine="420"/>
        <w:rPr>
          <w:lang w:eastAsia="zh-CN"/>
        </w:rPr>
      </w:pPr>
      <w:r w:rsidRPr="00C41BA6">
        <w:rPr>
          <w:rFonts w:hint="eastAsia"/>
          <w:lang w:eastAsia="zh-CN"/>
        </w:rPr>
        <w:t>b</w:t>
      </w:r>
      <w:r w:rsidRPr="00C41BA6">
        <w:rPr>
          <w:rFonts w:hint="eastAsia"/>
          <w:lang w:eastAsia="zh-CN"/>
        </w:rPr>
        <w:t>）宜支持基于属性、上下文、项目、对象、版本、文件和操作类型的细粒度授权；</w:t>
      </w:r>
    </w:p>
    <w:p w14:paraId="7DEB5462" w14:textId="77777777" w:rsidR="00C41BA6" w:rsidRPr="00C41BA6" w:rsidRDefault="00C41BA6" w:rsidP="00083917">
      <w:pPr>
        <w:ind w:firstLine="420"/>
        <w:rPr>
          <w:lang w:eastAsia="zh-CN"/>
        </w:rPr>
      </w:pPr>
      <w:r w:rsidRPr="00C41BA6">
        <w:rPr>
          <w:rFonts w:hint="eastAsia"/>
          <w:lang w:eastAsia="zh-CN"/>
        </w:rPr>
        <w:t>c</w:t>
      </w:r>
      <w:r w:rsidRPr="00C41BA6">
        <w:rPr>
          <w:rFonts w:hint="eastAsia"/>
          <w:lang w:eastAsia="zh-CN"/>
        </w:rPr>
        <w:t>）权限范围应覆盖租户、组织、项目、工作区、模型对象、模型版本、文件资源、仿真任务、接口调用和管理操作；</w:t>
      </w:r>
    </w:p>
    <w:p w14:paraId="48113F6B" w14:textId="77777777" w:rsidR="00C41BA6" w:rsidRPr="00C41BA6" w:rsidRDefault="00C41BA6" w:rsidP="00083917">
      <w:pPr>
        <w:ind w:firstLine="420"/>
        <w:rPr>
          <w:lang w:eastAsia="zh-CN"/>
        </w:rPr>
      </w:pPr>
      <w:r w:rsidRPr="00C41BA6">
        <w:rPr>
          <w:rFonts w:hint="eastAsia"/>
          <w:lang w:eastAsia="zh-CN"/>
        </w:rPr>
        <w:t>d</w:t>
      </w:r>
      <w:r w:rsidRPr="00C41BA6">
        <w:rPr>
          <w:rFonts w:hint="eastAsia"/>
          <w:lang w:eastAsia="zh-CN"/>
        </w:rPr>
        <w:t>）应对模型查看、模型编辑、版本发布、文件下载、导入导出、结果回写、外部共享和权限配置等关键操作进行授权裁决；</w:t>
      </w:r>
    </w:p>
    <w:p w14:paraId="58BAC39C" w14:textId="77777777" w:rsidR="00C41BA6" w:rsidRPr="00C41BA6" w:rsidRDefault="00C41BA6" w:rsidP="00083917">
      <w:pPr>
        <w:ind w:firstLine="420"/>
        <w:rPr>
          <w:lang w:eastAsia="zh-CN"/>
        </w:rPr>
      </w:pPr>
      <w:r w:rsidRPr="00C41BA6">
        <w:rPr>
          <w:rFonts w:hint="eastAsia"/>
          <w:lang w:eastAsia="zh-CN"/>
        </w:rPr>
        <w:t>e</w:t>
      </w:r>
      <w:r w:rsidRPr="00C41BA6">
        <w:rPr>
          <w:rFonts w:hint="eastAsia"/>
          <w:lang w:eastAsia="zh-CN"/>
        </w:rPr>
        <w:t>）对象级权限宜覆盖零件、装配、工程图、</w:t>
      </w:r>
      <w:r w:rsidRPr="00C41BA6">
        <w:rPr>
          <w:rFonts w:hint="eastAsia"/>
          <w:lang w:eastAsia="zh-CN"/>
        </w:rPr>
        <w:t>BOM</w:t>
      </w:r>
      <w:r w:rsidRPr="00C41BA6">
        <w:rPr>
          <w:rFonts w:hint="eastAsia"/>
          <w:lang w:eastAsia="zh-CN"/>
        </w:rPr>
        <w:t>、批注、仿真结果、发布文件和外部交换文件等对象；</w:t>
      </w:r>
    </w:p>
    <w:p w14:paraId="0FEF2C6A" w14:textId="77777777" w:rsidR="00C41BA6" w:rsidRPr="00C41BA6" w:rsidRDefault="00C41BA6" w:rsidP="00083917">
      <w:pPr>
        <w:ind w:firstLine="420"/>
        <w:rPr>
          <w:lang w:eastAsia="zh-CN"/>
        </w:rPr>
      </w:pPr>
      <w:r w:rsidRPr="00C41BA6">
        <w:rPr>
          <w:rFonts w:hint="eastAsia"/>
          <w:lang w:eastAsia="zh-CN"/>
        </w:rPr>
        <w:t>f</w:t>
      </w:r>
      <w:r w:rsidRPr="00C41BA6">
        <w:rPr>
          <w:rFonts w:hint="eastAsia"/>
          <w:lang w:eastAsia="zh-CN"/>
        </w:rPr>
        <w:t>）版本级权限宜区分工作版本、冻结版本、发布版本、归档版本和外部共享版本；</w:t>
      </w:r>
    </w:p>
    <w:p w14:paraId="658791D5" w14:textId="77777777" w:rsidR="00C41BA6" w:rsidRPr="00C41BA6" w:rsidRDefault="00C41BA6" w:rsidP="00083917">
      <w:pPr>
        <w:ind w:firstLine="420"/>
        <w:rPr>
          <w:lang w:eastAsia="zh-CN"/>
        </w:rPr>
      </w:pPr>
      <w:r w:rsidRPr="00C41BA6">
        <w:rPr>
          <w:rFonts w:hint="eastAsia"/>
          <w:lang w:eastAsia="zh-CN"/>
        </w:rPr>
        <w:t>g</w:t>
      </w:r>
      <w:r w:rsidRPr="00C41BA6">
        <w:rPr>
          <w:rFonts w:hint="eastAsia"/>
          <w:lang w:eastAsia="zh-CN"/>
        </w:rPr>
        <w:t>）权限变更后，应按策略刷新会话状态、缓存权限、协同会话和外部访问链接；</w:t>
      </w:r>
    </w:p>
    <w:p w14:paraId="1CF2827B" w14:textId="77777777" w:rsidR="00C41BA6" w:rsidRPr="00C41BA6" w:rsidRDefault="00C41BA6" w:rsidP="00083917">
      <w:pPr>
        <w:ind w:firstLine="420"/>
        <w:rPr>
          <w:lang w:eastAsia="zh-CN"/>
        </w:rPr>
      </w:pPr>
      <w:r w:rsidRPr="00C41BA6">
        <w:rPr>
          <w:rFonts w:hint="eastAsia"/>
          <w:lang w:eastAsia="zh-CN"/>
        </w:rPr>
        <w:t>h</w:t>
      </w:r>
      <w:r w:rsidRPr="00C41BA6">
        <w:rPr>
          <w:rFonts w:hint="eastAsia"/>
          <w:lang w:eastAsia="zh-CN"/>
        </w:rPr>
        <w:t>）未授权操作应被阻断，并应记录主体、资源、操作、时间、来源地址和拒绝原因；</w:t>
      </w:r>
    </w:p>
    <w:p w14:paraId="1E8463F4" w14:textId="1CBF9705" w:rsidR="00C41BA6" w:rsidRDefault="00C41BA6" w:rsidP="00083917">
      <w:pPr>
        <w:ind w:firstLine="420"/>
        <w:rPr>
          <w:lang w:eastAsia="zh-CN"/>
        </w:rPr>
      </w:pPr>
      <w:r w:rsidRPr="00C41BA6">
        <w:rPr>
          <w:rFonts w:hint="eastAsia"/>
          <w:lang w:eastAsia="zh-CN"/>
        </w:rPr>
        <w:t>i</w:t>
      </w:r>
      <w:r w:rsidRPr="00C41BA6">
        <w:rPr>
          <w:rFonts w:hint="eastAsia"/>
          <w:lang w:eastAsia="zh-CN"/>
        </w:rPr>
        <w:t>）不应通过绕过后端服务、直接访问对象存储、缓存地址、轻量化文件或外部接口的方式获取未授权数据。</w:t>
      </w:r>
    </w:p>
    <w:p w14:paraId="7D116CDC" w14:textId="650E2BD5" w:rsidR="00AC23E6" w:rsidRPr="00C41BA6" w:rsidRDefault="00AC23E6" w:rsidP="00AC23E6">
      <w:pPr>
        <w:pStyle w:val="aff9"/>
      </w:pPr>
      <w:r>
        <w:rPr>
          <w:rFonts w:hint="eastAsia"/>
        </w:rPr>
        <w:t>表</w:t>
      </w:r>
      <w:r>
        <w:rPr>
          <w:rFonts w:hint="eastAsia"/>
        </w:rPr>
        <w:t>5</w:t>
      </w:r>
      <w:r>
        <w:t xml:space="preserve">6 </w:t>
      </w:r>
      <w:r>
        <w:t>权限控制对象及基本要求</w:t>
      </w:r>
    </w:p>
    <w:tbl>
      <w:tblPr>
        <w:tblStyle w:val="af5"/>
        <w:tblW w:w="9405" w:type="dxa"/>
        <w:tblInd w:w="108" w:type="dxa"/>
        <w:tblLayout w:type="fixed"/>
        <w:tblLook w:val="04A0" w:firstRow="1" w:lastRow="0" w:firstColumn="1" w:lastColumn="0" w:noHBand="0" w:noVBand="1"/>
      </w:tblPr>
      <w:tblGrid>
        <w:gridCol w:w="1588"/>
        <w:gridCol w:w="3686"/>
        <w:gridCol w:w="4131"/>
      </w:tblGrid>
      <w:tr w:rsidR="00C41BA6" w:rsidRPr="00C41BA6" w14:paraId="6E6F898B" w14:textId="77777777" w:rsidTr="003D39B3">
        <w:tc>
          <w:tcPr>
            <w:tcW w:w="1588" w:type="dxa"/>
            <w:tcBorders>
              <w:top w:val="single" w:sz="4" w:space="0" w:color="auto"/>
              <w:left w:val="single" w:sz="4" w:space="0" w:color="auto"/>
              <w:bottom w:val="single" w:sz="4" w:space="0" w:color="auto"/>
              <w:right w:val="single" w:sz="4" w:space="0" w:color="auto"/>
            </w:tcBorders>
            <w:vAlign w:val="center"/>
            <w:hideMark/>
          </w:tcPr>
          <w:p w14:paraId="57FB551E" w14:textId="77777777" w:rsidR="00C41BA6" w:rsidRPr="00C41BA6" w:rsidRDefault="00C41BA6" w:rsidP="00AC23E6">
            <w:pPr>
              <w:pStyle w:val="affb"/>
            </w:pPr>
            <w:r w:rsidRPr="00C41BA6">
              <w:rPr>
                <w:rFonts w:hint="eastAsia"/>
              </w:rPr>
              <w:t>控制对象</w:t>
            </w:r>
          </w:p>
        </w:tc>
        <w:tc>
          <w:tcPr>
            <w:tcW w:w="3686" w:type="dxa"/>
            <w:tcBorders>
              <w:top w:val="single" w:sz="4" w:space="0" w:color="auto"/>
              <w:left w:val="single" w:sz="4" w:space="0" w:color="auto"/>
              <w:bottom w:val="single" w:sz="4" w:space="0" w:color="auto"/>
              <w:right w:val="single" w:sz="4" w:space="0" w:color="auto"/>
            </w:tcBorders>
            <w:vAlign w:val="center"/>
            <w:hideMark/>
          </w:tcPr>
          <w:p w14:paraId="5FFD32B1" w14:textId="77777777" w:rsidR="00C41BA6" w:rsidRPr="00C41BA6" w:rsidRDefault="00C41BA6" w:rsidP="00AC23E6">
            <w:pPr>
              <w:pStyle w:val="affb"/>
            </w:pPr>
            <w:r w:rsidRPr="00C41BA6">
              <w:rPr>
                <w:rFonts w:hint="eastAsia"/>
              </w:rPr>
              <w:t>典型内容</w:t>
            </w:r>
          </w:p>
        </w:tc>
        <w:tc>
          <w:tcPr>
            <w:tcW w:w="4131" w:type="dxa"/>
            <w:tcBorders>
              <w:top w:val="single" w:sz="4" w:space="0" w:color="auto"/>
              <w:left w:val="single" w:sz="4" w:space="0" w:color="auto"/>
              <w:bottom w:val="single" w:sz="4" w:space="0" w:color="auto"/>
              <w:right w:val="single" w:sz="4" w:space="0" w:color="auto"/>
            </w:tcBorders>
            <w:vAlign w:val="center"/>
            <w:hideMark/>
          </w:tcPr>
          <w:p w14:paraId="0F8EA57E" w14:textId="77777777" w:rsidR="00C41BA6" w:rsidRPr="00C41BA6" w:rsidRDefault="00C41BA6" w:rsidP="00AC23E6">
            <w:pPr>
              <w:pStyle w:val="affb"/>
            </w:pPr>
            <w:r w:rsidRPr="00C41BA6">
              <w:rPr>
                <w:rFonts w:hint="eastAsia"/>
              </w:rPr>
              <w:t>基本要求</w:t>
            </w:r>
          </w:p>
        </w:tc>
      </w:tr>
      <w:tr w:rsidR="00C41BA6" w:rsidRPr="00C41BA6" w14:paraId="109680F8" w14:textId="77777777" w:rsidTr="003D39B3">
        <w:tc>
          <w:tcPr>
            <w:tcW w:w="1588" w:type="dxa"/>
            <w:tcBorders>
              <w:top w:val="single" w:sz="4" w:space="0" w:color="auto"/>
              <w:left w:val="single" w:sz="4" w:space="0" w:color="auto"/>
              <w:bottom w:val="single" w:sz="4" w:space="0" w:color="auto"/>
              <w:right w:val="single" w:sz="4" w:space="0" w:color="auto"/>
            </w:tcBorders>
            <w:vAlign w:val="center"/>
            <w:hideMark/>
          </w:tcPr>
          <w:p w14:paraId="47FC913B" w14:textId="77777777" w:rsidR="00C41BA6" w:rsidRPr="00C41BA6" w:rsidRDefault="00C41BA6" w:rsidP="00AC23E6">
            <w:pPr>
              <w:pStyle w:val="affb"/>
            </w:pPr>
            <w:r w:rsidRPr="00C41BA6">
              <w:rPr>
                <w:rFonts w:hint="eastAsia"/>
              </w:rPr>
              <w:t>租户与组织</w:t>
            </w:r>
          </w:p>
        </w:tc>
        <w:tc>
          <w:tcPr>
            <w:tcW w:w="3686" w:type="dxa"/>
            <w:tcBorders>
              <w:top w:val="single" w:sz="4" w:space="0" w:color="auto"/>
              <w:left w:val="single" w:sz="4" w:space="0" w:color="auto"/>
              <w:bottom w:val="single" w:sz="4" w:space="0" w:color="auto"/>
              <w:right w:val="single" w:sz="4" w:space="0" w:color="auto"/>
            </w:tcBorders>
            <w:vAlign w:val="center"/>
            <w:hideMark/>
          </w:tcPr>
          <w:p w14:paraId="3F5C6877" w14:textId="77777777" w:rsidR="00C41BA6" w:rsidRPr="00C41BA6" w:rsidRDefault="00C41BA6" w:rsidP="00AC23E6">
            <w:pPr>
              <w:pStyle w:val="affb"/>
            </w:pPr>
            <w:r w:rsidRPr="00C41BA6">
              <w:rPr>
                <w:rFonts w:hint="eastAsia"/>
              </w:rPr>
              <w:t>租户空间、组织成员、组织配置</w:t>
            </w:r>
          </w:p>
        </w:tc>
        <w:tc>
          <w:tcPr>
            <w:tcW w:w="4131" w:type="dxa"/>
            <w:tcBorders>
              <w:top w:val="single" w:sz="4" w:space="0" w:color="auto"/>
              <w:left w:val="single" w:sz="4" w:space="0" w:color="auto"/>
              <w:bottom w:val="single" w:sz="4" w:space="0" w:color="auto"/>
              <w:right w:val="single" w:sz="4" w:space="0" w:color="auto"/>
            </w:tcBorders>
            <w:vAlign w:val="center"/>
            <w:hideMark/>
          </w:tcPr>
          <w:p w14:paraId="57206383" w14:textId="77777777" w:rsidR="00C41BA6" w:rsidRPr="00C41BA6" w:rsidRDefault="00C41BA6" w:rsidP="00AC23E6">
            <w:pPr>
              <w:pStyle w:val="affb"/>
            </w:pPr>
            <w:r w:rsidRPr="00C41BA6">
              <w:rPr>
                <w:rFonts w:hint="eastAsia"/>
              </w:rPr>
              <w:t>应支持租户隔离和组织级权限管理</w:t>
            </w:r>
          </w:p>
        </w:tc>
      </w:tr>
      <w:tr w:rsidR="00C41BA6" w:rsidRPr="00C41BA6" w14:paraId="0DD811F6" w14:textId="77777777" w:rsidTr="003D39B3">
        <w:tc>
          <w:tcPr>
            <w:tcW w:w="1588" w:type="dxa"/>
            <w:tcBorders>
              <w:top w:val="single" w:sz="4" w:space="0" w:color="auto"/>
              <w:left w:val="single" w:sz="4" w:space="0" w:color="auto"/>
              <w:bottom w:val="single" w:sz="4" w:space="0" w:color="auto"/>
              <w:right w:val="single" w:sz="4" w:space="0" w:color="auto"/>
            </w:tcBorders>
            <w:vAlign w:val="center"/>
            <w:hideMark/>
          </w:tcPr>
          <w:p w14:paraId="78DE5E8A" w14:textId="77777777" w:rsidR="00C41BA6" w:rsidRPr="00C41BA6" w:rsidRDefault="00C41BA6" w:rsidP="00AC23E6">
            <w:pPr>
              <w:pStyle w:val="affb"/>
            </w:pPr>
            <w:r w:rsidRPr="00C41BA6">
              <w:rPr>
                <w:rFonts w:hint="eastAsia"/>
              </w:rPr>
              <w:t>项目与工作区</w:t>
            </w:r>
          </w:p>
        </w:tc>
        <w:tc>
          <w:tcPr>
            <w:tcW w:w="3686" w:type="dxa"/>
            <w:tcBorders>
              <w:top w:val="single" w:sz="4" w:space="0" w:color="auto"/>
              <w:left w:val="single" w:sz="4" w:space="0" w:color="auto"/>
              <w:bottom w:val="single" w:sz="4" w:space="0" w:color="auto"/>
              <w:right w:val="single" w:sz="4" w:space="0" w:color="auto"/>
            </w:tcBorders>
            <w:vAlign w:val="center"/>
            <w:hideMark/>
          </w:tcPr>
          <w:p w14:paraId="05DDDA09" w14:textId="77777777" w:rsidR="00C41BA6" w:rsidRPr="00C41BA6" w:rsidRDefault="00C41BA6" w:rsidP="00AC23E6">
            <w:pPr>
              <w:pStyle w:val="affb"/>
            </w:pPr>
            <w:r w:rsidRPr="00C41BA6">
              <w:rPr>
                <w:rFonts w:hint="eastAsia"/>
              </w:rPr>
              <w:t>项目成员、设计空间、协同会话</w:t>
            </w:r>
          </w:p>
        </w:tc>
        <w:tc>
          <w:tcPr>
            <w:tcW w:w="4131" w:type="dxa"/>
            <w:tcBorders>
              <w:top w:val="single" w:sz="4" w:space="0" w:color="auto"/>
              <w:left w:val="single" w:sz="4" w:space="0" w:color="auto"/>
              <w:bottom w:val="single" w:sz="4" w:space="0" w:color="auto"/>
              <w:right w:val="single" w:sz="4" w:space="0" w:color="auto"/>
            </w:tcBorders>
            <w:vAlign w:val="center"/>
            <w:hideMark/>
          </w:tcPr>
          <w:p w14:paraId="2B022F29" w14:textId="77777777" w:rsidR="00C41BA6" w:rsidRPr="00C41BA6" w:rsidRDefault="00C41BA6" w:rsidP="00AC23E6">
            <w:pPr>
              <w:pStyle w:val="affb"/>
            </w:pPr>
            <w:r w:rsidRPr="00C41BA6">
              <w:rPr>
                <w:rFonts w:hint="eastAsia"/>
              </w:rPr>
              <w:t>应支持项目级角色和工作区访问控制</w:t>
            </w:r>
          </w:p>
        </w:tc>
      </w:tr>
      <w:tr w:rsidR="00C41BA6" w:rsidRPr="00C41BA6" w14:paraId="263FF35E" w14:textId="77777777" w:rsidTr="003D39B3">
        <w:tc>
          <w:tcPr>
            <w:tcW w:w="1588" w:type="dxa"/>
            <w:tcBorders>
              <w:top w:val="single" w:sz="4" w:space="0" w:color="auto"/>
              <w:left w:val="single" w:sz="4" w:space="0" w:color="auto"/>
              <w:bottom w:val="single" w:sz="4" w:space="0" w:color="auto"/>
              <w:right w:val="single" w:sz="4" w:space="0" w:color="auto"/>
            </w:tcBorders>
            <w:vAlign w:val="center"/>
            <w:hideMark/>
          </w:tcPr>
          <w:p w14:paraId="3535CA95" w14:textId="77777777" w:rsidR="00C41BA6" w:rsidRPr="00C41BA6" w:rsidRDefault="00C41BA6" w:rsidP="00AC23E6">
            <w:pPr>
              <w:pStyle w:val="affb"/>
            </w:pPr>
            <w:r w:rsidRPr="00C41BA6">
              <w:rPr>
                <w:rFonts w:hint="eastAsia"/>
              </w:rPr>
              <w:t>模型对象</w:t>
            </w:r>
          </w:p>
        </w:tc>
        <w:tc>
          <w:tcPr>
            <w:tcW w:w="3686" w:type="dxa"/>
            <w:tcBorders>
              <w:top w:val="single" w:sz="4" w:space="0" w:color="auto"/>
              <w:left w:val="single" w:sz="4" w:space="0" w:color="auto"/>
              <w:bottom w:val="single" w:sz="4" w:space="0" w:color="auto"/>
              <w:right w:val="single" w:sz="4" w:space="0" w:color="auto"/>
            </w:tcBorders>
            <w:vAlign w:val="center"/>
            <w:hideMark/>
          </w:tcPr>
          <w:p w14:paraId="6BA98327" w14:textId="77777777" w:rsidR="00C41BA6" w:rsidRPr="00C41BA6" w:rsidRDefault="00C41BA6" w:rsidP="00AC23E6">
            <w:pPr>
              <w:pStyle w:val="affb"/>
            </w:pPr>
            <w:r w:rsidRPr="00C41BA6">
              <w:rPr>
                <w:rFonts w:hint="eastAsia"/>
              </w:rPr>
              <w:t>零件、装配、工程图、</w:t>
            </w:r>
            <w:r w:rsidRPr="00C41BA6">
              <w:rPr>
                <w:rFonts w:hint="eastAsia"/>
              </w:rPr>
              <w:t>BOM</w:t>
            </w:r>
            <w:r w:rsidRPr="00C41BA6">
              <w:rPr>
                <w:rFonts w:hint="eastAsia"/>
              </w:rPr>
              <w:t>、批注</w:t>
            </w:r>
          </w:p>
        </w:tc>
        <w:tc>
          <w:tcPr>
            <w:tcW w:w="4131" w:type="dxa"/>
            <w:tcBorders>
              <w:top w:val="single" w:sz="4" w:space="0" w:color="auto"/>
              <w:left w:val="single" w:sz="4" w:space="0" w:color="auto"/>
              <w:bottom w:val="single" w:sz="4" w:space="0" w:color="auto"/>
              <w:right w:val="single" w:sz="4" w:space="0" w:color="auto"/>
            </w:tcBorders>
            <w:vAlign w:val="center"/>
            <w:hideMark/>
          </w:tcPr>
          <w:p w14:paraId="611964E1" w14:textId="77777777" w:rsidR="00C41BA6" w:rsidRPr="00C41BA6" w:rsidRDefault="00C41BA6" w:rsidP="00AC23E6">
            <w:pPr>
              <w:pStyle w:val="affb"/>
            </w:pPr>
            <w:r w:rsidRPr="00C41BA6">
              <w:rPr>
                <w:rFonts w:hint="eastAsia"/>
              </w:rPr>
              <w:t>应支持查看、编辑、发布、删除等操作授权</w:t>
            </w:r>
          </w:p>
        </w:tc>
      </w:tr>
      <w:tr w:rsidR="00C41BA6" w:rsidRPr="00C41BA6" w14:paraId="2FFAF45E" w14:textId="77777777" w:rsidTr="003D39B3">
        <w:tc>
          <w:tcPr>
            <w:tcW w:w="1588" w:type="dxa"/>
            <w:tcBorders>
              <w:top w:val="single" w:sz="4" w:space="0" w:color="auto"/>
              <w:left w:val="single" w:sz="4" w:space="0" w:color="auto"/>
              <w:bottom w:val="single" w:sz="4" w:space="0" w:color="auto"/>
              <w:right w:val="single" w:sz="4" w:space="0" w:color="auto"/>
            </w:tcBorders>
            <w:vAlign w:val="center"/>
            <w:hideMark/>
          </w:tcPr>
          <w:p w14:paraId="7E6818A3" w14:textId="77777777" w:rsidR="00C41BA6" w:rsidRPr="00C41BA6" w:rsidRDefault="00C41BA6" w:rsidP="00AC23E6">
            <w:pPr>
              <w:pStyle w:val="affb"/>
            </w:pPr>
            <w:r w:rsidRPr="00C41BA6">
              <w:rPr>
                <w:rFonts w:hint="eastAsia"/>
              </w:rPr>
              <w:t>模型版本</w:t>
            </w:r>
          </w:p>
        </w:tc>
        <w:tc>
          <w:tcPr>
            <w:tcW w:w="3686" w:type="dxa"/>
            <w:tcBorders>
              <w:top w:val="single" w:sz="4" w:space="0" w:color="auto"/>
              <w:left w:val="single" w:sz="4" w:space="0" w:color="auto"/>
              <w:bottom w:val="single" w:sz="4" w:space="0" w:color="auto"/>
              <w:right w:val="single" w:sz="4" w:space="0" w:color="auto"/>
            </w:tcBorders>
            <w:vAlign w:val="center"/>
            <w:hideMark/>
          </w:tcPr>
          <w:p w14:paraId="7A862DF5" w14:textId="77777777" w:rsidR="00C41BA6" w:rsidRPr="00C41BA6" w:rsidRDefault="00C41BA6" w:rsidP="00AC23E6">
            <w:pPr>
              <w:pStyle w:val="affb"/>
            </w:pPr>
            <w:r w:rsidRPr="00C41BA6">
              <w:rPr>
                <w:rFonts w:hint="eastAsia"/>
              </w:rPr>
              <w:t>工作版本、发布版本、归档版本</w:t>
            </w:r>
          </w:p>
        </w:tc>
        <w:tc>
          <w:tcPr>
            <w:tcW w:w="4131" w:type="dxa"/>
            <w:tcBorders>
              <w:top w:val="single" w:sz="4" w:space="0" w:color="auto"/>
              <w:left w:val="single" w:sz="4" w:space="0" w:color="auto"/>
              <w:bottom w:val="single" w:sz="4" w:space="0" w:color="auto"/>
              <w:right w:val="single" w:sz="4" w:space="0" w:color="auto"/>
            </w:tcBorders>
            <w:vAlign w:val="center"/>
            <w:hideMark/>
          </w:tcPr>
          <w:p w14:paraId="089DFCE1" w14:textId="77777777" w:rsidR="00C41BA6" w:rsidRPr="00C41BA6" w:rsidRDefault="00C41BA6" w:rsidP="00AC23E6">
            <w:pPr>
              <w:pStyle w:val="affb"/>
            </w:pPr>
            <w:r w:rsidRPr="00C41BA6">
              <w:rPr>
                <w:rFonts w:hint="eastAsia"/>
              </w:rPr>
              <w:t>应支持不同版本状态下的权限差异</w:t>
            </w:r>
          </w:p>
        </w:tc>
      </w:tr>
      <w:tr w:rsidR="00C41BA6" w:rsidRPr="00C41BA6" w14:paraId="742F4BBA" w14:textId="77777777" w:rsidTr="003D39B3">
        <w:tc>
          <w:tcPr>
            <w:tcW w:w="1588" w:type="dxa"/>
            <w:tcBorders>
              <w:top w:val="single" w:sz="4" w:space="0" w:color="auto"/>
              <w:left w:val="single" w:sz="4" w:space="0" w:color="auto"/>
              <w:bottom w:val="single" w:sz="4" w:space="0" w:color="auto"/>
              <w:right w:val="single" w:sz="4" w:space="0" w:color="auto"/>
            </w:tcBorders>
            <w:vAlign w:val="center"/>
            <w:hideMark/>
          </w:tcPr>
          <w:p w14:paraId="497D8F91" w14:textId="77777777" w:rsidR="00C41BA6" w:rsidRPr="00C41BA6" w:rsidRDefault="00C41BA6" w:rsidP="00AC23E6">
            <w:pPr>
              <w:pStyle w:val="affb"/>
            </w:pPr>
            <w:r w:rsidRPr="00C41BA6">
              <w:rPr>
                <w:rFonts w:hint="eastAsia"/>
              </w:rPr>
              <w:t>文件资源</w:t>
            </w:r>
          </w:p>
        </w:tc>
        <w:tc>
          <w:tcPr>
            <w:tcW w:w="3686" w:type="dxa"/>
            <w:tcBorders>
              <w:top w:val="single" w:sz="4" w:space="0" w:color="auto"/>
              <w:left w:val="single" w:sz="4" w:space="0" w:color="auto"/>
              <w:bottom w:val="single" w:sz="4" w:space="0" w:color="auto"/>
              <w:right w:val="single" w:sz="4" w:space="0" w:color="auto"/>
            </w:tcBorders>
            <w:vAlign w:val="center"/>
            <w:hideMark/>
          </w:tcPr>
          <w:p w14:paraId="70F98A36" w14:textId="77777777" w:rsidR="00C41BA6" w:rsidRPr="00C41BA6" w:rsidRDefault="00C41BA6" w:rsidP="00AC23E6">
            <w:pPr>
              <w:pStyle w:val="affb"/>
            </w:pPr>
            <w:r w:rsidRPr="00C41BA6">
              <w:rPr>
                <w:rFonts w:hint="eastAsia"/>
              </w:rPr>
              <w:t>导入件、导出件、归档件、报告文件</w:t>
            </w:r>
          </w:p>
        </w:tc>
        <w:tc>
          <w:tcPr>
            <w:tcW w:w="4131" w:type="dxa"/>
            <w:tcBorders>
              <w:top w:val="single" w:sz="4" w:space="0" w:color="auto"/>
              <w:left w:val="single" w:sz="4" w:space="0" w:color="auto"/>
              <w:bottom w:val="single" w:sz="4" w:space="0" w:color="auto"/>
              <w:right w:val="single" w:sz="4" w:space="0" w:color="auto"/>
            </w:tcBorders>
            <w:vAlign w:val="center"/>
            <w:hideMark/>
          </w:tcPr>
          <w:p w14:paraId="30381FF8" w14:textId="77777777" w:rsidR="00C41BA6" w:rsidRPr="00C41BA6" w:rsidRDefault="00C41BA6" w:rsidP="00AC23E6">
            <w:pPr>
              <w:pStyle w:val="affb"/>
            </w:pPr>
            <w:r w:rsidRPr="00C41BA6">
              <w:rPr>
                <w:rFonts w:hint="eastAsia"/>
              </w:rPr>
              <w:t>应控制上传、下载、分享、撤销和归档</w:t>
            </w:r>
          </w:p>
        </w:tc>
      </w:tr>
      <w:tr w:rsidR="00C41BA6" w:rsidRPr="00C41BA6" w14:paraId="429A0C37" w14:textId="77777777" w:rsidTr="003D39B3">
        <w:tc>
          <w:tcPr>
            <w:tcW w:w="1588" w:type="dxa"/>
            <w:tcBorders>
              <w:top w:val="single" w:sz="4" w:space="0" w:color="auto"/>
              <w:left w:val="single" w:sz="4" w:space="0" w:color="auto"/>
              <w:bottom w:val="single" w:sz="4" w:space="0" w:color="auto"/>
              <w:right w:val="single" w:sz="4" w:space="0" w:color="auto"/>
            </w:tcBorders>
            <w:vAlign w:val="center"/>
            <w:hideMark/>
          </w:tcPr>
          <w:p w14:paraId="55790838" w14:textId="77777777" w:rsidR="00C41BA6" w:rsidRPr="00C41BA6" w:rsidRDefault="00C41BA6" w:rsidP="00AC23E6">
            <w:pPr>
              <w:pStyle w:val="affb"/>
            </w:pPr>
            <w:r w:rsidRPr="00C41BA6">
              <w:rPr>
                <w:rFonts w:hint="eastAsia"/>
              </w:rPr>
              <w:t>扩展任务</w:t>
            </w:r>
          </w:p>
        </w:tc>
        <w:tc>
          <w:tcPr>
            <w:tcW w:w="3686" w:type="dxa"/>
            <w:tcBorders>
              <w:top w:val="single" w:sz="4" w:space="0" w:color="auto"/>
              <w:left w:val="single" w:sz="4" w:space="0" w:color="auto"/>
              <w:bottom w:val="single" w:sz="4" w:space="0" w:color="auto"/>
              <w:right w:val="single" w:sz="4" w:space="0" w:color="auto"/>
            </w:tcBorders>
            <w:vAlign w:val="center"/>
            <w:hideMark/>
          </w:tcPr>
          <w:p w14:paraId="1F3D2AAE" w14:textId="77777777" w:rsidR="00C41BA6" w:rsidRPr="00C41BA6" w:rsidRDefault="00C41BA6" w:rsidP="00AC23E6">
            <w:pPr>
              <w:pStyle w:val="affb"/>
            </w:pPr>
            <w:r w:rsidRPr="00C41BA6">
              <w:rPr>
                <w:rFonts w:hint="eastAsia"/>
              </w:rPr>
              <w:t>仿真任务、优化任务、转换任务</w:t>
            </w:r>
          </w:p>
        </w:tc>
        <w:tc>
          <w:tcPr>
            <w:tcW w:w="4131" w:type="dxa"/>
            <w:tcBorders>
              <w:top w:val="single" w:sz="4" w:space="0" w:color="auto"/>
              <w:left w:val="single" w:sz="4" w:space="0" w:color="auto"/>
              <w:bottom w:val="single" w:sz="4" w:space="0" w:color="auto"/>
              <w:right w:val="single" w:sz="4" w:space="0" w:color="auto"/>
            </w:tcBorders>
            <w:vAlign w:val="center"/>
            <w:hideMark/>
          </w:tcPr>
          <w:p w14:paraId="089B22FD" w14:textId="77777777" w:rsidR="00C41BA6" w:rsidRPr="00C41BA6" w:rsidRDefault="00C41BA6" w:rsidP="00AC23E6">
            <w:pPr>
              <w:pStyle w:val="affb"/>
            </w:pPr>
            <w:r w:rsidRPr="00C41BA6">
              <w:rPr>
                <w:rFonts w:hint="eastAsia"/>
              </w:rPr>
              <w:t>应控制任务创建、执行、查看和结果回写</w:t>
            </w:r>
          </w:p>
        </w:tc>
      </w:tr>
      <w:tr w:rsidR="00C41BA6" w:rsidRPr="00C41BA6" w14:paraId="0B19FC1B" w14:textId="77777777" w:rsidTr="003D39B3">
        <w:tc>
          <w:tcPr>
            <w:tcW w:w="1588" w:type="dxa"/>
            <w:tcBorders>
              <w:top w:val="single" w:sz="4" w:space="0" w:color="auto"/>
              <w:left w:val="single" w:sz="4" w:space="0" w:color="auto"/>
              <w:bottom w:val="single" w:sz="4" w:space="0" w:color="auto"/>
              <w:right w:val="single" w:sz="4" w:space="0" w:color="auto"/>
            </w:tcBorders>
            <w:vAlign w:val="center"/>
            <w:hideMark/>
          </w:tcPr>
          <w:p w14:paraId="2AD37EB0" w14:textId="77777777" w:rsidR="00C41BA6" w:rsidRPr="00C41BA6" w:rsidRDefault="00C41BA6" w:rsidP="00AC23E6">
            <w:pPr>
              <w:pStyle w:val="affb"/>
            </w:pPr>
            <w:r w:rsidRPr="00C41BA6">
              <w:rPr>
                <w:rFonts w:hint="eastAsia"/>
              </w:rPr>
              <w:t>开放接口</w:t>
            </w:r>
          </w:p>
        </w:tc>
        <w:tc>
          <w:tcPr>
            <w:tcW w:w="3686" w:type="dxa"/>
            <w:tcBorders>
              <w:top w:val="single" w:sz="4" w:space="0" w:color="auto"/>
              <w:left w:val="single" w:sz="4" w:space="0" w:color="auto"/>
              <w:bottom w:val="single" w:sz="4" w:space="0" w:color="auto"/>
              <w:right w:val="single" w:sz="4" w:space="0" w:color="auto"/>
            </w:tcBorders>
            <w:vAlign w:val="center"/>
            <w:hideMark/>
          </w:tcPr>
          <w:p w14:paraId="0EAFDE36" w14:textId="77777777" w:rsidR="00C41BA6" w:rsidRPr="00C41BA6" w:rsidRDefault="00C41BA6" w:rsidP="00AC23E6">
            <w:pPr>
              <w:pStyle w:val="affb"/>
            </w:pPr>
            <w:r w:rsidRPr="00C41BA6">
              <w:rPr>
                <w:rFonts w:hint="eastAsia"/>
              </w:rPr>
              <w:t>API</w:t>
            </w:r>
            <w:r w:rsidRPr="00C41BA6">
              <w:rPr>
                <w:rFonts w:hint="eastAsia"/>
              </w:rPr>
              <w:t>、事件订阅、外部系统调用</w:t>
            </w:r>
          </w:p>
        </w:tc>
        <w:tc>
          <w:tcPr>
            <w:tcW w:w="4131" w:type="dxa"/>
            <w:tcBorders>
              <w:top w:val="single" w:sz="4" w:space="0" w:color="auto"/>
              <w:left w:val="single" w:sz="4" w:space="0" w:color="auto"/>
              <w:bottom w:val="single" w:sz="4" w:space="0" w:color="auto"/>
              <w:right w:val="single" w:sz="4" w:space="0" w:color="auto"/>
            </w:tcBorders>
            <w:vAlign w:val="center"/>
            <w:hideMark/>
          </w:tcPr>
          <w:p w14:paraId="0BEC80E8" w14:textId="77777777" w:rsidR="00C41BA6" w:rsidRPr="00C41BA6" w:rsidRDefault="00C41BA6" w:rsidP="00AC23E6">
            <w:pPr>
              <w:pStyle w:val="affb"/>
            </w:pPr>
            <w:r w:rsidRPr="00C41BA6">
              <w:rPr>
                <w:rFonts w:hint="eastAsia"/>
              </w:rPr>
              <w:t>应实施认证、授权、限流和调用审计</w:t>
            </w:r>
          </w:p>
        </w:tc>
      </w:tr>
      <w:tr w:rsidR="00C41BA6" w:rsidRPr="00C41BA6" w14:paraId="2CEA4D5B" w14:textId="77777777" w:rsidTr="003D39B3">
        <w:tc>
          <w:tcPr>
            <w:tcW w:w="1588" w:type="dxa"/>
            <w:tcBorders>
              <w:top w:val="single" w:sz="4" w:space="0" w:color="auto"/>
              <w:left w:val="single" w:sz="4" w:space="0" w:color="auto"/>
              <w:bottom w:val="single" w:sz="4" w:space="0" w:color="auto"/>
              <w:right w:val="single" w:sz="4" w:space="0" w:color="auto"/>
            </w:tcBorders>
            <w:vAlign w:val="center"/>
            <w:hideMark/>
          </w:tcPr>
          <w:p w14:paraId="7EE957A5" w14:textId="77777777" w:rsidR="00C41BA6" w:rsidRPr="00C41BA6" w:rsidRDefault="00C41BA6" w:rsidP="00AC23E6">
            <w:pPr>
              <w:pStyle w:val="affb"/>
            </w:pPr>
            <w:r w:rsidRPr="00C41BA6">
              <w:rPr>
                <w:rFonts w:hint="eastAsia"/>
              </w:rPr>
              <w:t>管理操作</w:t>
            </w:r>
          </w:p>
        </w:tc>
        <w:tc>
          <w:tcPr>
            <w:tcW w:w="3686" w:type="dxa"/>
            <w:tcBorders>
              <w:top w:val="single" w:sz="4" w:space="0" w:color="auto"/>
              <w:left w:val="single" w:sz="4" w:space="0" w:color="auto"/>
              <w:bottom w:val="single" w:sz="4" w:space="0" w:color="auto"/>
              <w:right w:val="single" w:sz="4" w:space="0" w:color="auto"/>
            </w:tcBorders>
            <w:vAlign w:val="center"/>
            <w:hideMark/>
          </w:tcPr>
          <w:p w14:paraId="58D44BDA" w14:textId="77777777" w:rsidR="00C41BA6" w:rsidRPr="00C41BA6" w:rsidRDefault="00C41BA6" w:rsidP="00AC23E6">
            <w:pPr>
              <w:pStyle w:val="affb"/>
            </w:pPr>
            <w:r w:rsidRPr="00C41BA6">
              <w:rPr>
                <w:rFonts w:hint="eastAsia"/>
              </w:rPr>
              <w:t>权限配置、系统配置、数据恢复</w:t>
            </w:r>
          </w:p>
        </w:tc>
        <w:tc>
          <w:tcPr>
            <w:tcW w:w="4131" w:type="dxa"/>
            <w:tcBorders>
              <w:top w:val="single" w:sz="4" w:space="0" w:color="auto"/>
              <w:left w:val="single" w:sz="4" w:space="0" w:color="auto"/>
              <w:bottom w:val="single" w:sz="4" w:space="0" w:color="auto"/>
              <w:right w:val="single" w:sz="4" w:space="0" w:color="auto"/>
            </w:tcBorders>
            <w:vAlign w:val="center"/>
            <w:hideMark/>
          </w:tcPr>
          <w:p w14:paraId="636ECE39" w14:textId="77777777" w:rsidR="00C41BA6" w:rsidRPr="00C41BA6" w:rsidRDefault="00C41BA6" w:rsidP="00AC23E6">
            <w:pPr>
              <w:pStyle w:val="affb"/>
            </w:pPr>
            <w:r w:rsidRPr="00C41BA6">
              <w:rPr>
                <w:rFonts w:hint="eastAsia"/>
              </w:rPr>
              <w:t>应实施最小权限、审批或高风险操作控制</w:t>
            </w:r>
          </w:p>
        </w:tc>
      </w:tr>
    </w:tbl>
    <w:p w14:paraId="1073B35B" w14:textId="77777777" w:rsidR="00C41BA6" w:rsidRPr="00C41BA6" w:rsidRDefault="00C41BA6" w:rsidP="00F07AB9">
      <w:pPr>
        <w:pStyle w:val="21"/>
        <w:rPr>
          <w:rFonts w:hint="eastAsia"/>
        </w:rPr>
      </w:pPr>
      <w:bookmarkStart w:id="121" w:name="_Toc230612555"/>
      <w:r w:rsidRPr="00C41BA6">
        <w:rPr>
          <w:rFonts w:hint="eastAsia"/>
        </w:rPr>
        <w:t>14.4 数据保护与审计</w:t>
      </w:r>
      <w:bookmarkEnd w:id="121"/>
    </w:p>
    <w:p w14:paraId="41B4633B" w14:textId="77777777" w:rsidR="00C41BA6" w:rsidRPr="00C41BA6" w:rsidRDefault="00C41BA6" w:rsidP="004D3870">
      <w:pPr>
        <w:ind w:firstLine="420"/>
        <w:rPr>
          <w:lang w:eastAsia="zh-CN"/>
        </w:rPr>
      </w:pPr>
      <w:r w:rsidRPr="00C41BA6">
        <w:rPr>
          <w:rFonts w:hint="eastAsia"/>
          <w:lang w:eastAsia="zh-CN"/>
        </w:rPr>
        <w:t>数据保护与审计用于保障模型数据、文件资源、缓存数据、导出数据、协同记录、仿真结果和外部交换数据在传输、存储、处理、共享和销毁过程中的安全性和可追溯性。</w:t>
      </w:r>
    </w:p>
    <w:p w14:paraId="404F989D" w14:textId="77777777" w:rsidR="00C41BA6" w:rsidRPr="00C41BA6" w:rsidRDefault="00C41BA6" w:rsidP="00083917">
      <w:pPr>
        <w:ind w:firstLine="420"/>
        <w:rPr>
          <w:lang w:eastAsia="zh-CN"/>
        </w:rPr>
      </w:pPr>
      <w:r w:rsidRPr="00C41BA6">
        <w:rPr>
          <w:rFonts w:hint="eastAsia"/>
          <w:lang w:eastAsia="zh-CN"/>
        </w:rPr>
        <w:t>数据保护与审计应符合下列要求：</w:t>
      </w:r>
    </w:p>
    <w:p w14:paraId="489E9221" w14:textId="77777777" w:rsidR="00C41BA6" w:rsidRPr="00C41BA6" w:rsidRDefault="00C41BA6" w:rsidP="00083917">
      <w:pPr>
        <w:ind w:firstLine="420"/>
        <w:rPr>
          <w:lang w:eastAsia="zh-CN"/>
        </w:rPr>
      </w:pPr>
      <w:r w:rsidRPr="00C41BA6">
        <w:rPr>
          <w:rFonts w:hint="eastAsia"/>
          <w:lang w:eastAsia="zh-CN"/>
        </w:rPr>
        <w:t>a</w:t>
      </w:r>
      <w:r w:rsidRPr="00C41BA6">
        <w:rPr>
          <w:rFonts w:hint="eastAsia"/>
          <w:lang w:eastAsia="zh-CN"/>
        </w:rPr>
        <w:t>）传输数据应采用安全通信机制进行保护；</w:t>
      </w:r>
    </w:p>
    <w:p w14:paraId="0658E6B1" w14:textId="77777777" w:rsidR="00C41BA6" w:rsidRPr="00C41BA6" w:rsidRDefault="00C41BA6" w:rsidP="00083917">
      <w:pPr>
        <w:ind w:firstLine="420"/>
        <w:rPr>
          <w:lang w:eastAsia="zh-CN"/>
        </w:rPr>
      </w:pPr>
      <w:r w:rsidRPr="00C41BA6">
        <w:rPr>
          <w:rFonts w:hint="eastAsia"/>
          <w:lang w:eastAsia="zh-CN"/>
        </w:rPr>
        <w:t>b</w:t>
      </w:r>
      <w:r w:rsidRPr="00C41BA6">
        <w:rPr>
          <w:rFonts w:hint="eastAsia"/>
          <w:lang w:eastAsia="zh-CN"/>
        </w:rPr>
        <w:t>）存储数据宜根据数据敏感等级采取加密、隔离、访问控制、备份保护或等效措施；</w:t>
      </w:r>
    </w:p>
    <w:p w14:paraId="1B96BA97" w14:textId="77777777" w:rsidR="00C41BA6" w:rsidRPr="00C41BA6" w:rsidRDefault="00C41BA6" w:rsidP="00083917">
      <w:pPr>
        <w:ind w:firstLine="420"/>
        <w:rPr>
          <w:lang w:eastAsia="zh-CN"/>
        </w:rPr>
      </w:pPr>
      <w:r w:rsidRPr="00C41BA6">
        <w:rPr>
          <w:rFonts w:hint="eastAsia"/>
          <w:lang w:eastAsia="zh-CN"/>
        </w:rPr>
        <w:t>c</w:t>
      </w:r>
      <w:r w:rsidRPr="00C41BA6">
        <w:rPr>
          <w:rFonts w:hint="eastAsia"/>
          <w:lang w:eastAsia="zh-CN"/>
        </w:rPr>
        <w:t>）缓存数据、轻量化数据、缩略图、预览图、结果场和临时文件应纳入权限控制范围；</w:t>
      </w:r>
    </w:p>
    <w:p w14:paraId="008105BB" w14:textId="77777777" w:rsidR="00C41BA6" w:rsidRPr="00C41BA6" w:rsidRDefault="00C41BA6" w:rsidP="00083917">
      <w:pPr>
        <w:ind w:firstLine="420"/>
        <w:rPr>
          <w:lang w:eastAsia="zh-CN"/>
        </w:rPr>
      </w:pPr>
      <w:r w:rsidRPr="00C41BA6">
        <w:rPr>
          <w:rFonts w:hint="eastAsia"/>
          <w:lang w:eastAsia="zh-CN"/>
        </w:rPr>
        <w:t>d</w:t>
      </w:r>
      <w:r w:rsidRPr="00C41BA6">
        <w:rPr>
          <w:rFonts w:hint="eastAsia"/>
          <w:lang w:eastAsia="zh-CN"/>
        </w:rPr>
        <w:t>）模型导出、图纸发布、文件下载、结果报告导出和外部共享应执行权限校验和审计记录；</w:t>
      </w:r>
    </w:p>
    <w:p w14:paraId="70C5865C" w14:textId="77777777" w:rsidR="00C41BA6" w:rsidRPr="00C41BA6" w:rsidRDefault="00C41BA6" w:rsidP="00083917">
      <w:pPr>
        <w:ind w:firstLine="420"/>
        <w:rPr>
          <w:lang w:eastAsia="zh-CN"/>
        </w:rPr>
      </w:pPr>
      <w:r w:rsidRPr="00C41BA6">
        <w:rPr>
          <w:rFonts w:hint="eastAsia"/>
          <w:lang w:eastAsia="zh-CN"/>
        </w:rPr>
        <w:t>e</w:t>
      </w:r>
      <w:r w:rsidRPr="00C41BA6">
        <w:rPr>
          <w:rFonts w:hint="eastAsia"/>
          <w:lang w:eastAsia="zh-CN"/>
        </w:rPr>
        <w:t>）高敏数据导出、跨组织共享、外部协作和批量下载宜支持审批、水印、脱敏、有效期、访问次数限制和撤销机制；</w:t>
      </w:r>
    </w:p>
    <w:p w14:paraId="64C076CD" w14:textId="77777777" w:rsidR="00C41BA6" w:rsidRPr="00C41BA6" w:rsidRDefault="00C41BA6" w:rsidP="00083917">
      <w:pPr>
        <w:ind w:firstLine="420"/>
        <w:rPr>
          <w:lang w:eastAsia="zh-CN"/>
        </w:rPr>
      </w:pPr>
      <w:r w:rsidRPr="00C41BA6">
        <w:rPr>
          <w:rFonts w:hint="eastAsia"/>
          <w:lang w:eastAsia="zh-CN"/>
        </w:rPr>
        <w:t>f</w:t>
      </w:r>
      <w:r w:rsidRPr="00C41BA6">
        <w:rPr>
          <w:rFonts w:hint="eastAsia"/>
          <w:lang w:eastAsia="zh-CN"/>
        </w:rPr>
        <w:t>）审计记录应覆盖登录登出、权限变更、模型操作、版本发布、文件导入导出、仿真结果回写、外部接口调用和管理员操作；</w:t>
      </w:r>
    </w:p>
    <w:p w14:paraId="469A73C2" w14:textId="77777777" w:rsidR="00C41BA6" w:rsidRPr="00C41BA6" w:rsidRDefault="00C41BA6" w:rsidP="00083917">
      <w:pPr>
        <w:ind w:firstLine="420"/>
        <w:rPr>
          <w:lang w:eastAsia="zh-CN"/>
        </w:rPr>
      </w:pPr>
      <w:r w:rsidRPr="00C41BA6">
        <w:rPr>
          <w:rFonts w:hint="eastAsia"/>
          <w:lang w:eastAsia="zh-CN"/>
        </w:rPr>
        <w:t>g</w:t>
      </w:r>
      <w:r w:rsidRPr="00C41BA6">
        <w:rPr>
          <w:rFonts w:hint="eastAsia"/>
          <w:lang w:eastAsia="zh-CN"/>
        </w:rPr>
        <w:t>）审计记录宜包含操作主体、操作对象、操作类型、操作时间、来源地址、结果状态、失败原因、审批记录和追踪标识；</w:t>
      </w:r>
    </w:p>
    <w:p w14:paraId="2E57B8C9" w14:textId="77777777" w:rsidR="00C41BA6" w:rsidRPr="00C41BA6" w:rsidRDefault="00C41BA6" w:rsidP="00083917">
      <w:pPr>
        <w:ind w:firstLine="420"/>
        <w:rPr>
          <w:lang w:eastAsia="zh-CN"/>
        </w:rPr>
      </w:pPr>
      <w:r w:rsidRPr="00C41BA6">
        <w:rPr>
          <w:rFonts w:hint="eastAsia"/>
          <w:lang w:eastAsia="zh-CN"/>
        </w:rPr>
        <w:lastRenderedPageBreak/>
        <w:t>h</w:t>
      </w:r>
      <w:r w:rsidRPr="00C41BA6">
        <w:rPr>
          <w:rFonts w:hint="eastAsia"/>
          <w:lang w:eastAsia="zh-CN"/>
        </w:rPr>
        <w:t>）安全日志、审计日志和关键操作记录应具备防篡改、可检索、可留存和可导出能力；</w:t>
      </w:r>
    </w:p>
    <w:p w14:paraId="7658D2A7" w14:textId="77777777" w:rsidR="00C41BA6" w:rsidRPr="00C41BA6" w:rsidRDefault="00C41BA6" w:rsidP="00083917">
      <w:pPr>
        <w:ind w:firstLine="420"/>
        <w:rPr>
          <w:lang w:eastAsia="zh-CN"/>
        </w:rPr>
      </w:pPr>
      <w:r w:rsidRPr="00C41BA6">
        <w:rPr>
          <w:rFonts w:hint="eastAsia"/>
          <w:lang w:eastAsia="zh-CN"/>
        </w:rPr>
        <w:t>i</w:t>
      </w:r>
      <w:r w:rsidRPr="00C41BA6">
        <w:rPr>
          <w:rFonts w:hint="eastAsia"/>
          <w:lang w:eastAsia="zh-CN"/>
        </w:rPr>
        <w:t>）生产数据用于测试、排障、演示或研发验证时，应按策略进行审批、脱敏、最小化抽取和使用留痕；</w:t>
      </w:r>
    </w:p>
    <w:p w14:paraId="4896567D" w14:textId="77777777" w:rsidR="00C41BA6" w:rsidRPr="00C41BA6" w:rsidRDefault="00C41BA6" w:rsidP="00083917">
      <w:pPr>
        <w:ind w:firstLine="420"/>
        <w:rPr>
          <w:lang w:eastAsia="zh-CN"/>
        </w:rPr>
      </w:pPr>
      <w:r w:rsidRPr="00C41BA6">
        <w:rPr>
          <w:rFonts w:hint="eastAsia"/>
          <w:lang w:eastAsia="zh-CN"/>
        </w:rPr>
        <w:t>j</w:t>
      </w:r>
      <w:r w:rsidRPr="00C41BA6">
        <w:rPr>
          <w:rFonts w:hint="eastAsia"/>
          <w:lang w:eastAsia="zh-CN"/>
        </w:rPr>
        <w:t>）不应将未脱敏的敏感模型数据、用户凭据、访问令牌、密钥或内部接口信息写入普通日志、前端报错信息或外部可见响应。</w:t>
      </w:r>
    </w:p>
    <w:p w14:paraId="4A80E322" w14:textId="77777777" w:rsidR="00C41BA6" w:rsidRPr="00C41BA6" w:rsidRDefault="00C41BA6" w:rsidP="00F07AB9">
      <w:pPr>
        <w:pStyle w:val="21"/>
        <w:rPr>
          <w:rFonts w:hint="eastAsia"/>
        </w:rPr>
      </w:pPr>
      <w:bookmarkStart w:id="122" w:name="_Toc230612556"/>
      <w:r w:rsidRPr="00C41BA6">
        <w:rPr>
          <w:rFonts w:hint="eastAsia"/>
        </w:rPr>
        <w:t>14.5 安全治理</w:t>
      </w:r>
      <w:bookmarkEnd w:id="122"/>
    </w:p>
    <w:p w14:paraId="4D967481" w14:textId="77777777" w:rsidR="00C41BA6" w:rsidRPr="00C41BA6" w:rsidRDefault="00C41BA6" w:rsidP="00C41BA6">
      <w:pPr>
        <w:ind w:firstLine="420"/>
        <w:rPr>
          <w:lang w:eastAsia="zh-CN"/>
        </w:rPr>
      </w:pPr>
      <w:r w:rsidRPr="00C41BA6">
        <w:rPr>
          <w:rFonts w:hint="eastAsia"/>
          <w:lang w:eastAsia="zh-CN"/>
        </w:rPr>
        <w:t>安全治理用于对安全策略、风险监测、事件响应、漏洞处置、供应链安全、插件安全和配置变更进行持续管理。云三维</w:t>
      </w:r>
      <w:r w:rsidRPr="00C41BA6">
        <w:rPr>
          <w:rFonts w:hint="eastAsia"/>
          <w:lang w:eastAsia="zh-CN"/>
        </w:rPr>
        <w:t>CAD</w:t>
      </w:r>
      <w:r w:rsidRPr="00C41BA6">
        <w:rPr>
          <w:rFonts w:hint="eastAsia"/>
          <w:lang w:eastAsia="zh-CN"/>
        </w:rPr>
        <w:t>软件应将安全治理纳入部署运行、可观测性、运维管理和外部集成全过程。</w:t>
      </w:r>
    </w:p>
    <w:p w14:paraId="20005AF2" w14:textId="77777777" w:rsidR="00C41BA6" w:rsidRPr="00C41BA6" w:rsidRDefault="00C41BA6" w:rsidP="00C41BA6">
      <w:pPr>
        <w:ind w:firstLine="420"/>
        <w:rPr>
          <w:lang w:eastAsia="zh-CN"/>
        </w:rPr>
      </w:pPr>
      <w:r w:rsidRPr="00C41BA6">
        <w:rPr>
          <w:rFonts w:hint="eastAsia"/>
          <w:lang w:eastAsia="zh-CN"/>
        </w:rPr>
        <w:t>安全治理应符合下列要求：</w:t>
      </w:r>
    </w:p>
    <w:p w14:paraId="48ADC6D6" w14:textId="77777777" w:rsidR="00C41BA6" w:rsidRPr="00C41BA6" w:rsidRDefault="00C41BA6" w:rsidP="00C41BA6">
      <w:pPr>
        <w:ind w:firstLine="420"/>
        <w:rPr>
          <w:lang w:eastAsia="zh-CN"/>
        </w:rPr>
      </w:pPr>
      <w:r w:rsidRPr="00C41BA6">
        <w:rPr>
          <w:rFonts w:hint="eastAsia"/>
          <w:lang w:eastAsia="zh-CN"/>
        </w:rPr>
        <w:t>a</w:t>
      </w:r>
      <w:r w:rsidRPr="00C41BA6">
        <w:rPr>
          <w:rFonts w:hint="eastAsia"/>
          <w:lang w:eastAsia="zh-CN"/>
        </w:rPr>
        <w:t>）应建立安全事件分级、告警、确认、处置、恢复和复盘机制；</w:t>
      </w:r>
    </w:p>
    <w:p w14:paraId="4DB1E02D" w14:textId="77777777" w:rsidR="00C41BA6" w:rsidRPr="00C41BA6" w:rsidRDefault="00C41BA6" w:rsidP="00C41BA6">
      <w:pPr>
        <w:ind w:firstLine="420"/>
        <w:rPr>
          <w:lang w:eastAsia="zh-CN"/>
        </w:rPr>
      </w:pPr>
      <w:r w:rsidRPr="00C41BA6">
        <w:rPr>
          <w:rFonts w:hint="eastAsia"/>
          <w:lang w:eastAsia="zh-CN"/>
        </w:rPr>
        <w:t>b</w:t>
      </w:r>
      <w:r w:rsidRPr="00C41BA6">
        <w:rPr>
          <w:rFonts w:hint="eastAsia"/>
          <w:lang w:eastAsia="zh-CN"/>
        </w:rPr>
        <w:t>）应对异常登录、越权访问、异常下载、异常导出、接口滥用、权限配置异常和高风险管理操作进行监测；</w:t>
      </w:r>
    </w:p>
    <w:p w14:paraId="3BF1EF6C" w14:textId="77777777" w:rsidR="00C41BA6" w:rsidRPr="00C41BA6" w:rsidRDefault="00C41BA6" w:rsidP="00C41BA6">
      <w:pPr>
        <w:ind w:firstLine="420"/>
        <w:rPr>
          <w:lang w:eastAsia="zh-CN"/>
        </w:rPr>
      </w:pPr>
      <w:r w:rsidRPr="00C41BA6">
        <w:rPr>
          <w:rFonts w:hint="eastAsia"/>
          <w:lang w:eastAsia="zh-CN"/>
        </w:rPr>
        <w:t>c</w:t>
      </w:r>
      <w:r w:rsidRPr="00C41BA6">
        <w:rPr>
          <w:rFonts w:hint="eastAsia"/>
          <w:lang w:eastAsia="zh-CN"/>
        </w:rPr>
        <w:t>）宜将安全事件与日志、指标、追踪、审计记录和告警系统关联；</w:t>
      </w:r>
    </w:p>
    <w:p w14:paraId="4B7ACA3D" w14:textId="77777777" w:rsidR="00C41BA6" w:rsidRPr="00C41BA6" w:rsidRDefault="00C41BA6" w:rsidP="00C41BA6">
      <w:pPr>
        <w:ind w:firstLine="420"/>
        <w:rPr>
          <w:lang w:eastAsia="zh-CN"/>
        </w:rPr>
      </w:pPr>
      <w:r w:rsidRPr="00C41BA6">
        <w:rPr>
          <w:rFonts w:hint="eastAsia"/>
          <w:lang w:eastAsia="zh-CN"/>
        </w:rPr>
        <w:t>d</w:t>
      </w:r>
      <w:r w:rsidRPr="00C41BA6">
        <w:rPr>
          <w:rFonts w:hint="eastAsia"/>
          <w:lang w:eastAsia="zh-CN"/>
        </w:rPr>
        <w:t>）应对外部求解器、第三方插件、格式转换工具、开放接口、依赖库、镜像和构建流水线进行供应链安全管理；</w:t>
      </w:r>
    </w:p>
    <w:p w14:paraId="40AD755B" w14:textId="77777777" w:rsidR="00C41BA6" w:rsidRPr="00C41BA6" w:rsidRDefault="00C41BA6" w:rsidP="00C41BA6">
      <w:pPr>
        <w:ind w:firstLine="420"/>
        <w:rPr>
          <w:lang w:eastAsia="zh-CN"/>
        </w:rPr>
      </w:pPr>
      <w:r w:rsidRPr="00C41BA6">
        <w:rPr>
          <w:rFonts w:hint="eastAsia"/>
          <w:lang w:eastAsia="zh-CN"/>
        </w:rPr>
        <w:t>e</w:t>
      </w:r>
      <w:r w:rsidRPr="00C41BA6">
        <w:rPr>
          <w:rFonts w:hint="eastAsia"/>
          <w:lang w:eastAsia="zh-CN"/>
        </w:rPr>
        <w:t>）宜支持第三方组件漏洞扫描、依赖版本管理、镜像签名、插件来源校验和运行沙箱隔离；</w:t>
      </w:r>
    </w:p>
    <w:p w14:paraId="597BECD0" w14:textId="77777777" w:rsidR="00C41BA6" w:rsidRPr="00C41BA6" w:rsidRDefault="00C41BA6" w:rsidP="00C41BA6">
      <w:pPr>
        <w:ind w:firstLine="420"/>
        <w:rPr>
          <w:lang w:eastAsia="zh-CN"/>
        </w:rPr>
      </w:pPr>
      <w:r w:rsidRPr="00C41BA6">
        <w:rPr>
          <w:rFonts w:hint="eastAsia"/>
          <w:lang w:eastAsia="zh-CN"/>
        </w:rPr>
        <w:t>f</w:t>
      </w:r>
      <w:r w:rsidRPr="00C41BA6">
        <w:rPr>
          <w:rFonts w:hint="eastAsia"/>
          <w:lang w:eastAsia="zh-CN"/>
        </w:rPr>
        <w:t>）安全策略、权限模板、共享策略、导出策略和接口访问策略的变更应纳入配置管理和审计管理；</w:t>
      </w:r>
    </w:p>
    <w:p w14:paraId="0238CFB8" w14:textId="77777777" w:rsidR="00C41BA6" w:rsidRPr="00C41BA6" w:rsidRDefault="00C41BA6" w:rsidP="00C41BA6">
      <w:pPr>
        <w:ind w:firstLine="420"/>
        <w:rPr>
          <w:lang w:eastAsia="zh-CN"/>
        </w:rPr>
      </w:pPr>
      <w:r w:rsidRPr="00C41BA6">
        <w:rPr>
          <w:rFonts w:hint="eastAsia"/>
          <w:lang w:eastAsia="zh-CN"/>
        </w:rPr>
        <w:t>g</w:t>
      </w:r>
      <w:r w:rsidRPr="00C41BA6">
        <w:rPr>
          <w:rFonts w:hint="eastAsia"/>
          <w:lang w:eastAsia="zh-CN"/>
        </w:rPr>
        <w:t>）高风险安全配置变更宜经过审批、复核、灰度验证或回滚准备；</w:t>
      </w:r>
    </w:p>
    <w:p w14:paraId="58856563" w14:textId="77777777" w:rsidR="00C41BA6" w:rsidRPr="00C41BA6" w:rsidRDefault="00C41BA6" w:rsidP="00C41BA6">
      <w:pPr>
        <w:ind w:firstLine="420"/>
        <w:rPr>
          <w:lang w:eastAsia="zh-CN"/>
        </w:rPr>
      </w:pPr>
      <w:r w:rsidRPr="00C41BA6">
        <w:rPr>
          <w:rFonts w:hint="eastAsia"/>
          <w:lang w:eastAsia="zh-CN"/>
        </w:rPr>
        <w:t>h</w:t>
      </w:r>
      <w:r w:rsidRPr="00C41BA6">
        <w:rPr>
          <w:rFonts w:hint="eastAsia"/>
          <w:lang w:eastAsia="zh-CN"/>
        </w:rPr>
        <w:t>）安全事件处置后，应保留事件时间线、影响范围、根因分析、处置过程、恢复结果和改进措施；</w:t>
      </w:r>
    </w:p>
    <w:p w14:paraId="108F72DE" w14:textId="77777777" w:rsidR="00C41BA6" w:rsidRPr="00C41BA6" w:rsidRDefault="00C41BA6" w:rsidP="00C41BA6">
      <w:pPr>
        <w:ind w:firstLine="420"/>
        <w:rPr>
          <w:lang w:eastAsia="zh-CN"/>
        </w:rPr>
      </w:pPr>
      <w:r w:rsidRPr="00C41BA6">
        <w:rPr>
          <w:rFonts w:hint="eastAsia"/>
          <w:lang w:eastAsia="zh-CN"/>
        </w:rPr>
        <w:t>i</w:t>
      </w:r>
      <w:r w:rsidRPr="00C41BA6">
        <w:rPr>
          <w:rFonts w:hint="eastAsia"/>
          <w:lang w:eastAsia="zh-CN"/>
        </w:rPr>
        <w:t>）系统应定期开展权限检查、审计检查、外部访问检查、数据共享检查和安全配置检查；</w:t>
      </w:r>
    </w:p>
    <w:p w14:paraId="6A366857" w14:textId="4FDED0BE" w:rsidR="00C41BA6" w:rsidRDefault="00C41BA6" w:rsidP="00C41BA6">
      <w:pPr>
        <w:ind w:firstLine="420"/>
        <w:rPr>
          <w:lang w:eastAsia="zh-CN"/>
        </w:rPr>
      </w:pPr>
      <w:r w:rsidRPr="00C41BA6">
        <w:rPr>
          <w:rFonts w:hint="eastAsia"/>
          <w:lang w:eastAsia="zh-CN"/>
        </w:rPr>
        <w:t>j</w:t>
      </w:r>
      <w:r w:rsidRPr="00C41BA6">
        <w:rPr>
          <w:rFonts w:hint="eastAsia"/>
          <w:lang w:eastAsia="zh-CN"/>
        </w:rPr>
        <w:t>）不应因功能扩展、插件接入、外部集成、缓存优化或运维操作削弱身份认证、权限裁决、数据保护和审计链路。</w:t>
      </w:r>
    </w:p>
    <w:p w14:paraId="007F2E3B" w14:textId="77777777" w:rsidR="005C4A06" w:rsidRDefault="005C4A06" w:rsidP="005C4A06">
      <w:pPr>
        <w:pStyle w:val="21"/>
        <w:rPr>
          <w:rFonts w:hint="eastAsia"/>
        </w:rPr>
      </w:pPr>
      <w:bookmarkStart w:id="123" w:name="_Toc230612557"/>
      <w:r>
        <w:rPr>
          <w:rFonts w:hint="eastAsia"/>
        </w:rPr>
        <w:t>14.6 安全与权限技术要求</w:t>
      </w:r>
      <w:bookmarkEnd w:id="123"/>
    </w:p>
    <w:p w14:paraId="2A1D2F01" w14:textId="77777777" w:rsidR="005C4A06" w:rsidRDefault="005C4A06" w:rsidP="005C4A06">
      <w:pPr>
        <w:ind w:firstLine="420"/>
        <w:rPr>
          <w:lang w:eastAsia="zh"/>
        </w:rPr>
      </w:pPr>
      <w:r>
        <w:rPr>
          <w:rFonts w:hint="eastAsia"/>
          <w:lang w:eastAsia="zh"/>
        </w:rPr>
        <w:t>a</w:t>
      </w:r>
      <w:r>
        <w:rPr>
          <w:rFonts w:hint="eastAsia"/>
          <w:lang w:eastAsia="zh"/>
        </w:rPr>
        <w:t>）系统应建立覆盖身份认证、会话管理、访问授权、数据保护、操作审计、安全监测和事件响应的安全能力体系，并将其贯穿用户接入、前端、后端、</w:t>
      </w:r>
      <w:r>
        <w:rPr>
          <w:rFonts w:hint="eastAsia"/>
          <w:lang w:eastAsia="zh"/>
        </w:rPr>
        <w:t>CAD</w:t>
      </w:r>
      <w:r>
        <w:rPr>
          <w:rFonts w:hint="eastAsia"/>
          <w:lang w:eastAsia="zh"/>
        </w:rPr>
        <w:t>核心、数据资源、部署运行和外部集成全过程。</w:t>
      </w:r>
    </w:p>
    <w:p w14:paraId="3CA0FB3A" w14:textId="77777777" w:rsidR="005C4A06" w:rsidRDefault="005C4A06" w:rsidP="005C4A06">
      <w:pPr>
        <w:ind w:firstLine="420"/>
        <w:rPr>
          <w:lang w:eastAsia="zh"/>
        </w:rPr>
      </w:pPr>
      <w:r>
        <w:rPr>
          <w:rFonts w:hint="eastAsia"/>
          <w:lang w:eastAsia="zh"/>
        </w:rPr>
        <w:t>b</w:t>
      </w:r>
      <w:r>
        <w:rPr>
          <w:rFonts w:hint="eastAsia"/>
          <w:lang w:eastAsia="zh"/>
        </w:rPr>
        <w:t>）系统应支持统一身份认证，对用户、组织、租户和外部系统身份进行区分管理；访问令牌、刷新令牌、临时凭据和外部接口凭据应受控管理，认证失败或凭据失效应拒绝访问并记录安全事件。</w:t>
      </w:r>
    </w:p>
    <w:p w14:paraId="06D2B874" w14:textId="77777777" w:rsidR="005C4A06" w:rsidRDefault="005C4A06" w:rsidP="005C4A06">
      <w:pPr>
        <w:ind w:firstLine="420"/>
        <w:rPr>
          <w:lang w:eastAsia="zh"/>
        </w:rPr>
      </w:pPr>
      <w:r>
        <w:rPr>
          <w:rFonts w:hint="eastAsia"/>
          <w:lang w:eastAsia="zh"/>
        </w:rPr>
        <w:t>c</w:t>
      </w:r>
      <w:r>
        <w:rPr>
          <w:rFonts w:hint="eastAsia"/>
          <w:lang w:eastAsia="zh"/>
        </w:rPr>
        <w:t>）系统应支持基于角色的访问控制，并宜结合主体属性、资源属性、项目上下文、版本状态和操作类型实施细粒度授权；未授权操作应被阻断并记录拒绝原因。</w:t>
      </w:r>
    </w:p>
    <w:p w14:paraId="5CFAE3CD" w14:textId="77777777" w:rsidR="005C4A06" w:rsidRDefault="005C4A06" w:rsidP="005C4A06">
      <w:pPr>
        <w:ind w:firstLine="420"/>
        <w:rPr>
          <w:lang w:eastAsia="zh"/>
        </w:rPr>
      </w:pPr>
      <w:r>
        <w:rPr>
          <w:rFonts w:hint="eastAsia"/>
          <w:lang w:eastAsia="zh"/>
        </w:rPr>
        <w:t>d</w:t>
      </w:r>
      <w:r>
        <w:rPr>
          <w:rFonts w:hint="eastAsia"/>
          <w:lang w:eastAsia="zh"/>
        </w:rPr>
        <w:t>）权限范围应覆盖租户、组织、项目、工作区、模型对象、模型版本、文件资源、扩展任务、开放接口和管理操作；权限变更后应按策略刷新会话、缓存和外部访问链接。</w:t>
      </w:r>
    </w:p>
    <w:p w14:paraId="20020904" w14:textId="77777777" w:rsidR="005C4A06" w:rsidRDefault="005C4A06" w:rsidP="005C4A06">
      <w:pPr>
        <w:ind w:firstLine="420"/>
        <w:rPr>
          <w:lang w:eastAsia="zh"/>
        </w:rPr>
      </w:pPr>
      <w:r>
        <w:rPr>
          <w:rFonts w:hint="eastAsia"/>
          <w:lang w:eastAsia="zh"/>
        </w:rPr>
        <w:lastRenderedPageBreak/>
        <w:t>e</w:t>
      </w:r>
      <w:r>
        <w:rPr>
          <w:rFonts w:hint="eastAsia"/>
          <w:lang w:eastAsia="zh"/>
        </w:rPr>
        <w:t>）系统应对传输数据采用安全通信机制保护，对存储数据按敏感等级采取加密、隔离或等效措施，对缓存数据、轻量化数据、缩略图、结果场和临时文件实施权限控制。</w:t>
      </w:r>
    </w:p>
    <w:p w14:paraId="09209441" w14:textId="77777777" w:rsidR="005C4A06" w:rsidRDefault="005C4A06" w:rsidP="005C4A06">
      <w:pPr>
        <w:ind w:firstLine="420"/>
        <w:rPr>
          <w:lang w:eastAsia="zh"/>
        </w:rPr>
      </w:pPr>
      <w:r>
        <w:rPr>
          <w:rFonts w:hint="eastAsia"/>
          <w:lang w:eastAsia="zh"/>
        </w:rPr>
        <w:t>f</w:t>
      </w:r>
      <w:r>
        <w:rPr>
          <w:rFonts w:hint="eastAsia"/>
          <w:lang w:eastAsia="zh"/>
        </w:rPr>
        <w:t>）系统应对登录登出、权限变更、模型操作、版本发布、文件导入导出、结果回写、外部接口调用和管理员操作形成审计记录，审计日志应具备防篡改、可检索、可留存和可导出能力。</w:t>
      </w:r>
    </w:p>
    <w:p w14:paraId="41E44520" w14:textId="77777777" w:rsidR="005C4A06" w:rsidRDefault="005C4A06" w:rsidP="005C4A06">
      <w:pPr>
        <w:ind w:firstLine="420"/>
        <w:rPr>
          <w:lang w:eastAsia="zh"/>
        </w:rPr>
      </w:pPr>
      <w:r>
        <w:rPr>
          <w:rFonts w:hint="eastAsia"/>
          <w:lang w:eastAsia="zh"/>
        </w:rPr>
        <w:t>g</w:t>
      </w:r>
      <w:r>
        <w:rPr>
          <w:rFonts w:hint="eastAsia"/>
          <w:lang w:eastAsia="zh"/>
        </w:rPr>
        <w:t>）高敏数据导出、跨组织共享、外部协作和批量下载宜支持审批、水印、脱敏、有效期、访问次数限制和撤销机制。</w:t>
      </w:r>
    </w:p>
    <w:p w14:paraId="6D3CA959" w14:textId="77777777" w:rsidR="005C4A06" w:rsidRDefault="005C4A06" w:rsidP="005C4A06">
      <w:pPr>
        <w:ind w:firstLine="420"/>
        <w:rPr>
          <w:lang w:eastAsia="zh"/>
        </w:rPr>
      </w:pPr>
      <w:r>
        <w:rPr>
          <w:rFonts w:hint="eastAsia"/>
          <w:lang w:eastAsia="zh"/>
        </w:rPr>
        <w:t>h</w:t>
      </w:r>
      <w:r>
        <w:rPr>
          <w:rFonts w:hint="eastAsia"/>
          <w:lang w:eastAsia="zh"/>
        </w:rPr>
        <w:t>）系统应建立安全事件分级、告警、确认、处置、恢复和复盘机制，并对外部求解器、第三方插件、依赖库、镜像和构建流水线实施供应链安全治理。</w:t>
      </w:r>
    </w:p>
    <w:p w14:paraId="4B39BB89" w14:textId="77777777" w:rsidR="005C4A06" w:rsidRDefault="005C4A06" w:rsidP="005C4A06">
      <w:pPr>
        <w:ind w:firstLine="420"/>
        <w:rPr>
          <w:lang w:eastAsia="zh"/>
        </w:rPr>
      </w:pPr>
      <w:r>
        <w:rPr>
          <w:rFonts w:hint="eastAsia"/>
          <w:lang w:eastAsia="zh"/>
        </w:rPr>
        <w:t>i</w:t>
      </w:r>
      <w:r>
        <w:rPr>
          <w:rFonts w:hint="eastAsia"/>
          <w:lang w:eastAsia="zh"/>
        </w:rPr>
        <w:t>）安全策略、权限模板、共享策略、导出策略和接口访问策略的变更应纳入配置管理和审计管理，高风险变更宜经过审批、灰度验证或回滚准备。</w:t>
      </w:r>
    </w:p>
    <w:p w14:paraId="00DC4885" w14:textId="77777777" w:rsidR="005C4A06" w:rsidRDefault="005C4A06" w:rsidP="005C4A06">
      <w:pPr>
        <w:ind w:firstLine="420"/>
        <w:rPr>
          <w:lang w:eastAsia="zh"/>
        </w:rPr>
      </w:pPr>
      <w:r>
        <w:rPr>
          <w:rFonts w:hint="eastAsia"/>
          <w:lang w:eastAsia="zh"/>
        </w:rPr>
        <w:t>j</w:t>
      </w:r>
      <w:r>
        <w:rPr>
          <w:rFonts w:hint="eastAsia"/>
          <w:lang w:eastAsia="zh"/>
        </w:rPr>
        <w:t>）系统不应仅依赖前端隐藏、菜单禁用或本地缓存状态作为安全控制依据，也不应因功能扩展、插件接入、外部集成或运维操作削弱身份认证、权限裁决、数据保护和审计链路。</w:t>
      </w:r>
    </w:p>
    <w:p w14:paraId="444DCC90" w14:textId="77777777" w:rsidR="00C41BA6" w:rsidRPr="00C41BA6" w:rsidRDefault="00C41BA6" w:rsidP="00F07AB9">
      <w:pPr>
        <w:pStyle w:val="1"/>
        <w:rPr>
          <w:rFonts w:hint="eastAsia"/>
        </w:rPr>
      </w:pPr>
      <w:bookmarkStart w:id="124" w:name="_Toc230612558"/>
      <w:r w:rsidRPr="00C41BA6">
        <w:rPr>
          <w:rFonts w:hint="eastAsia"/>
        </w:rPr>
        <w:t>15 集成互操作与工程数据交换</w:t>
      </w:r>
      <w:bookmarkEnd w:id="124"/>
    </w:p>
    <w:p w14:paraId="77AD8CEC" w14:textId="77777777" w:rsidR="00C41BA6" w:rsidRPr="00C41BA6" w:rsidRDefault="00C41BA6" w:rsidP="00F07AB9">
      <w:pPr>
        <w:pStyle w:val="21"/>
        <w:rPr>
          <w:rFonts w:hint="eastAsia"/>
        </w:rPr>
      </w:pPr>
      <w:bookmarkStart w:id="125" w:name="_Toc230612559"/>
      <w:r w:rsidRPr="00C41BA6">
        <w:rPr>
          <w:rFonts w:hint="eastAsia"/>
        </w:rPr>
        <w:t>15.1 概述</w:t>
      </w:r>
      <w:bookmarkEnd w:id="125"/>
    </w:p>
    <w:p w14:paraId="5804270E" w14:textId="77777777" w:rsidR="00C41BA6" w:rsidRPr="00C41BA6" w:rsidRDefault="00C41BA6" w:rsidP="00B316EE">
      <w:pPr>
        <w:ind w:firstLine="420"/>
        <w:rPr>
          <w:lang w:eastAsia="zh-CN"/>
        </w:rPr>
      </w:pPr>
      <w:r w:rsidRPr="00C41BA6">
        <w:rPr>
          <w:rFonts w:hint="eastAsia"/>
          <w:lang w:eastAsia="zh-CN"/>
        </w:rPr>
        <w:t>集成互操作与工程数据交换应对应总体架构图中的“集成互操作与工程数据交换”横切域，用于支撑云三维</w:t>
      </w:r>
      <w:r w:rsidRPr="00C41BA6">
        <w:rPr>
          <w:rFonts w:hint="eastAsia"/>
          <w:lang w:eastAsia="zh-CN"/>
        </w:rPr>
        <w:t>CAD</w:t>
      </w:r>
      <w:r w:rsidRPr="00C41BA6">
        <w:rPr>
          <w:rFonts w:hint="eastAsia"/>
          <w:lang w:eastAsia="zh-CN"/>
        </w:rPr>
        <w:t>软件与</w:t>
      </w:r>
      <w:r w:rsidRPr="00C41BA6">
        <w:rPr>
          <w:rFonts w:hint="eastAsia"/>
          <w:lang w:eastAsia="zh-CN"/>
        </w:rPr>
        <w:t>PDM</w:t>
      </w:r>
      <w:r w:rsidRPr="00C41BA6">
        <w:rPr>
          <w:rFonts w:hint="eastAsia"/>
          <w:lang w:eastAsia="zh-CN"/>
        </w:rPr>
        <w:t>、</w:t>
      </w:r>
      <w:r w:rsidRPr="00C41BA6">
        <w:rPr>
          <w:rFonts w:hint="eastAsia"/>
          <w:lang w:eastAsia="zh-CN"/>
        </w:rPr>
        <w:t>PLM</w:t>
      </w:r>
      <w:r w:rsidRPr="00C41BA6">
        <w:rPr>
          <w:rFonts w:hint="eastAsia"/>
          <w:lang w:eastAsia="zh-CN"/>
        </w:rPr>
        <w:t>、</w:t>
      </w:r>
      <w:r w:rsidRPr="00C41BA6">
        <w:rPr>
          <w:rFonts w:hint="eastAsia"/>
          <w:lang w:eastAsia="zh-CN"/>
        </w:rPr>
        <w:t>CAE</w:t>
      </w:r>
      <w:r w:rsidRPr="00C41BA6">
        <w:rPr>
          <w:rFonts w:hint="eastAsia"/>
          <w:lang w:eastAsia="zh-CN"/>
        </w:rPr>
        <w:t>、</w:t>
      </w:r>
      <w:r w:rsidRPr="00C41BA6">
        <w:rPr>
          <w:rFonts w:hint="eastAsia"/>
          <w:lang w:eastAsia="zh-CN"/>
        </w:rPr>
        <w:t>ERP</w:t>
      </w:r>
      <w:r w:rsidRPr="00C41BA6">
        <w:rPr>
          <w:rFonts w:hint="eastAsia"/>
          <w:lang w:eastAsia="zh-CN"/>
        </w:rPr>
        <w:t>、</w:t>
      </w:r>
      <w:r w:rsidRPr="00C41BA6">
        <w:rPr>
          <w:rFonts w:hint="eastAsia"/>
          <w:lang w:eastAsia="zh-CN"/>
        </w:rPr>
        <w:t>MES</w:t>
      </w:r>
      <w:r w:rsidRPr="00C41BA6">
        <w:rPr>
          <w:rFonts w:hint="eastAsia"/>
          <w:lang w:eastAsia="zh-CN"/>
        </w:rPr>
        <w:t>、文档系统、协同平台、审批系统和第三方工程应用之间的受控连接、数据交换和状态同步。</w:t>
      </w:r>
    </w:p>
    <w:p w14:paraId="325B1E87" w14:textId="77777777" w:rsidR="00C41BA6" w:rsidRPr="00C41BA6" w:rsidRDefault="00C41BA6" w:rsidP="00B316EE">
      <w:pPr>
        <w:ind w:firstLine="420"/>
        <w:rPr>
          <w:lang w:eastAsia="zh-CN"/>
        </w:rPr>
      </w:pPr>
      <w:r w:rsidRPr="00C41BA6">
        <w:rPr>
          <w:rFonts w:hint="eastAsia"/>
          <w:lang w:eastAsia="zh-CN"/>
        </w:rPr>
        <w:t>集成互操作与工程数据交换不应被理解为单一文件导入导出功能，而应覆盖开放接口、事件订阅、格式转换、数据校验、字段映射、状态回执、版本追溯和审计记录等能力。外部系统接入和工程数据交换均应遵循身份认证、权限控制、版本管理、数据保护和操作审计要求。</w:t>
      </w:r>
    </w:p>
    <w:p w14:paraId="6CAEDDBC" w14:textId="77777777" w:rsidR="00C41BA6" w:rsidRPr="00C41BA6" w:rsidRDefault="00C41BA6" w:rsidP="00B316EE">
      <w:pPr>
        <w:ind w:firstLine="420"/>
        <w:rPr>
          <w:lang w:eastAsia="zh-CN"/>
        </w:rPr>
      </w:pPr>
      <w:r w:rsidRPr="00C41BA6">
        <w:rPr>
          <w:rFonts w:hint="eastAsia"/>
          <w:lang w:eastAsia="zh-CN"/>
        </w:rPr>
        <w:t>云三维</w:t>
      </w:r>
      <w:r w:rsidRPr="00C41BA6">
        <w:rPr>
          <w:rFonts w:hint="eastAsia"/>
          <w:lang w:eastAsia="zh-CN"/>
        </w:rPr>
        <w:t>CAD</w:t>
      </w:r>
      <w:r w:rsidRPr="00C41BA6">
        <w:rPr>
          <w:rFonts w:hint="eastAsia"/>
          <w:lang w:eastAsia="zh-CN"/>
        </w:rPr>
        <w:t>软件的集成互操作与工程数据交换宜按图</w:t>
      </w:r>
      <w:r w:rsidRPr="00C41BA6">
        <w:rPr>
          <w:rFonts w:hint="eastAsia"/>
          <w:lang w:eastAsia="zh-CN"/>
        </w:rPr>
        <w:t>29</w:t>
      </w:r>
      <w:r w:rsidRPr="00C41BA6">
        <w:rPr>
          <w:rFonts w:hint="eastAsia"/>
          <w:lang w:eastAsia="zh-CN"/>
        </w:rPr>
        <w:t>组织。</w:t>
      </w:r>
    </w:p>
    <w:p w14:paraId="620F7AED" w14:textId="52F2E852" w:rsidR="00C41BA6" w:rsidRPr="00C41BA6" w:rsidRDefault="00B316EE" w:rsidP="00B316EE">
      <w:pPr>
        <w:pStyle w:val="affd"/>
        <w:rPr>
          <w:lang w:eastAsia="zh-CN"/>
        </w:rPr>
      </w:pPr>
      <w:r>
        <w:object w:dxaOrig="15503" w:dyaOrig="7568" w14:anchorId="437C5B50">
          <v:shape id="_x0000_i1040" type="#_x0000_t75" style="width:453.75pt;height:221.25pt" o:ole="">
            <v:imagedata r:id="rId71" o:title=""/>
          </v:shape>
          <o:OLEObject Type="Embed" ProgID="Visio.Drawing.15" ShapeID="_x0000_i1040" DrawAspect="Content" ObjectID="_1844938848" r:id="rId72"/>
        </w:object>
      </w:r>
    </w:p>
    <w:p w14:paraId="06EBB303" w14:textId="7C3F0146" w:rsidR="00C41BA6" w:rsidRPr="00C41BA6" w:rsidRDefault="00C41BA6" w:rsidP="00B316EE">
      <w:pPr>
        <w:pStyle w:val="aff7"/>
      </w:pPr>
      <w:r w:rsidRPr="00C41BA6">
        <w:rPr>
          <w:rFonts w:hint="eastAsia"/>
        </w:rPr>
        <w:t>图</w:t>
      </w:r>
      <w:r w:rsidRPr="00C41BA6">
        <w:rPr>
          <w:rFonts w:hint="eastAsia"/>
        </w:rPr>
        <w:t xml:space="preserve">29 </w:t>
      </w:r>
      <w:r w:rsidRPr="00C41BA6">
        <w:rPr>
          <w:rFonts w:hint="eastAsia"/>
        </w:rPr>
        <w:t>集成互操作与工程数据交换总体架构</w:t>
      </w:r>
    </w:p>
    <w:p w14:paraId="1B3F368F" w14:textId="77777777" w:rsidR="00C41BA6" w:rsidRPr="00C41BA6" w:rsidRDefault="00C41BA6" w:rsidP="00B316EE">
      <w:pPr>
        <w:ind w:firstLine="420"/>
        <w:rPr>
          <w:lang w:eastAsia="zh-CN"/>
        </w:rPr>
      </w:pPr>
      <w:r w:rsidRPr="00C41BA6">
        <w:rPr>
          <w:rFonts w:hint="eastAsia"/>
          <w:lang w:eastAsia="zh-CN"/>
        </w:rPr>
        <w:t>集成互操作与工程数据交换应符合下列要求：</w:t>
      </w:r>
    </w:p>
    <w:p w14:paraId="631CD5D4" w14:textId="77777777" w:rsidR="00C41BA6" w:rsidRPr="00C41BA6" w:rsidRDefault="00C41BA6" w:rsidP="00B316EE">
      <w:pPr>
        <w:ind w:firstLine="420"/>
        <w:rPr>
          <w:lang w:eastAsia="zh-CN"/>
        </w:rPr>
      </w:pPr>
      <w:r w:rsidRPr="00C41BA6">
        <w:rPr>
          <w:rFonts w:hint="eastAsia"/>
          <w:lang w:eastAsia="zh-CN"/>
        </w:rPr>
        <w:t>a</w:t>
      </w:r>
      <w:r w:rsidRPr="00C41BA6">
        <w:rPr>
          <w:rFonts w:hint="eastAsia"/>
          <w:lang w:eastAsia="zh-CN"/>
        </w:rPr>
        <w:t>）应提供受控</w:t>
      </w:r>
      <w:r w:rsidRPr="00C41BA6">
        <w:rPr>
          <w:rFonts w:hint="eastAsia"/>
          <w:lang w:eastAsia="zh-CN"/>
        </w:rPr>
        <w:t>API</w:t>
      </w:r>
      <w:r w:rsidRPr="00C41BA6">
        <w:rPr>
          <w:rFonts w:hint="eastAsia"/>
          <w:lang w:eastAsia="zh-CN"/>
        </w:rPr>
        <w:t>、事件订阅、消息机制、文件交换或等效集成方式；</w:t>
      </w:r>
    </w:p>
    <w:p w14:paraId="64440399" w14:textId="77777777" w:rsidR="00C41BA6" w:rsidRPr="00C41BA6" w:rsidRDefault="00C41BA6" w:rsidP="00B316EE">
      <w:pPr>
        <w:ind w:firstLine="420"/>
        <w:rPr>
          <w:lang w:eastAsia="zh-CN"/>
        </w:rPr>
      </w:pPr>
      <w:r w:rsidRPr="00C41BA6">
        <w:rPr>
          <w:rFonts w:hint="eastAsia"/>
          <w:lang w:eastAsia="zh-CN"/>
        </w:rPr>
        <w:t>b</w:t>
      </w:r>
      <w:r w:rsidRPr="00C41BA6">
        <w:rPr>
          <w:rFonts w:hint="eastAsia"/>
          <w:lang w:eastAsia="zh-CN"/>
        </w:rPr>
        <w:t>）应对外部系统、第三方应用、插件和自动化任务实施统一接入治理；</w:t>
      </w:r>
    </w:p>
    <w:p w14:paraId="204AFFC4" w14:textId="77777777" w:rsidR="00C41BA6" w:rsidRPr="00C41BA6" w:rsidRDefault="00C41BA6" w:rsidP="00B316EE">
      <w:pPr>
        <w:ind w:firstLine="420"/>
        <w:rPr>
          <w:lang w:eastAsia="zh-CN"/>
        </w:rPr>
      </w:pPr>
      <w:r w:rsidRPr="00C41BA6">
        <w:rPr>
          <w:rFonts w:hint="eastAsia"/>
          <w:lang w:eastAsia="zh-CN"/>
        </w:rPr>
        <w:lastRenderedPageBreak/>
        <w:t>c</w:t>
      </w:r>
      <w:r w:rsidRPr="00C41BA6">
        <w:rPr>
          <w:rFonts w:hint="eastAsia"/>
          <w:lang w:eastAsia="zh-CN"/>
        </w:rPr>
        <w:t>）应对模型、图纸、</w:t>
      </w:r>
      <w:r w:rsidRPr="00C41BA6">
        <w:rPr>
          <w:rFonts w:hint="eastAsia"/>
          <w:lang w:eastAsia="zh-CN"/>
        </w:rPr>
        <w:t>BOM</w:t>
      </w:r>
      <w:r w:rsidRPr="00C41BA6">
        <w:rPr>
          <w:rFonts w:hint="eastAsia"/>
          <w:lang w:eastAsia="zh-CN"/>
        </w:rPr>
        <w:t>、属性、文件、版本、发布状态、审批状态、仿真结果和外部回执等数据进行受控交换；</w:t>
      </w:r>
    </w:p>
    <w:p w14:paraId="7842CD5A" w14:textId="77777777" w:rsidR="00C41BA6" w:rsidRPr="00C41BA6" w:rsidRDefault="00C41BA6" w:rsidP="00B316EE">
      <w:pPr>
        <w:ind w:firstLine="420"/>
        <w:rPr>
          <w:lang w:eastAsia="zh-CN"/>
        </w:rPr>
      </w:pPr>
      <w:r w:rsidRPr="00C41BA6">
        <w:rPr>
          <w:rFonts w:hint="eastAsia"/>
          <w:lang w:eastAsia="zh-CN"/>
        </w:rPr>
        <w:t>d</w:t>
      </w:r>
      <w:r w:rsidRPr="00C41BA6">
        <w:rPr>
          <w:rFonts w:hint="eastAsia"/>
          <w:lang w:eastAsia="zh-CN"/>
        </w:rPr>
        <w:t>）应通过对象标识、版本标识、文件标识、任务标识和外部单据标识建立跨系统追溯关系；</w:t>
      </w:r>
    </w:p>
    <w:p w14:paraId="35CCFD04" w14:textId="77777777" w:rsidR="00C41BA6" w:rsidRPr="00C41BA6" w:rsidRDefault="00C41BA6" w:rsidP="00B316EE">
      <w:pPr>
        <w:ind w:firstLine="420"/>
        <w:rPr>
          <w:lang w:eastAsia="zh-CN"/>
        </w:rPr>
      </w:pPr>
      <w:r w:rsidRPr="00C41BA6">
        <w:rPr>
          <w:rFonts w:hint="eastAsia"/>
          <w:lang w:eastAsia="zh-CN"/>
        </w:rPr>
        <w:t>e</w:t>
      </w:r>
      <w:r w:rsidRPr="00C41BA6">
        <w:rPr>
          <w:rFonts w:hint="eastAsia"/>
          <w:lang w:eastAsia="zh-CN"/>
        </w:rPr>
        <w:t>）应对导入、导出、发布、回写、同步和外部调用过程进行权限校验和审计记录；</w:t>
      </w:r>
    </w:p>
    <w:p w14:paraId="14135E18" w14:textId="77777777" w:rsidR="00C41BA6" w:rsidRPr="00C41BA6" w:rsidRDefault="00C41BA6" w:rsidP="00B316EE">
      <w:pPr>
        <w:ind w:firstLine="420"/>
        <w:rPr>
          <w:lang w:eastAsia="zh-CN"/>
        </w:rPr>
      </w:pPr>
      <w:r w:rsidRPr="00C41BA6">
        <w:rPr>
          <w:rFonts w:hint="eastAsia"/>
          <w:lang w:eastAsia="zh-CN"/>
        </w:rPr>
        <w:t>f</w:t>
      </w:r>
      <w:r w:rsidRPr="00C41BA6">
        <w:rPr>
          <w:rFonts w:hint="eastAsia"/>
          <w:lang w:eastAsia="zh-CN"/>
        </w:rPr>
        <w:t>）不应允许外部系统绕过本系统权限、版本、发布和审计机制直接访问或修改权威模型状态。</w:t>
      </w:r>
    </w:p>
    <w:p w14:paraId="460D77D0" w14:textId="77777777" w:rsidR="00C41BA6" w:rsidRPr="00C41BA6" w:rsidRDefault="00C41BA6" w:rsidP="00F07AB9">
      <w:pPr>
        <w:pStyle w:val="21"/>
        <w:rPr>
          <w:rFonts w:hint="eastAsia"/>
        </w:rPr>
      </w:pPr>
      <w:bookmarkStart w:id="126" w:name="_Toc230612560"/>
      <w:r w:rsidRPr="00C41BA6">
        <w:rPr>
          <w:rFonts w:hint="eastAsia"/>
        </w:rPr>
        <w:t>15.2 开放接口与外部系统接入</w:t>
      </w:r>
      <w:bookmarkEnd w:id="126"/>
    </w:p>
    <w:p w14:paraId="0DBA5024" w14:textId="77777777" w:rsidR="00C41BA6" w:rsidRPr="00C41BA6" w:rsidRDefault="00C41BA6" w:rsidP="00083917">
      <w:pPr>
        <w:ind w:firstLine="420"/>
        <w:rPr>
          <w:lang w:eastAsia="zh-CN"/>
        </w:rPr>
      </w:pPr>
      <w:r w:rsidRPr="00C41BA6">
        <w:rPr>
          <w:rFonts w:hint="eastAsia"/>
          <w:lang w:eastAsia="zh-CN"/>
        </w:rPr>
        <w:t>开放接口与外部系统接入用于为外部工程系统、第三方应用、自动化流程和插件扩展提供受控访问能力。开放接口应由后端服务域统一管理，并与身份认证、权限授权、接口治理、限流控制、版本管理和审计记录联动。</w:t>
      </w:r>
    </w:p>
    <w:p w14:paraId="3FA125EF" w14:textId="77777777" w:rsidR="00C41BA6" w:rsidRPr="00C41BA6" w:rsidRDefault="00C41BA6" w:rsidP="00083917">
      <w:pPr>
        <w:ind w:firstLine="420"/>
        <w:rPr>
          <w:lang w:eastAsia="zh-CN"/>
        </w:rPr>
      </w:pPr>
      <w:r w:rsidRPr="00C41BA6">
        <w:rPr>
          <w:rFonts w:hint="eastAsia"/>
          <w:lang w:eastAsia="zh-CN"/>
        </w:rPr>
        <w:t>开放接口与外部系统接入应符合下列要求：</w:t>
      </w:r>
    </w:p>
    <w:p w14:paraId="243905C9" w14:textId="77777777" w:rsidR="00C41BA6" w:rsidRPr="00C41BA6" w:rsidRDefault="00C41BA6" w:rsidP="00083917">
      <w:pPr>
        <w:ind w:firstLine="420"/>
        <w:rPr>
          <w:lang w:eastAsia="zh-CN"/>
        </w:rPr>
      </w:pPr>
      <w:r w:rsidRPr="00C41BA6">
        <w:rPr>
          <w:rFonts w:hint="eastAsia"/>
          <w:lang w:eastAsia="zh-CN"/>
        </w:rPr>
        <w:t>a</w:t>
      </w:r>
      <w:r w:rsidRPr="00C41BA6">
        <w:rPr>
          <w:rFonts w:hint="eastAsia"/>
          <w:lang w:eastAsia="zh-CN"/>
        </w:rPr>
        <w:t>）应提供明确的接口边界、接口路径、接口版本、认证方式、授权范围、请求参数、响应结构和错误码；</w:t>
      </w:r>
    </w:p>
    <w:p w14:paraId="3A9FC032" w14:textId="77777777" w:rsidR="00C41BA6" w:rsidRPr="00C41BA6" w:rsidRDefault="00C41BA6" w:rsidP="00083917">
      <w:pPr>
        <w:ind w:firstLine="420"/>
        <w:rPr>
          <w:lang w:eastAsia="zh-CN"/>
        </w:rPr>
      </w:pPr>
      <w:r w:rsidRPr="00C41BA6">
        <w:rPr>
          <w:rFonts w:hint="eastAsia"/>
          <w:lang w:eastAsia="zh-CN"/>
        </w:rPr>
        <w:t>b</w:t>
      </w:r>
      <w:r w:rsidRPr="00C41BA6">
        <w:rPr>
          <w:rFonts w:hint="eastAsia"/>
          <w:lang w:eastAsia="zh-CN"/>
        </w:rPr>
        <w:t>）应对外部系统身份、调用凭据、访问范围、调用频率和接口权限进行管理；</w:t>
      </w:r>
    </w:p>
    <w:p w14:paraId="1D9CFF47" w14:textId="77777777" w:rsidR="00C41BA6" w:rsidRPr="00C41BA6" w:rsidRDefault="00C41BA6" w:rsidP="00083917">
      <w:pPr>
        <w:ind w:firstLine="420"/>
        <w:rPr>
          <w:lang w:eastAsia="zh-CN"/>
        </w:rPr>
      </w:pPr>
      <w:r w:rsidRPr="00C41BA6">
        <w:rPr>
          <w:rFonts w:hint="eastAsia"/>
          <w:lang w:eastAsia="zh-CN"/>
        </w:rPr>
        <w:t>c</w:t>
      </w:r>
      <w:r w:rsidRPr="00C41BA6">
        <w:rPr>
          <w:rFonts w:hint="eastAsia"/>
          <w:lang w:eastAsia="zh-CN"/>
        </w:rPr>
        <w:t>）开放接口应具备认证、授权、限流、重放防护、错误处理、调用审计和接口版本管理能力；</w:t>
      </w:r>
    </w:p>
    <w:p w14:paraId="2AFA1AB7" w14:textId="77777777" w:rsidR="00C41BA6" w:rsidRPr="00C41BA6" w:rsidRDefault="00C41BA6" w:rsidP="00083917">
      <w:pPr>
        <w:ind w:firstLine="420"/>
        <w:rPr>
          <w:lang w:eastAsia="zh-CN"/>
        </w:rPr>
      </w:pPr>
      <w:r w:rsidRPr="00C41BA6">
        <w:rPr>
          <w:rFonts w:hint="eastAsia"/>
          <w:lang w:eastAsia="zh-CN"/>
        </w:rPr>
        <w:t>d</w:t>
      </w:r>
      <w:r w:rsidRPr="00C41BA6">
        <w:rPr>
          <w:rFonts w:hint="eastAsia"/>
          <w:lang w:eastAsia="zh-CN"/>
        </w:rPr>
        <w:t>）宜支持</w:t>
      </w:r>
      <w:r w:rsidRPr="00C41BA6">
        <w:rPr>
          <w:rFonts w:hint="eastAsia"/>
          <w:lang w:eastAsia="zh-CN"/>
        </w:rPr>
        <w:t>REST API</w:t>
      </w:r>
      <w:r w:rsidRPr="00C41BA6">
        <w:rPr>
          <w:rFonts w:hint="eastAsia"/>
          <w:lang w:eastAsia="zh-CN"/>
        </w:rPr>
        <w:t>、</w:t>
      </w:r>
      <w:r w:rsidRPr="00C41BA6">
        <w:rPr>
          <w:rFonts w:hint="eastAsia"/>
          <w:lang w:eastAsia="zh-CN"/>
        </w:rPr>
        <w:t>GraphQL</w:t>
      </w:r>
      <w:r w:rsidRPr="00C41BA6">
        <w:rPr>
          <w:rFonts w:hint="eastAsia"/>
          <w:lang w:eastAsia="zh-CN"/>
        </w:rPr>
        <w:t>、</w:t>
      </w:r>
      <w:r w:rsidRPr="00C41BA6">
        <w:rPr>
          <w:rFonts w:hint="eastAsia"/>
          <w:lang w:eastAsia="zh-CN"/>
        </w:rPr>
        <w:t>Webhook</w:t>
      </w:r>
      <w:r w:rsidRPr="00C41BA6">
        <w:rPr>
          <w:rFonts w:hint="eastAsia"/>
          <w:lang w:eastAsia="zh-CN"/>
        </w:rPr>
        <w:t>、消息队列、事件总线、文件交换或等效集成方式；</w:t>
      </w:r>
    </w:p>
    <w:p w14:paraId="57DFA2BD" w14:textId="77777777" w:rsidR="00C41BA6" w:rsidRPr="00C41BA6" w:rsidRDefault="00C41BA6" w:rsidP="00083917">
      <w:pPr>
        <w:ind w:firstLine="420"/>
        <w:rPr>
          <w:lang w:eastAsia="zh-CN"/>
        </w:rPr>
      </w:pPr>
      <w:r w:rsidRPr="00C41BA6">
        <w:rPr>
          <w:rFonts w:hint="eastAsia"/>
          <w:lang w:eastAsia="zh-CN"/>
        </w:rPr>
        <w:t>e</w:t>
      </w:r>
      <w:r w:rsidRPr="00C41BA6">
        <w:rPr>
          <w:rFonts w:hint="eastAsia"/>
          <w:lang w:eastAsia="zh-CN"/>
        </w:rPr>
        <w:t>）宜支持接口灰度、接口弃用、兼容适配、回滚和变更通知机制；</w:t>
      </w:r>
    </w:p>
    <w:p w14:paraId="397318B5" w14:textId="77777777" w:rsidR="00C41BA6" w:rsidRPr="00C41BA6" w:rsidRDefault="00C41BA6" w:rsidP="00083917">
      <w:pPr>
        <w:ind w:firstLine="420"/>
        <w:rPr>
          <w:lang w:eastAsia="zh-CN"/>
        </w:rPr>
      </w:pPr>
      <w:r w:rsidRPr="00C41BA6">
        <w:rPr>
          <w:rFonts w:hint="eastAsia"/>
          <w:lang w:eastAsia="zh-CN"/>
        </w:rPr>
        <w:t>f</w:t>
      </w:r>
      <w:r w:rsidRPr="00C41BA6">
        <w:rPr>
          <w:rFonts w:hint="eastAsia"/>
          <w:lang w:eastAsia="zh-CN"/>
        </w:rPr>
        <w:t>）外部系统调用应携带必要的租户、组织、项目、工作区、模型、版本和追踪上下文；</w:t>
      </w:r>
    </w:p>
    <w:p w14:paraId="0F87AEC0" w14:textId="77777777" w:rsidR="00C41BA6" w:rsidRPr="00C41BA6" w:rsidRDefault="00C41BA6" w:rsidP="00083917">
      <w:pPr>
        <w:ind w:firstLine="420"/>
        <w:rPr>
          <w:lang w:eastAsia="zh-CN"/>
        </w:rPr>
      </w:pPr>
      <w:r w:rsidRPr="00C41BA6">
        <w:rPr>
          <w:rFonts w:hint="eastAsia"/>
          <w:lang w:eastAsia="zh-CN"/>
        </w:rPr>
        <w:t>g</w:t>
      </w:r>
      <w:r w:rsidRPr="00C41BA6">
        <w:rPr>
          <w:rFonts w:hint="eastAsia"/>
          <w:lang w:eastAsia="zh-CN"/>
        </w:rPr>
        <w:t>）外部接口调用结果应记录调用主体、目标资源、调用时间、请求来源、响应状态、错误信息和追踪标识；</w:t>
      </w:r>
    </w:p>
    <w:p w14:paraId="6347AACE" w14:textId="77777777" w:rsidR="00C41BA6" w:rsidRPr="00C41BA6" w:rsidRDefault="00C41BA6" w:rsidP="00083917">
      <w:pPr>
        <w:ind w:firstLine="420"/>
        <w:rPr>
          <w:lang w:eastAsia="zh-CN"/>
        </w:rPr>
      </w:pPr>
      <w:r w:rsidRPr="00C41BA6">
        <w:rPr>
          <w:rFonts w:hint="eastAsia"/>
          <w:lang w:eastAsia="zh-CN"/>
        </w:rPr>
        <w:t>h</w:t>
      </w:r>
      <w:r w:rsidRPr="00C41BA6">
        <w:rPr>
          <w:rFonts w:hint="eastAsia"/>
          <w:lang w:eastAsia="zh-CN"/>
        </w:rPr>
        <w:t>）当外部系统凭据失效、权限变更、接口超限或访问异常时，应拒绝请求并记录安全或审计事件；</w:t>
      </w:r>
    </w:p>
    <w:p w14:paraId="4F707D5F" w14:textId="77777777" w:rsidR="00C41BA6" w:rsidRPr="00C41BA6" w:rsidRDefault="00C41BA6" w:rsidP="00083917">
      <w:pPr>
        <w:ind w:firstLine="420"/>
        <w:rPr>
          <w:lang w:eastAsia="zh-CN"/>
        </w:rPr>
      </w:pPr>
      <w:r w:rsidRPr="00C41BA6">
        <w:rPr>
          <w:rFonts w:hint="eastAsia"/>
          <w:lang w:eastAsia="zh-CN"/>
        </w:rPr>
        <w:t>i</w:t>
      </w:r>
      <w:r w:rsidRPr="00C41BA6">
        <w:rPr>
          <w:rFonts w:hint="eastAsia"/>
          <w:lang w:eastAsia="zh-CN"/>
        </w:rPr>
        <w:t>）不应将内部未治理接口、临时调试接口、对象存储直连地址或缓存地址作为正式开放接口。</w:t>
      </w:r>
    </w:p>
    <w:p w14:paraId="29868BDE" w14:textId="77777777" w:rsidR="00C41BA6" w:rsidRPr="00C41BA6" w:rsidRDefault="00C41BA6" w:rsidP="00083917">
      <w:pPr>
        <w:ind w:firstLine="420"/>
        <w:rPr>
          <w:lang w:eastAsia="zh-CN"/>
        </w:rPr>
      </w:pPr>
      <w:r w:rsidRPr="00C41BA6">
        <w:rPr>
          <w:rFonts w:hint="eastAsia"/>
          <w:lang w:eastAsia="zh-CN"/>
        </w:rPr>
        <w:t>外部系统接入宜按照最小权限原则进行授权。不同外部系统可根据业务需要获得不同的数据访问范围和操作能力。用于数据查询、文件下载、状态回写、任务触发和事件订阅的接口，应分别配置权限策略和审计要求。</w:t>
      </w:r>
    </w:p>
    <w:p w14:paraId="29B07BC5" w14:textId="77777777" w:rsidR="00C41BA6" w:rsidRPr="00C41BA6" w:rsidRDefault="00C41BA6" w:rsidP="00F07AB9">
      <w:pPr>
        <w:pStyle w:val="21"/>
        <w:rPr>
          <w:rFonts w:hint="eastAsia"/>
        </w:rPr>
      </w:pPr>
      <w:bookmarkStart w:id="127" w:name="_Toc230612561"/>
      <w:r w:rsidRPr="00C41BA6">
        <w:rPr>
          <w:rFonts w:hint="eastAsia"/>
        </w:rPr>
        <w:t>15.3 工程数据交换</w:t>
      </w:r>
      <w:bookmarkEnd w:id="127"/>
    </w:p>
    <w:p w14:paraId="72891047" w14:textId="77777777" w:rsidR="00C41BA6" w:rsidRPr="00C41BA6" w:rsidRDefault="00C41BA6" w:rsidP="00083917">
      <w:pPr>
        <w:ind w:firstLine="420"/>
        <w:rPr>
          <w:lang w:eastAsia="zh-CN"/>
        </w:rPr>
      </w:pPr>
      <w:r w:rsidRPr="00C41BA6">
        <w:rPr>
          <w:rFonts w:hint="eastAsia"/>
          <w:lang w:eastAsia="zh-CN"/>
        </w:rPr>
        <w:t>工程数据交换用于支撑云三维</w:t>
      </w:r>
      <w:r w:rsidRPr="00C41BA6">
        <w:rPr>
          <w:rFonts w:hint="eastAsia"/>
          <w:lang w:eastAsia="zh-CN"/>
        </w:rPr>
        <w:t>CAD</w:t>
      </w:r>
      <w:r w:rsidRPr="00C41BA6">
        <w:rPr>
          <w:rFonts w:hint="eastAsia"/>
          <w:lang w:eastAsia="zh-CN"/>
        </w:rPr>
        <w:t>软件与外部系统之间的模型数据、图纸数据、</w:t>
      </w:r>
      <w:r w:rsidRPr="00C41BA6">
        <w:rPr>
          <w:rFonts w:hint="eastAsia"/>
          <w:lang w:eastAsia="zh-CN"/>
        </w:rPr>
        <w:t>BOM</w:t>
      </w:r>
      <w:r w:rsidRPr="00C41BA6">
        <w:rPr>
          <w:rFonts w:hint="eastAsia"/>
          <w:lang w:eastAsia="zh-CN"/>
        </w:rPr>
        <w:t>数据、属性数据、文件资源、版本状态和业务回执等信息流转。工程数据交换应基于受控模型版本和发布状态进行，不应以未确认操作、临时缓存、前端预览状态或未受控文件作为正式交换依据。</w:t>
      </w:r>
    </w:p>
    <w:p w14:paraId="0F425A39" w14:textId="77777777" w:rsidR="00C41BA6" w:rsidRPr="00C41BA6" w:rsidRDefault="00C41BA6" w:rsidP="00083917">
      <w:pPr>
        <w:ind w:firstLine="420"/>
        <w:rPr>
          <w:lang w:eastAsia="zh-CN"/>
        </w:rPr>
      </w:pPr>
      <w:r w:rsidRPr="00C41BA6">
        <w:rPr>
          <w:rFonts w:hint="eastAsia"/>
          <w:lang w:eastAsia="zh-CN"/>
        </w:rPr>
        <w:t>云三维</w:t>
      </w:r>
      <w:r w:rsidRPr="00C41BA6">
        <w:rPr>
          <w:rFonts w:hint="eastAsia"/>
          <w:lang w:eastAsia="zh-CN"/>
        </w:rPr>
        <w:t>CAD</w:t>
      </w:r>
      <w:r w:rsidRPr="00C41BA6">
        <w:rPr>
          <w:rFonts w:hint="eastAsia"/>
          <w:lang w:eastAsia="zh-CN"/>
        </w:rPr>
        <w:t>软件宜按图</w:t>
      </w:r>
      <w:r w:rsidRPr="00C41BA6">
        <w:rPr>
          <w:rFonts w:hint="eastAsia"/>
          <w:lang w:eastAsia="zh-CN"/>
        </w:rPr>
        <w:t>30</w:t>
      </w:r>
      <w:r w:rsidRPr="00C41BA6">
        <w:rPr>
          <w:rFonts w:hint="eastAsia"/>
          <w:lang w:eastAsia="zh-CN"/>
        </w:rPr>
        <w:t>组织工程数据交换主流程。</w:t>
      </w:r>
    </w:p>
    <w:p w14:paraId="7F8BFBDE" w14:textId="14F3663E" w:rsidR="00C41BA6" w:rsidRPr="00C41BA6" w:rsidRDefault="00B316EE" w:rsidP="00B316EE">
      <w:pPr>
        <w:pStyle w:val="affd"/>
        <w:rPr>
          <w:lang w:eastAsia="zh-CN"/>
        </w:rPr>
      </w:pPr>
      <w:r>
        <w:object w:dxaOrig="15390" w:dyaOrig="7650" w14:anchorId="079DF625">
          <v:shape id="_x0000_i1041" type="#_x0000_t75" style="width:453pt;height:225pt" o:ole="">
            <v:imagedata r:id="rId73" o:title=""/>
          </v:shape>
          <o:OLEObject Type="Embed" ProgID="Visio.Drawing.15" ShapeID="_x0000_i1041" DrawAspect="Content" ObjectID="_1844938849" r:id="rId74"/>
        </w:object>
      </w:r>
    </w:p>
    <w:p w14:paraId="384A7892" w14:textId="77777777" w:rsidR="00C41BA6" w:rsidRPr="00C41BA6" w:rsidRDefault="00C41BA6" w:rsidP="00B316EE">
      <w:pPr>
        <w:pStyle w:val="aff7"/>
      </w:pPr>
      <w:r w:rsidRPr="00C41BA6">
        <w:rPr>
          <w:rFonts w:hint="eastAsia"/>
        </w:rPr>
        <w:t>图</w:t>
      </w:r>
      <w:r w:rsidRPr="00C41BA6">
        <w:rPr>
          <w:rFonts w:hint="eastAsia"/>
        </w:rPr>
        <w:t xml:space="preserve">30 </w:t>
      </w:r>
      <w:r w:rsidRPr="00C41BA6">
        <w:rPr>
          <w:rFonts w:hint="eastAsia"/>
        </w:rPr>
        <w:t>工程数据交换主流程图</w:t>
      </w:r>
    </w:p>
    <w:p w14:paraId="1C005BDF" w14:textId="77777777" w:rsidR="00C41BA6" w:rsidRPr="00C41BA6" w:rsidRDefault="00C41BA6" w:rsidP="00083917">
      <w:pPr>
        <w:ind w:firstLine="420"/>
        <w:rPr>
          <w:lang w:eastAsia="zh-CN"/>
        </w:rPr>
      </w:pPr>
      <w:r w:rsidRPr="00C41BA6">
        <w:rPr>
          <w:rFonts w:hint="eastAsia"/>
          <w:lang w:eastAsia="zh-CN"/>
        </w:rPr>
        <w:t>工程数据交换应符合下列要求：</w:t>
      </w:r>
    </w:p>
    <w:p w14:paraId="54D143E4" w14:textId="77777777" w:rsidR="00C41BA6" w:rsidRPr="00C41BA6" w:rsidRDefault="00C41BA6" w:rsidP="00083917">
      <w:pPr>
        <w:ind w:firstLine="420"/>
        <w:rPr>
          <w:lang w:eastAsia="zh-CN"/>
        </w:rPr>
      </w:pPr>
      <w:r w:rsidRPr="00C41BA6">
        <w:rPr>
          <w:rFonts w:hint="eastAsia"/>
          <w:lang w:eastAsia="zh-CN"/>
        </w:rPr>
        <w:t>a</w:t>
      </w:r>
      <w:r w:rsidRPr="00C41BA6">
        <w:rPr>
          <w:rFonts w:hint="eastAsia"/>
          <w:lang w:eastAsia="zh-CN"/>
        </w:rPr>
        <w:t>）应支持模型、图纸、</w:t>
      </w:r>
      <w:r w:rsidRPr="00C41BA6">
        <w:rPr>
          <w:rFonts w:hint="eastAsia"/>
          <w:lang w:eastAsia="zh-CN"/>
        </w:rPr>
        <w:t>BOM</w:t>
      </w:r>
      <w:r w:rsidRPr="00C41BA6">
        <w:rPr>
          <w:rFonts w:hint="eastAsia"/>
          <w:lang w:eastAsia="zh-CN"/>
        </w:rPr>
        <w:t>、属性、文件、版本、发布状态、审批状态、仿真结果和回执数据等对象的交换；</w:t>
      </w:r>
    </w:p>
    <w:p w14:paraId="7B265F69" w14:textId="77777777" w:rsidR="00C41BA6" w:rsidRPr="00C41BA6" w:rsidRDefault="00C41BA6" w:rsidP="00083917">
      <w:pPr>
        <w:ind w:firstLine="420"/>
        <w:rPr>
          <w:lang w:eastAsia="zh-CN"/>
        </w:rPr>
      </w:pPr>
      <w:r w:rsidRPr="00C41BA6">
        <w:rPr>
          <w:rFonts w:hint="eastAsia"/>
          <w:lang w:eastAsia="zh-CN"/>
        </w:rPr>
        <w:t>b</w:t>
      </w:r>
      <w:r w:rsidRPr="00C41BA6">
        <w:rPr>
          <w:rFonts w:hint="eastAsia"/>
          <w:lang w:eastAsia="zh-CN"/>
        </w:rPr>
        <w:t>）交换数据应记录来源对象、来源版本、生成任务、生成时间、文件格式、单位制、坐标系、校验值和操作主体；</w:t>
      </w:r>
    </w:p>
    <w:p w14:paraId="0A273A55" w14:textId="77777777" w:rsidR="00C41BA6" w:rsidRPr="00C41BA6" w:rsidRDefault="00C41BA6" w:rsidP="00083917">
      <w:pPr>
        <w:ind w:firstLine="420"/>
        <w:rPr>
          <w:lang w:eastAsia="zh-CN"/>
        </w:rPr>
      </w:pPr>
      <w:r w:rsidRPr="00C41BA6">
        <w:rPr>
          <w:rFonts w:hint="eastAsia"/>
          <w:lang w:eastAsia="zh-CN"/>
        </w:rPr>
        <w:t>c</w:t>
      </w:r>
      <w:r w:rsidRPr="00C41BA6">
        <w:rPr>
          <w:rFonts w:hint="eastAsia"/>
          <w:lang w:eastAsia="zh-CN"/>
        </w:rPr>
        <w:t>）导出数据应基于受控版本或发布版本生成，并应记录导出配置、目标格式、目标系统和下载或发送记录；</w:t>
      </w:r>
    </w:p>
    <w:p w14:paraId="1DF573AC" w14:textId="77777777" w:rsidR="00C41BA6" w:rsidRPr="00C41BA6" w:rsidRDefault="00C41BA6" w:rsidP="00083917">
      <w:pPr>
        <w:ind w:firstLine="420"/>
        <w:rPr>
          <w:lang w:eastAsia="zh-CN"/>
        </w:rPr>
      </w:pPr>
      <w:r w:rsidRPr="00C41BA6">
        <w:rPr>
          <w:rFonts w:hint="eastAsia"/>
          <w:lang w:eastAsia="zh-CN"/>
        </w:rPr>
        <w:t>d</w:t>
      </w:r>
      <w:r w:rsidRPr="00C41BA6">
        <w:rPr>
          <w:rFonts w:hint="eastAsia"/>
          <w:lang w:eastAsia="zh-CN"/>
        </w:rPr>
        <w:t>）导入数据应进行格式、单位、坐标系、完整性、权限、版本一致性和安全性检查；</w:t>
      </w:r>
    </w:p>
    <w:p w14:paraId="6C634813" w14:textId="77777777" w:rsidR="00C41BA6" w:rsidRPr="00C41BA6" w:rsidRDefault="00C41BA6" w:rsidP="00083917">
      <w:pPr>
        <w:ind w:firstLine="420"/>
        <w:rPr>
          <w:lang w:eastAsia="zh-CN"/>
        </w:rPr>
      </w:pPr>
      <w:r w:rsidRPr="00C41BA6">
        <w:rPr>
          <w:rFonts w:hint="eastAsia"/>
          <w:lang w:eastAsia="zh-CN"/>
        </w:rPr>
        <w:t>e</w:t>
      </w:r>
      <w:r w:rsidRPr="00C41BA6">
        <w:rPr>
          <w:rFonts w:hint="eastAsia"/>
          <w:lang w:eastAsia="zh-CN"/>
        </w:rPr>
        <w:t>）格式转换应记录转换前格式、转换后格式、转换参数、转换工具版本、转换结果和失败原因；</w:t>
      </w:r>
    </w:p>
    <w:p w14:paraId="37D102C1" w14:textId="77777777" w:rsidR="00C41BA6" w:rsidRPr="00C41BA6" w:rsidRDefault="00C41BA6" w:rsidP="00083917">
      <w:pPr>
        <w:ind w:firstLine="420"/>
        <w:rPr>
          <w:lang w:eastAsia="zh-CN"/>
        </w:rPr>
      </w:pPr>
      <w:r w:rsidRPr="00C41BA6">
        <w:rPr>
          <w:rFonts w:hint="eastAsia"/>
          <w:lang w:eastAsia="zh-CN"/>
        </w:rPr>
        <w:t>f</w:t>
      </w:r>
      <w:r w:rsidRPr="00C41BA6">
        <w:rPr>
          <w:rFonts w:hint="eastAsia"/>
          <w:lang w:eastAsia="zh-CN"/>
        </w:rPr>
        <w:t>）</w:t>
      </w:r>
      <w:r w:rsidRPr="00C41BA6">
        <w:rPr>
          <w:rFonts w:hint="eastAsia"/>
          <w:lang w:eastAsia="zh-CN"/>
        </w:rPr>
        <w:t>BOM</w:t>
      </w:r>
      <w:r w:rsidRPr="00C41BA6">
        <w:rPr>
          <w:rFonts w:hint="eastAsia"/>
          <w:lang w:eastAsia="zh-CN"/>
        </w:rPr>
        <w:t>、属性、材料、编号、状态和分类等工程数据应建立字段映射和语义映射规则；</w:t>
      </w:r>
    </w:p>
    <w:p w14:paraId="686377B5" w14:textId="77777777" w:rsidR="00C41BA6" w:rsidRPr="00C41BA6" w:rsidRDefault="00C41BA6" w:rsidP="00083917">
      <w:pPr>
        <w:ind w:firstLine="420"/>
        <w:rPr>
          <w:lang w:eastAsia="zh-CN"/>
        </w:rPr>
      </w:pPr>
      <w:r w:rsidRPr="00C41BA6">
        <w:rPr>
          <w:rFonts w:hint="eastAsia"/>
          <w:lang w:eastAsia="zh-CN"/>
        </w:rPr>
        <w:t>g</w:t>
      </w:r>
      <w:r w:rsidRPr="00C41BA6">
        <w:rPr>
          <w:rFonts w:hint="eastAsia"/>
          <w:lang w:eastAsia="zh-CN"/>
        </w:rPr>
        <w:t>）跨系统单位、坐标系、编码规则和状态语义不一致时，应按照预设映射规则进行转换或提示人工处理；</w:t>
      </w:r>
    </w:p>
    <w:p w14:paraId="4AF4538A" w14:textId="77777777" w:rsidR="00C41BA6" w:rsidRPr="00C41BA6" w:rsidRDefault="00C41BA6" w:rsidP="00083917">
      <w:pPr>
        <w:ind w:firstLine="420"/>
        <w:rPr>
          <w:lang w:eastAsia="zh-CN"/>
        </w:rPr>
      </w:pPr>
      <w:r w:rsidRPr="00C41BA6">
        <w:rPr>
          <w:rFonts w:hint="eastAsia"/>
          <w:lang w:eastAsia="zh-CN"/>
        </w:rPr>
        <w:t>h</w:t>
      </w:r>
      <w:r w:rsidRPr="00C41BA6">
        <w:rPr>
          <w:rFonts w:hint="eastAsia"/>
          <w:lang w:eastAsia="zh-CN"/>
        </w:rPr>
        <w:t>）交换失败时，应给出可定位的诊断信息，并支持重试、补偿、回滚或人工处理；</w:t>
      </w:r>
    </w:p>
    <w:p w14:paraId="1A35A77B" w14:textId="77777777" w:rsidR="00C41BA6" w:rsidRPr="00C41BA6" w:rsidRDefault="00C41BA6" w:rsidP="00083917">
      <w:pPr>
        <w:ind w:firstLine="420"/>
        <w:rPr>
          <w:lang w:eastAsia="zh-CN"/>
        </w:rPr>
      </w:pPr>
      <w:r w:rsidRPr="00C41BA6">
        <w:rPr>
          <w:rFonts w:hint="eastAsia"/>
          <w:lang w:eastAsia="zh-CN"/>
        </w:rPr>
        <w:t>i</w:t>
      </w:r>
      <w:r w:rsidRPr="00C41BA6">
        <w:rPr>
          <w:rFonts w:hint="eastAsia"/>
          <w:lang w:eastAsia="zh-CN"/>
        </w:rPr>
        <w:t>）交换过程中的临时文件、中间文件、转换文件和回执文件应纳入生命周期管理和权限控制；</w:t>
      </w:r>
    </w:p>
    <w:p w14:paraId="1766E510" w14:textId="77777777" w:rsidR="00C41BA6" w:rsidRPr="00C41BA6" w:rsidRDefault="00C41BA6" w:rsidP="00083917">
      <w:pPr>
        <w:ind w:firstLine="420"/>
        <w:rPr>
          <w:lang w:eastAsia="zh-CN"/>
        </w:rPr>
      </w:pPr>
      <w:r w:rsidRPr="00C41BA6">
        <w:rPr>
          <w:rFonts w:hint="eastAsia"/>
          <w:lang w:eastAsia="zh-CN"/>
        </w:rPr>
        <w:t>j</w:t>
      </w:r>
      <w:r w:rsidRPr="00C41BA6">
        <w:rPr>
          <w:rFonts w:hint="eastAsia"/>
          <w:lang w:eastAsia="zh-CN"/>
        </w:rPr>
        <w:t>）不应将未经校验、来源不明、版本不一致或权限不明确的数据写入权威模型状态。</w:t>
      </w:r>
    </w:p>
    <w:p w14:paraId="616E664F" w14:textId="77777777" w:rsidR="00C41BA6" w:rsidRPr="00C41BA6" w:rsidRDefault="00C41BA6" w:rsidP="00F07AB9">
      <w:pPr>
        <w:pStyle w:val="21"/>
        <w:rPr>
          <w:rFonts w:hint="eastAsia"/>
        </w:rPr>
      </w:pPr>
      <w:bookmarkStart w:id="128" w:name="_Toc230612562"/>
      <w:r w:rsidRPr="00C41BA6">
        <w:rPr>
          <w:rFonts w:hint="eastAsia"/>
        </w:rPr>
        <w:t>15.4 数字线程与追溯</w:t>
      </w:r>
      <w:bookmarkEnd w:id="128"/>
    </w:p>
    <w:p w14:paraId="6357DA2F" w14:textId="77777777" w:rsidR="00C41BA6" w:rsidRPr="00C41BA6" w:rsidRDefault="00C41BA6" w:rsidP="00083917">
      <w:pPr>
        <w:ind w:firstLine="420"/>
        <w:rPr>
          <w:lang w:eastAsia="zh-CN"/>
        </w:rPr>
      </w:pPr>
      <w:r w:rsidRPr="00C41BA6">
        <w:rPr>
          <w:rFonts w:hint="eastAsia"/>
          <w:lang w:eastAsia="zh-CN"/>
        </w:rPr>
        <w:t>数字线程与追溯用于将云三维</w:t>
      </w:r>
      <w:r w:rsidRPr="00C41BA6">
        <w:rPr>
          <w:rFonts w:hint="eastAsia"/>
          <w:lang w:eastAsia="zh-CN"/>
        </w:rPr>
        <w:t>CAD</w:t>
      </w:r>
      <w:r w:rsidRPr="00C41BA6">
        <w:rPr>
          <w:rFonts w:hint="eastAsia"/>
          <w:lang w:eastAsia="zh-CN"/>
        </w:rPr>
        <w:t>软件中的模型对象、模型版本、工程图、</w:t>
      </w:r>
      <w:r w:rsidRPr="00C41BA6">
        <w:rPr>
          <w:rFonts w:hint="eastAsia"/>
          <w:lang w:eastAsia="zh-CN"/>
        </w:rPr>
        <w:t>BOM</w:t>
      </w:r>
      <w:r w:rsidRPr="00C41BA6">
        <w:rPr>
          <w:rFonts w:hint="eastAsia"/>
          <w:lang w:eastAsia="zh-CN"/>
        </w:rPr>
        <w:t>、文件资源、仿真结果、发布记录、外部单据和审计记录进行关联，支撑跨系统状态查询、问题定位、版本回溯和工程过程审计。</w:t>
      </w:r>
    </w:p>
    <w:p w14:paraId="3C5A3615" w14:textId="77777777" w:rsidR="00C41BA6" w:rsidRPr="00C41BA6" w:rsidRDefault="00C41BA6" w:rsidP="00083917">
      <w:pPr>
        <w:ind w:firstLine="420"/>
        <w:rPr>
          <w:lang w:eastAsia="zh-CN"/>
        </w:rPr>
      </w:pPr>
      <w:r w:rsidRPr="00C41BA6">
        <w:rPr>
          <w:rFonts w:hint="eastAsia"/>
          <w:lang w:eastAsia="zh-CN"/>
        </w:rPr>
        <w:t>数字线程与追溯应符合下列要求：</w:t>
      </w:r>
    </w:p>
    <w:p w14:paraId="6BD9AAE1" w14:textId="77777777" w:rsidR="00C41BA6" w:rsidRPr="00C41BA6" w:rsidRDefault="00C41BA6" w:rsidP="00083917">
      <w:pPr>
        <w:ind w:firstLine="420"/>
        <w:rPr>
          <w:lang w:eastAsia="zh-CN"/>
        </w:rPr>
      </w:pPr>
      <w:r w:rsidRPr="00C41BA6">
        <w:rPr>
          <w:rFonts w:hint="eastAsia"/>
          <w:lang w:eastAsia="zh-CN"/>
        </w:rPr>
        <w:t>a</w:t>
      </w:r>
      <w:r w:rsidRPr="00C41BA6">
        <w:rPr>
          <w:rFonts w:hint="eastAsia"/>
          <w:lang w:eastAsia="zh-CN"/>
        </w:rPr>
        <w:t>）应通过统一标识或映射标识关联模型对象、模型版本、工程图、</w:t>
      </w:r>
      <w:r w:rsidRPr="00C41BA6">
        <w:rPr>
          <w:rFonts w:hint="eastAsia"/>
          <w:lang w:eastAsia="zh-CN"/>
        </w:rPr>
        <w:t>BOM</w:t>
      </w:r>
      <w:r w:rsidRPr="00C41BA6">
        <w:rPr>
          <w:rFonts w:hint="eastAsia"/>
          <w:lang w:eastAsia="zh-CN"/>
        </w:rPr>
        <w:t>、文件资源、仿真结果、发布记录、外部单据和审计记录；</w:t>
      </w:r>
    </w:p>
    <w:p w14:paraId="187D5F1E" w14:textId="77777777" w:rsidR="00C41BA6" w:rsidRPr="00C41BA6" w:rsidRDefault="00C41BA6" w:rsidP="00083917">
      <w:pPr>
        <w:ind w:firstLine="420"/>
        <w:rPr>
          <w:lang w:eastAsia="zh-CN"/>
        </w:rPr>
      </w:pPr>
      <w:r w:rsidRPr="00C41BA6">
        <w:rPr>
          <w:rFonts w:hint="eastAsia"/>
          <w:lang w:eastAsia="zh-CN"/>
        </w:rPr>
        <w:t>b</w:t>
      </w:r>
      <w:r w:rsidRPr="00C41BA6">
        <w:rPr>
          <w:rFonts w:hint="eastAsia"/>
          <w:lang w:eastAsia="zh-CN"/>
        </w:rPr>
        <w:t>）应记录</w:t>
      </w:r>
      <w:r w:rsidRPr="00C41BA6">
        <w:rPr>
          <w:rFonts w:hint="eastAsia"/>
          <w:lang w:eastAsia="zh-CN"/>
        </w:rPr>
        <w:t>CAD</w:t>
      </w:r>
      <w:r w:rsidRPr="00C41BA6">
        <w:rPr>
          <w:rFonts w:hint="eastAsia"/>
          <w:lang w:eastAsia="zh-CN"/>
        </w:rPr>
        <w:t>对象标识与外部系统对象标识之间的映射关系；</w:t>
      </w:r>
    </w:p>
    <w:p w14:paraId="1CB6D299" w14:textId="77777777" w:rsidR="00C41BA6" w:rsidRPr="00C41BA6" w:rsidRDefault="00C41BA6" w:rsidP="00083917">
      <w:pPr>
        <w:ind w:firstLine="420"/>
        <w:rPr>
          <w:lang w:eastAsia="zh-CN"/>
        </w:rPr>
      </w:pPr>
      <w:r w:rsidRPr="00C41BA6">
        <w:rPr>
          <w:rFonts w:hint="eastAsia"/>
          <w:lang w:eastAsia="zh-CN"/>
        </w:rPr>
        <w:lastRenderedPageBreak/>
        <w:t>c</w:t>
      </w:r>
      <w:r w:rsidRPr="00C41BA6">
        <w:rPr>
          <w:rFonts w:hint="eastAsia"/>
          <w:lang w:eastAsia="zh-CN"/>
        </w:rPr>
        <w:t>）应记录发布任务、导出任务、转换任务、外部接收任务和状态回执之间的关系；</w:t>
      </w:r>
    </w:p>
    <w:p w14:paraId="2CBA031C" w14:textId="77777777" w:rsidR="00C41BA6" w:rsidRPr="00C41BA6" w:rsidRDefault="00C41BA6" w:rsidP="00083917">
      <w:pPr>
        <w:ind w:firstLine="420"/>
        <w:rPr>
          <w:lang w:eastAsia="zh-CN"/>
        </w:rPr>
      </w:pPr>
      <w:r w:rsidRPr="00C41BA6">
        <w:rPr>
          <w:rFonts w:hint="eastAsia"/>
          <w:lang w:eastAsia="zh-CN"/>
        </w:rPr>
        <w:t>d</w:t>
      </w:r>
      <w:r w:rsidRPr="00C41BA6">
        <w:rPr>
          <w:rFonts w:hint="eastAsia"/>
          <w:lang w:eastAsia="zh-CN"/>
        </w:rPr>
        <w:t>）外部系统返回的单据号、审批状态、处理结果、错误信息和回执时间应与本系统发布记录关联；</w:t>
      </w:r>
    </w:p>
    <w:p w14:paraId="7716269B" w14:textId="77777777" w:rsidR="00C41BA6" w:rsidRPr="00C41BA6" w:rsidRDefault="00C41BA6" w:rsidP="00083917">
      <w:pPr>
        <w:ind w:firstLine="420"/>
        <w:rPr>
          <w:lang w:eastAsia="zh-CN"/>
        </w:rPr>
      </w:pPr>
      <w:r w:rsidRPr="00C41BA6">
        <w:rPr>
          <w:rFonts w:hint="eastAsia"/>
          <w:lang w:eastAsia="zh-CN"/>
        </w:rPr>
        <w:t>e</w:t>
      </w:r>
      <w:r w:rsidRPr="00C41BA6">
        <w:rPr>
          <w:rFonts w:hint="eastAsia"/>
          <w:lang w:eastAsia="zh-CN"/>
        </w:rPr>
        <w:t>）当模型版本、工程图版本、</w:t>
      </w:r>
      <w:r w:rsidRPr="00C41BA6">
        <w:rPr>
          <w:rFonts w:hint="eastAsia"/>
          <w:lang w:eastAsia="zh-CN"/>
        </w:rPr>
        <w:t>BOM</w:t>
      </w:r>
      <w:r w:rsidRPr="00C41BA6">
        <w:rPr>
          <w:rFonts w:hint="eastAsia"/>
          <w:lang w:eastAsia="zh-CN"/>
        </w:rPr>
        <w:t>版本或发布状态发生变化时，应按策略更新或标记相关外部映射关系；</w:t>
      </w:r>
    </w:p>
    <w:p w14:paraId="27D3F58E" w14:textId="77777777" w:rsidR="00C41BA6" w:rsidRPr="00C41BA6" w:rsidRDefault="00C41BA6" w:rsidP="00083917">
      <w:pPr>
        <w:ind w:firstLine="420"/>
        <w:rPr>
          <w:lang w:eastAsia="zh-CN"/>
        </w:rPr>
      </w:pPr>
      <w:r w:rsidRPr="00C41BA6">
        <w:rPr>
          <w:rFonts w:hint="eastAsia"/>
          <w:lang w:eastAsia="zh-CN"/>
        </w:rPr>
        <w:t>f</w:t>
      </w:r>
      <w:r w:rsidRPr="00C41BA6">
        <w:rPr>
          <w:rFonts w:hint="eastAsia"/>
          <w:lang w:eastAsia="zh-CN"/>
        </w:rPr>
        <w:t>）跨系统数据状态不一致时，应支持差异识别、状态比对、异常提示和人工确认；</w:t>
      </w:r>
    </w:p>
    <w:p w14:paraId="09801C22" w14:textId="77777777" w:rsidR="00C41BA6" w:rsidRPr="00C41BA6" w:rsidRDefault="00C41BA6" w:rsidP="00083917">
      <w:pPr>
        <w:ind w:firstLine="420"/>
        <w:rPr>
          <w:lang w:eastAsia="zh-CN"/>
        </w:rPr>
      </w:pPr>
      <w:r w:rsidRPr="00C41BA6">
        <w:rPr>
          <w:rFonts w:hint="eastAsia"/>
          <w:lang w:eastAsia="zh-CN"/>
        </w:rPr>
        <w:t>g</w:t>
      </w:r>
      <w:r w:rsidRPr="00C41BA6">
        <w:rPr>
          <w:rFonts w:hint="eastAsia"/>
          <w:lang w:eastAsia="zh-CN"/>
        </w:rPr>
        <w:t>）应支持从外部单据追溯到来源模型、来源版本、发布记录、导出文件和操作审计；</w:t>
      </w:r>
    </w:p>
    <w:p w14:paraId="12C40C23" w14:textId="77777777" w:rsidR="00C41BA6" w:rsidRPr="00C41BA6" w:rsidRDefault="00C41BA6" w:rsidP="00083917">
      <w:pPr>
        <w:ind w:firstLine="420"/>
        <w:rPr>
          <w:lang w:eastAsia="zh-CN"/>
        </w:rPr>
      </w:pPr>
      <w:r w:rsidRPr="00C41BA6">
        <w:rPr>
          <w:rFonts w:hint="eastAsia"/>
          <w:lang w:eastAsia="zh-CN"/>
        </w:rPr>
        <w:t>h</w:t>
      </w:r>
      <w:r w:rsidRPr="00C41BA6">
        <w:rPr>
          <w:rFonts w:hint="eastAsia"/>
          <w:lang w:eastAsia="zh-CN"/>
        </w:rPr>
        <w:t>）应支持从</w:t>
      </w:r>
      <w:r w:rsidRPr="00C41BA6">
        <w:rPr>
          <w:rFonts w:hint="eastAsia"/>
          <w:lang w:eastAsia="zh-CN"/>
        </w:rPr>
        <w:t>CAD</w:t>
      </w:r>
      <w:r w:rsidRPr="00C41BA6">
        <w:rPr>
          <w:rFonts w:hint="eastAsia"/>
          <w:lang w:eastAsia="zh-CN"/>
        </w:rPr>
        <w:t>模型版本追溯到相关工程图、</w:t>
      </w:r>
      <w:r w:rsidRPr="00C41BA6">
        <w:rPr>
          <w:rFonts w:hint="eastAsia"/>
          <w:lang w:eastAsia="zh-CN"/>
        </w:rPr>
        <w:t>BOM</w:t>
      </w:r>
      <w:r w:rsidRPr="00C41BA6">
        <w:rPr>
          <w:rFonts w:hint="eastAsia"/>
          <w:lang w:eastAsia="zh-CN"/>
        </w:rPr>
        <w:t>、仿真结果、导出件、发布记录和外部系统处理状态；</w:t>
      </w:r>
    </w:p>
    <w:p w14:paraId="06124EA5" w14:textId="77777777" w:rsidR="00C41BA6" w:rsidRPr="00C41BA6" w:rsidRDefault="00C41BA6" w:rsidP="00083917">
      <w:pPr>
        <w:ind w:firstLine="420"/>
        <w:rPr>
          <w:lang w:eastAsia="zh-CN"/>
        </w:rPr>
      </w:pPr>
      <w:r w:rsidRPr="00C41BA6">
        <w:rPr>
          <w:rFonts w:hint="eastAsia"/>
          <w:lang w:eastAsia="zh-CN"/>
        </w:rPr>
        <w:t>i</w:t>
      </w:r>
      <w:r w:rsidRPr="00C41BA6">
        <w:rPr>
          <w:rFonts w:hint="eastAsia"/>
          <w:lang w:eastAsia="zh-CN"/>
        </w:rPr>
        <w:t>）数字线程追溯数据应纳入权限控制和审计管理，不应向无权限主体暴露跨系统对象关系和业务状态；</w:t>
      </w:r>
    </w:p>
    <w:p w14:paraId="075FBEB3" w14:textId="77777777" w:rsidR="00C41BA6" w:rsidRPr="00C41BA6" w:rsidRDefault="00C41BA6" w:rsidP="00083917">
      <w:pPr>
        <w:ind w:firstLine="420"/>
        <w:rPr>
          <w:lang w:eastAsia="zh-CN"/>
        </w:rPr>
      </w:pPr>
      <w:r w:rsidRPr="00C41BA6">
        <w:rPr>
          <w:rFonts w:hint="eastAsia"/>
          <w:lang w:eastAsia="zh-CN"/>
        </w:rPr>
        <w:t>j</w:t>
      </w:r>
      <w:r w:rsidRPr="00C41BA6">
        <w:rPr>
          <w:rFonts w:hint="eastAsia"/>
          <w:lang w:eastAsia="zh-CN"/>
        </w:rPr>
        <w:t>）不应因外部系统状态回写、字段同步或文件替换破坏本系统的模型版本、权限控制和审计链路。</w:t>
      </w:r>
    </w:p>
    <w:p w14:paraId="7F2399B0" w14:textId="2986BA7B" w:rsidR="00C41BA6" w:rsidRPr="00C41BA6" w:rsidRDefault="009728A6" w:rsidP="009728A6">
      <w:pPr>
        <w:pStyle w:val="21"/>
        <w:rPr>
          <w:rFonts w:hint="eastAsia"/>
        </w:rPr>
      </w:pPr>
      <w:bookmarkStart w:id="129" w:name="_Toc230612563"/>
      <w:r w:rsidRPr="00C41BA6">
        <w:rPr>
          <w:rFonts w:hint="eastAsia"/>
        </w:rPr>
        <w:t>15.4</w:t>
      </w:r>
      <w:r>
        <w:t xml:space="preserve"> </w:t>
      </w:r>
      <w:r w:rsidR="00C41BA6" w:rsidRPr="00C41BA6">
        <w:rPr>
          <w:rFonts w:hint="eastAsia"/>
        </w:rPr>
        <w:t>集成互操作与工程数据交换能力总体要求</w:t>
      </w:r>
      <w:bookmarkEnd w:id="129"/>
    </w:p>
    <w:p w14:paraId="13CBEBC7" w14:textId="77777777" w:rsidR="00C41BA6" w:rsidRPr="00C41BA6" w:rsidRDefault="00C41BA6" w:rsidP="00083917">
      <w:pPr>
        <w:ind w:firstLine="420"/>
        <w:rPr>
          <w:lang w:eastAsia="zh-CN"/>
        </w:rPr>
      </w:pPr>
      <w:r w:rsidRPr="00C41BA6">
        <w:rPr>
          <w:rFonts w:hint="eastAsia"/>
          <w:lang w:eastAsia="zh-CN"/>
        </w:rPr>
        <w:t>a</w:t>
      </w:r>
      <w:r w:rsidRPr="00C41BA6">
        <w:rPr>
          <w:rFonts w:hint="eastAsia"/>
          <w:lang w:eastAsia="zh-CN"/>
        </w:rPr>
        <w:t>）系统应建立由开放接口、事件订阅、文件交换、格式转换、数据映射、状态回执、追溯管理和审计记录组成的集成互操作能力；</w:t>
      </w:r>
    </w:p>
    <w:p w14:paraId="1120E812" w14:textId="77777777" w:rsidR="00C41BA6" w:rsidRPr="00C41BA6" w:rsidRDefault="00C41BA6" w:rsidP="00083917">
      <w:pPr>
        <w:ind w:firstLine="420"/>
        <w:rPr>
          <w:lang w:eastAsia="zh-CN"/>
        </w:rPr>
      </w:pPr>
      <w:r w:rsidRPr="00C41BA6">
        <w:rPr>
          <w:rFonts w:hint="eastAsia"/>
          <w:lang w:eastAsia="zh-CN"/>
        </w:rPr>
        <w:t>b</w:t>
      </w:r>
      <w:r w:rsidRPr="00C41BA6">
        <w:rPr>
          <w:rFonts w:hint="eastAsia"/>
          <w:lang w:eastAsia="zh-CN"/>
        </w:rPr>
        <w:t>）系统应对外部系统接入实施身份认证、授权控制、接口限流、版本管理和调用审计；</w:t>
      </w:r>
    </w:p>
    <w:p w14:paraId="3673A58C" w14:textId="77777777" w:rsidR="00C41BA6" w:rsidRPr="00C41BA6" w:rsidRDefault="00C41BA6" w:rsidP="00083917">
      <w:pPr>
        <w:ind w:firstLine="420"/>
        <w:rPr>
          <w:lang w:eastAsia="zh-CN"/>
        </w:rPr>
      </w:pPr>
      <w:r w:rsidRPr="00C41BA6">
        <w:rPr>
          <w:rFonts w:hint="eastAsia"/>
          <w:lang w:eastAsia="zh-CN"/>
        </w:rPr>
        <w:t>c</w:t>
      </w:r>
      <w:r w:rsidRPr="00C41BA6">
        <w:rPr>
          <w:rFonts w:hint="eastAsia"/>
          <w:lang w:eastAsia="zh-CN"/>
        </w:rPr>
        <w:t>）系统应对工程数据导入导出过程实施格式校验、单位校验、坐标系校验、完整性校验、权限校验和版本一致性校验；</w:t>
      </w:r>
    </w:p>
    <w:p w14:paraId="0DA2CFBE" w14:textId="77777777" w:rsidR="00C41BA6" w:rsidRPr="00C41BA6" w:rsidRDefault="00C41BA6" w:rsidP="00083917">
      <w:pPr>
        <w:ind w:firstLine="420"/>
        <w:rPr>
          <w:lang w:eastAsia="zh-CN"/>
        </w:rPr>
      </w:pPr>
      <w:r w:rsidRPr="00C41BA6">
        <w:rPr>
          <w:rFonts w:hint="eastAsia"/>
          <w:lang w:eastAsia="zh-CN"/>
        </w:rPr>
        <w:t>d</w:t>
      </w:r>
      <w:r w:rsidRPr="00C41BA6">
        <w:rPr>
          <w:rFonts w:hint="eastAsia"/>
          <w:lang w:eastAsia="zh-CN"/>
        </w:rPr>
        <w:t>）系统应建立模型、图纸、</w:t>
      </w:r>
      <w:r w:rsidRPr="00C41BA6">
        <w:rPr>
          <w:rFonts w:hint="eastAsia"/>
          <w:lang w:eastAsia="zh-CN"/>
        </w:rPr>
        <w:t>BOM</w:t>
      </w:r>
      <w:r w:rsidRPr="00C41BA6">
        <w:rPr>
          <w:rFonts w:hint="eastAsia"/>
          <w:lang w:eastAsia="zh-CN"/>
        </w:rPr>
        <w:t>、文件、仿真结果、发布记录、外部单据和审计记录之间的追溯关系；</w:t>
      </w:r>
    </w:p>
    <w:p w14:paraId="3A08645F" w14:textId="77777777" w:rsidR="00C41BA6" w:rsidRPr="00C41BA6" w:rsidRDefault="00C41BA6" w:rsidP="00083917">
      <w:pPr>
        <w:ind w:firstLine="420"/>
        <w:rPr>
          <w:lang w:eastAsia="zh-CN"/>
        </w:rPr>
      </w:pPr>
      <w:r w:rsidRPr="00C41BA6">
        <w:rPr>
          <w:rFonts w:hint="eastAsia"/>
          <w:lang w:eastAsia="zh-CN"/>
        </w:rPr>
        <w:t>e</w:t>
      </w:r>
      <w:r w:rsidRPr="00C41BA6">
        <w:rPr>
          <w:rFonts w:hint="eastAsia"/>
          <w:lang w:eastAsia="zh-CN"/>
        </w:rPr>
        <w:t>）系统应支持跨系统交换失败后的重试、补偿、回滚、人工处理和问题定位；</w:t>
      </w:r>
    </w:p>
    <w:p w14:paraId="6EFF5AC3" w14:textId="77777777" w:rsidR="00C41BA6" w:rsidRPr="00C41BA6" w:rsidRDefault="00C41BA6" w:rsidP="00083917">
      <w:pPr>
        <w:ind w:firstLine="420"/>
        <w:rPr>
          <w:lang w:eastAsia="zh-CN"/>
        </w:rPr>
      </w:pPr>
      <w:r w:rsidRPr="00C41BA6">
        <w:rPr>
          <w:rFonts w:hint="eastAsia"/>
          <w:lang w:eastAsia="zh-CN"/>
        </w:rPr>
        <w:t>f</w:t>
      </w:r>
      <w:r w:rsidRPr="00C41BA6">
        <w:rPr>
          <w:rFonts w:hint="eastAsia"/>
          <w:lang w:eastAsia="zh-CN"/>
        </w:rPr>
        <w:t>）系统应将外部接口调用、数据交换、格式转换、状态回写和发布共享等事件纳入日志、指标、追踪和审计管理；</w:t>
      </w:r>
    </w:p>
    <w:p w14:paraId="05867A00" w14:textId="23020EDC" w:rsidR="00C05A92" w:rsidRPr="00C05A92" w:rsidRDefault="00C41BA6" w:rsidP="00B53E59">
      <w:pPr>
        <w:ind w:firstLine="420"/>
        <w:rPr>
          <w:lang w:eastAsia="zh-CN"/>
        </w:rPr>
      </w:pPr>
      <w:r w:rsidRPr="00C41BA6">
        <w:rPr>
          <w:rFonts w:hint="eastAsia"/>
          <w:lang w:eastAsia="zh-CN"/>
        </w:rPr>
        <w:t>g</w:t>
      </w:r>
      <w:r w:rsidRPr="00C41BA6">
        <w:rPr>
          <w:rFonts w:hint="eastAsia"/>
          <w:lang w:eastAsia="zh-CN"/>
        </w:rPr>
        <w:t>）系统不应允许外部系统、插件、临时文件、缓存数据或交换文件替代受控模型版本和</w:t>
      </w:r>
      <w:r w:rsidRPr="00C41BA6">
        <w:rPr>
          <w:rFonts w:hint="eastAsia"/>
          <w:lang w:eastAsia="zh-CN"/>
        </w:rPr>
        <w:t>CAD</w:t>
      </w:r>
      <w:r w:rsidRPr="00C41BA6">
        <w:rPr>
          <w:rFonts w:hint="eastAsia"/>
          <w:lang w:eastAsia="zh-CN"/>
        </w:rPr>
        <w:t>权威模型状态。</w:t>
      </w:r>
    </w:p>
    <w:p w14:paraId="35B07E82" w14:textId="77777777" w:rsidR="001539DB" w:rsidRDefault="00BE02BD">
      <w:pPr>
        <w:ind w:firstLine="420"/>
        <w:rPr>
          <w:lang w:eastAsia="zh-CN"/>
        </w:rPr>
      </w:pPr>
      <w:r>
        <w:rPr>
          <w:lang w:eastAsia="zh-CN"/>
        </w:rPr>
        <w:br w:type="page"/>
      </w:r>
    </w:p>
    <w:p w14:paraId="717A992E" w14:textId="77777777" w:rsidR="0075112E" w:rsidRDefault="0075112E" w:rsidP="00F07AB9">
      <w:pPr>
        <w:pStyle w:val="1"/>
        <w:rPr>
          <w:rFonts w:hint="eastAsia"/>
        </w:rPr>
      </w:pPr>
      <w:bookmarkStart w:id="130" w:name="_Toc230612564"/>
      <w:r>
        <w:lastRenderedPageBreak/>
        <w:t>附录A（规范性） 一致性检查表</w:t>
      </w:r>
      <w:bookmarkEnd w:id="130"/>
    </w:p>
    <w:p w14:paraId="07537A24" w14:textId="7E88193D" w:rsidR="0075112E" w:rsidRDefault="0075112E" w:rsidP="00082328">
      <w:pPr>
        <w:ind w:firstLine="420"/>
        <w:rPr>
          <w:lang w:eastAsia="zh-CN"/>
        </w:rPr>
      </w:pPr>
      <w:r>
        <w:rPr>
          <w:lang w:eastAsia="zh-CN"/>
        </w:rPr>
        <w:t>本附录用于对云三维</w:t>
      </w:r>
      <w:r>
        <w:rPr>
          <w:lang w:eastAsia="zh-CN"/>
        </w:rPr>
        <w:t>CAD</w:t>
      </w:r>
      <w:r>
        <w:rPr>
          <w:lang w:eastAsia="zh-CN"/>
        </w:rPr>
        <w:t>软件参考架构的一致性进行检查。实施方可结合产品形态、部署模式和应用场景，对检查项进行裁剪、补充或细化，但不应降低正文中</w:t>
      </w:r>
      <w:r w:rsidR="00082328">
        <w:rPr>
          <w:rFonts w:hint="eastAsia"/>
          <w:lang w:eastAsia="zh-CN"/>
        </w:rPr>
        <w:t>“</w:t>
      </w:r>
      <w:r>
        <w:rPr>
          <w:lang w:eastAsia="zh-CN"/>
        </w:rPr>
        <w:t>应</w:t>
      </w:r>
      <w:r w:rsidR="00082328">
        <w:rPr>
          <w:rFonts w:hint="eastAsia"/>
          <w:lang w:eastAsia="zh-CN"/>
        </w:rPr>
        <w:t>”“</w:t>
      </w:r>
      <w:r>
        <w:rPr>
          <w:lang w:eastAsia="zh-CN"/>
        </w:rPr>
        <w:t>不应</w:t>
      </w:r>
      <w:r w:rsidR="00082328">
        <w:rPr>
          <w:rFonts w:hint="eastAsia"/>
          <w:lang w:eastAsia="zh-CN"/>
        </w:rPr>
        <w:t>”</w:t>
      </w:r>
      <w:r>
        <w:rPr>
          <w:lang w:eastAsia="zh-CN"/>
        </w:rPr>
        <w:t>条款的要求。</w:t>
      </w:r>
    </w:p>
    <w:tbl>
      <w:tblPr>
        <w:tblStyle w:val="af5"/>
        <w:tblW w:w="0" w:type="auto"/>
        <w:jc w:val="center"/>
        <w:tblLook w:val="04A0" w:firstRow="1" w:lastRow="0" w:firstColumn="1" w:lastColumn="0" w:noHBand="0" w:noVBand="1"/>
      </w:tblPr>
      <w:tblGrid>
        <w:gridCol w:w="729"/>
        <w:gridCol w:w="2228"/>
        <w:gridCol w:w="6103"/>
      </w:tblGrid>
      <w:tr w:rsidR="0075112E" w14:paraId="6E43233F" w14:textId="77777777" w:rsidTr="00C8244F">
        <w:trPr>
          <w:jc w:val="center"/>
        </w:trPr>
        <w:tc>
          <w:tcPr>
            <w:tcW w:w="737" w:type="dxa"/>
            <w:vAlign w:val="center"/>
          </w:tcPr>
          <w:p w14:paraId="28817771" w14:textId="77777777" w:rsidR="0075112E" w:rsidRDefault="0075112E" w:rsidP="00B316EE">
            <w:pPr>
              <w:pStyle w:val="affb"/>
            </w:pPr>
            <w:r>
              <w:t>序号</w:t>
            </w:r>
          </w:p>
        </w:tc>
        <w:tc>
          <w:tcPr>
            <w:tcW w:w="2268" w:type="dxa"/>
            <w:vAlign w:val="center"/>
          </w:tcPr>
          <w:p w14:paraId="09D00504" w14:textId="77777777" w:rsidR="0075112E" w:rsidRDefault="0075112E" w:rsidP="00B316EE">
            <w:pPr>
              <w:pStyle w:val="affb"/>
            </w:pPr>
            <w:r>
              <w:t>检查项</w:t>
            </w:r>
          </w:p>
        </w:tc>
        <w:tc>
          <w:tcPr>
            <w:tcW w:w="6237" w:type="dxa"/>
            <w:vAlign w:val="center"/>
          </w:tcPr>
          <w:p w14:paraId="0C5D3190" w14:textId="77777777" w:rsidR="0075112E" w:rsidRDefault="0075112E" w:rsidP="00B316EE">
            <w:pPr>
              <w:pStyle w:val="affb"/>
            </w:pPr>
            <w:r>
              <w:t>符合性要求及依据</w:t>
            </w:r>
          </w:p>
        </w:tc>
      </w:tr>
      <w:tr w:rsidR="0075112E" w14:paraId="7E3E55B7" w14:textId="77777777" w:rsidTr="00C8244F">
        <w:trPr>
          <w:jc w:val="center"/>
        </w:trPr>
        <w:tc>
          <w:tcPr>
            <w:tcW w:w="737" w:type="dxa"/>
            <w:vAlign w:val="center"/>
          </w:tcPr>
          <w:p w14:paraId="20AC2219" w14:textId="77777777" w:rsidR="0075112E" w:rsidRDefault="0075112E" w:rsidP="00B316EE">
            <w:pPr>
              <w:pStyle w:val="affb"/>
            </w:pPr>
            <w:r>
              <w:t>1</w:t>
            </w:r>
          </w:p>
        </w:tc>
        <w:tc>
          <w:tcPr>
            <w:tcW w:w="2268" w:type="dxa"/>
            <w:vAlign w:val="center"/>
          </w:tcPr>
          <w:p w14:paraId="06A4D674" w14:textId="77777777" w:rsidR="0075112E" w:rsidRDefault="0075112E" w:rsidP="00B316EE">
            <w:pPr>
              <w:pStyle w:val="affb"/>
            </w:pPr>
            <w:r>
              <w:t>总体架构</w:t>
            </w:r>
          </w:p>
        </w:tc>
        <w:tc>
          <w:tcPr>
            <w:tcW w:w="6237" w:type="dxa"/>
            <w:vAlign w:val="center"/>
          </w:tcPr>
          <w:p w14:paraId="7CC3CA8C" w14:textId="77777777" w:rsidR="0075112E" w:rsidRDefault="0075112E" w:rsidP="00B316EE">
            <w:pPr>
              <w:pStyle w:val="affb"/>
            </w:pPr>
            <w:r>
              <w:t>应明确接入、前端、后端、</w:t>
            </w:r>
            <w:r>
              <w:t>CAD</w:t>
            </w:r>
            <w:r>
              <w:t>核心、渲染、仿真扩展、协同通信、数据资源、部署可观测、安全权限和集成互操作等技术域的职责边界。依据第</w:t>
            </w:r>
            <w:r>
              <w:t>5</w:t>
            </w:r>
            <w:r>
              <w:t>章检查。</w:t>
            </w:r>
          </w:p>
        </w:tc>
      </w:tr>
      <w:tr w:rsidR="0075112E" w14:paraId="5AB000B1" w14:textId="77777777" w:rsidTr="00C8244F">
        <w:trPr>
          <w:jc w:val="center"/>
        </w:trPr>
        <w:tc>
          <w:tcPr>
            <w:tcW w:w="737" w:type="dxa"/>
            <w:vAlign w:val="center"/>
          </w:tcPr>
          <w:p w14:paraId="386B4D3C" w14:textId="77777777" w:rsidR="0075112E" w:rsidRDefault="0075112E" w:rsidP="00B316EE">
            <w:pPr>
              <w:pStyle w:val="affb"/>
            </w:pPr>
            <w:r>
              <w:t>2</w:t>
            </w:r>
          </w:p>
        </w:tc>
        <w:tc>
          <w:tcPr>
            <w:tcW w:w="2268" w:type="dxa"/>
            <w:vAlign w:val="center"/>
          </w:tcPr>
          <w:p w14:paraId="077EC51A" w14:textId="77777777" w:rsidR="0075112E" w:rsidRDefault="0075112E" w:rsidP="00B316EE">
            <w:pPr>
              <w:pStyle w:val="affb"/>
            </w:pPr>
            <w:r>
              <w:t>适用范围、术语和引用文件</w:t>
            </w:r>
          </w:p>
        </w:tc>
        <w:tc>
          <w:tcPr>
            <w:tcW w:w="6237" w:type="dxa"/>
            <w:vAlign w:val="center"/>
          </w:tcPr>
          <w:p w14:paraId="255C22CE" w14:textId="77777777" w:rsidR="0075112E" w:rsidRDefault="0075112E" w:rsidP="00B316EE">
            <w:pPr>
              <w:pStyle w:val="affb"/>
            </w:pPr>
            <w:r>
              <w:t>适用对象、排除边界、术语定义和规范性引用文件应与云三维</w:t>
            </w:r>
            <w:r>
              <w:t>CAD</w:t>
            </w:r>
            <w:r>
              <w:t>软件场景一致。依据第</w:t>
            </w:r>
            <w:r>
              <w:t>1</w:t>
            </w:r>
            <w:r>
              <w:t>章至第</w:t>
            </w:r>
            <w:r>
              <w:t>3</w:t>
            </w:r>
            <w:r>
              <w:t>章检查。</w:t>
            </w:r>
          </w:p>
        </w:tc>
      </w:tr>
      <w:tr w:rsidR="0075112E" w14:paraId="2EED4061" w14:textId="77777777" w:rsidTr="00C8244F">
        <w:trPr>
          <w:jc w:val="center"/>
        </w:trPr>
        <w:tc>
          <w:tcPr>
            <w:tcW w:w="737" w:type="dxa"/>
            <w:vAlign w:val="center"/>
          </w:tcPr>
          <w:p w14:paraId="2D17678F" w14:textId="77777777" w:rsidR="0075112E" w:rsidRDefault="0075112E" w:rsidP="00B316EE">
            <w:pPr>
              <w:pStyle w:val="affb"/>
            </w:pPr>
            <w:r>
              <w:t>3</w:t>
            </w:r>
          </w:p>
        </w:tc>
        <w:tc>
          <w:tcPr>
            <w:tcW w:w="2268" w:type="dxa"/>
            <w:vAlign w:val="center"/>
          </w:tcPr>
          <w:p w14:paraId="75ECA9F2" w14:textId="77777777" w:rsidR="0075112E" w:rsidRDefault="0075112E" w:rsidP="00B316EE">
            <w:pPr>
              <w:pStyle w:val="affb"/>
            </w:pPr>
            <w:r>
              <w:t>前端域技术</w:t>
            </w:r>
          </w:p>
        </w:tc>
        <w:tc>
          <w:tcPr>
            <w:tcW w:w="6237" w:type="dxa"/>
            <w:vAlign w:val="center"/>
          </w:tcPr>
          <w:p w14:paraId="13409051" w14:textId="77777777" w:rsidR="0075112E" w:rsidRDefault="0075112E" w:rsidP="00B316EE">
            <w:pPr>
              <w:pStyle w:val="affb"/>
            </w:pPr>
            <w:r>
              <w:t>应具备终端适配、命令采集、状态管理、轻量化显示、协同感知、安全保护和前端运行指标记录能力。依据第</w:t>
            </w:r>
            <w:r>
              <w:t>6</w:t>
            </w:r>
            <w:r>
              <w:t>章检查。</w:t>
            </w:r>
          </w:p>
        </w:tc>
      </w:tr>
      <w:tr w:rsidR="0075112E" w14:paraId="20960BC0" w14:textId="77777777" w:rsidTr="00C8244F">
        <w:trPr>
          <w:jc w:val="center"/>
        </w:trPr>
        <w:tc>
          <w:tcPr>
            <w:tcW w:w="737" w:type="dxa"/>
            <w:vAlign w:val="center"/>
          </w:tcPr>
          <w:p w14:paraId="5ECB919E" w14:textId="77777777" w:rsidR="0075112E" w:rsidRDefault="0075112E" w:rsidP="00B316EE">
            <w:pPr>
              <w:pStyle w:val="affb"/>
            </w:pPr>
            <w:r>
              <w:t>4</w:t>
            </w:r>
          </w:p>
        </w:tc>
        <w:tc>
          <w:tcPr>
            <w:tcW w:w="2268" w:type="dxa"/>
            <w:vAlign w:val="center"/>
          </w:tcPr>
          <w:p w14:paraId="429E4612" w14:textId="77777777" w:rsidR="0075112E" w:rsidRDefault="0075112E" w:rsidP="00B316EE">
            <w:pPr>
              <w:pStyle w:val="affb"/>
            </w:pPr>
            <w:r>
              <w:t>后端服务域技术</w:t>
            </w:r>
          </w:p>
        </w:tc>
        <w:tc>
          <w:tcPr>
            <w:tcW w:w="6237" w:type="dxa"/>
            <w:vAlign w:val="center"/>
          </w:tcPr>
          <w:p w14:paraId="4CF2FB0D" w14:textId="77777777" w:rsidR="0075112E" w:rsidRDefault="0075112E" w:rsidP="00B316EE">
            <w:pPr>
              <w:pStyle w:val="affb"/>
            </w:pPr>
            <w:r>
              <w:t>应具备统一接入、接口治理、身份权限、项目版本、协同会话、任务调度、文件资源和运行治理能力。依据第</w:t>
            </w:r>
            <w:r>
              <w:t>7</w:t>
            </w:r>
            <w:r>
              <w:t>章检查。</w:t>
            </w:r>
          </w:p>
        </w:tc>
      </w:tr>
      <w:tr w:rsidR="0075112E" w14:paraId="64B356F6" w14:textId="77777777" w:rsidTr="00C8244F">
        <w:trPr>
          <w:jc w:val="center"/>
        </w:trPr>
        <w:tc>
          <w:tcPr>
            <w:tcW w:w="737" w:type="dxa"/>
            <w:vAlign w:val="center"/>
          </w:tcPr>
          <w:p w14:paraId="374D790D" w14:textId="77777777" w:rsidR="0075112E" w:rsidRDefault="0075112E" w:rsidP="00B316EE">
            <w:pPr>
              <w:pStyle w:val="affb"/>
            </w:pPr>
            <w:r>
              <w:t>5</w:t>
            </w:r>
          </w:p>
        </w:tc>
        <w:tc>
          <w:tcPr>
            <w:tcW w:w="2268" w:type="dxa"/>
            <w:vAlign w:val="center"/>
          </w:tcPr>
          <w:p w14:paraId="3229B952" w14:textId="77777777" w:rsidR="0075112E" w:rsidRDefault="0075112E" w:rsidP="00B316EE">
            <w:pPr>
              <w:pStyle w:val="affb"/>
            </w:pPr>
            <w:r>
              <w:t>几何建模与</w:t>
            </w:r>
            <w:r>
              <w:t>CAD</w:t>
            </w:r>
            <w:r>
              <w:t>核心</w:t>
            </w:r>
          </w:p>
        </w:tc>
        <w:tc>
          <w:tcPr>
            <w:tcW w:w="6237" w:type="dxa"/>
            <w:vAlign w:val="center"/>
          </w:tcPr>
          <w:p w14:paraId="05B75137" w14:textId="77777777" w:rsidR="0075112E" w:rsidRDefault="0075112E" w:rsidP="00B316EE">
            <w:pPr>
              <w:pStyle w:val="affb"/>
            </w:pPr>
            <w:r>
              <w:t>应以确认命令流、模型主数据和版本上下文作为权威计算输入，形成可追溯的特征树、</w:t>
            </w:r>
            <w:r>
              <w:t>B-Rep</w:t>
            </w:r>
            <w:r>
              <w:t>权威几何和重建日志。依据第</w:t>
            </w:r>
            <w:r>
              <w:t>8</w:t>
            </w:r>
            <w:r>
              <w:t>章检查。</w:t>
            </w:r>
          </w:p>
        </w:tc>
      </w:tr>
      <w:tr w:rsidR="0075112E" w14:paraId="6C115E51" w14:textId="77777777" w:rsidTr="00C8244F">
        <w:trPr>
          <w:jc w:val="center"/>
        </w:trPr>
        <w:tc>
          <w:tcPr>
            <w:tcW w:w="737" w:type="dxa"/>
            <w:vAlign w:val="center"/>
          </w:tcPr>
          <w:p w14:paraId="4F1C0D1C" w14:textId="77777777" w:rsidR="0075112E" w:rsidRDefault="0075112E" w:rsidP="00B316EE">
            <w:pPr>
              <w:pStyle w:val="affb"/>
            </w:pPr>
            <w:r>
              <w:t>6</w:t>
            </w:r>
          </w:p>
        </w:tc>
        <w:tc>
          <w:tcPr>
            <w:tcW w:w="2268" w:type="dxa"/>
            <w:vAlign w:val="center"/>
          </w:tcPr>
          <w:p w14:paraId="022FBAAD" w14:textId="77777777" w:rsidR="0075112E" w:rsidRDefault="0075112E" w:rsidP="00B316EE">
            <w:pPr>
              <w:pStyle w:val="affb"/>
            </w:pPr>
            <w:r>
              <w:t>大体量模型渲染</w:t>
            </w:r>
          </w:p>
        </w:tc>
        <w:tc>
          <w:tcPr>
            <w:tcW w:w="6237" w:type="dxa"/>
            <w:vAlign w:val="center"/>
          </w:tcPr>
          <w:p w14:paraId="7C19279B" w14:textId="77777777" w:rsidR="0075112E" w:rsidRDefault="0075112E" w:rsidP="00B316EE">
            <w:pPr>
              <w:pStyle w:val="affb"/>
            </w:pPr>
            <w:r>
              <w:t>应明确权威几何、轻量化模型、</w:t>
            </w:r>
            <w:r>
              <w:t>LOD</w:t>
            </w:r>
            <w:r>
              <w:t>、选择索引和视图缓存的主从关系，派生显示数据应可追溯、可失效和可重建。依据第</w:t>
            </w:r>
            <w:r>
              <w:t>9</w:t>
            </w:r>
            <w:r>
              <w:t>章检查。</w:t>
            </w:r>
          </w:p>
        </w:tc>
      </w:tr>
      <w:tr w:rsidR="0075112E" w14:paraId="7ABC984E" w14:textId="77777777" w:rsidTr="00C8244F">
        <w:trPr>
          <w:jc w:val="center"/>
        </w:trPr>
        <w:tc>
          <w:tcPr>
            <w:tcW w:w="737" w:type="dxa"/>
            <w:vAlign w:val="center"/>
          </w:tcPr>
          <w:p w14:paraId="715C47AD" w14:textId="77777777" w:rsidR="0075112E" w:rsidRDefault="0075112E" w:rsidP="00B316EE">
            <w:pPr>
              <w:pStyle w:val="affb"/>
            </w:pPr>
            <w:r>
              <w:t>7</w:t>
            </w:r>
          </w:p>
        </w:tc>
        <w:tc>
          <w:tcPr>
            <w:tcW w:w="2268" w:type="dxa"/>
            <w:vAlign w:val="center"/>
          </w:tcPr>
          <w:p w14:paraId="7C36BA98" w14:textId="77777777" w:rsidR="0075112E" w:rsidRDefault="0075112E" w:rsidP="00B316EE">
            <w:pPr>
              <w:pStyle w:val="affb"/>
            </w:pPr>
            <w:r>
              <w:t>建模仿真优化扩展</w:t>
            </w:r>
          </w:p>
        </w:tc>
        <w:tc>
          <w:tcPr>
            <w:tcW w:w="6237" w:type="dxa"/>
            <w:vAlign w:val="center"/>
          </w:tcPr>
          <w:p w14:paraId="5AA15812" w14:textId="77777777" w:rsidR="0075112E" w:rsidRDefault="0075112E" w:rsidP="00B316EE">
            <w:pPr>
              <w:pStyle w:val="affb"/>
            </w:pPr>
            <w:r>
              <w:t>应以受控</w:t>
            </w:r>
            <w:r>
              <w:t>CAD</w:t>
            </w:r>
            <w:r>
              <w:t>模型版本作为仿真和优化来源，结果回写不应覆盖</w:t>
            </w:r>
            <w:r>
              <w:t>CAD</w:t>
            </w:r>
            <w:r>
              <w:t>权威模型状态。依据第</w:t>
            </w:r>
            <w:r>
              <w:t>10</w:t>
            </w:r>
            <w:r>
              <w:t>章检查。</w:t>
            </w:r>
          </w:p>
        </w:tc>
      </w:tr>
      <w:tr w:rsidR="0075112E" w14:paraId="653F310A" w14:textId="77777777" w:rsidTr="00C8244F">
        <w:trPr>
          <w:jc w:val="center"/>
        </w:trPr>
        <w:tc>
          <w:tcPr>
            <w:tcW w:w="737" w:type="dxa"/>
            <w:vAlign w:val="center"/>
          </w:tcPr>
          <w:p w14:paraId="302BEC83" w14:textId="77777777" w:rsidR="0075112E" w:rsidRDefault="0075112E" w:rsidP="00B316EE">
            <w:pPr>
              <w:pStyle w:val="affb"/>
            </w:pPr>
            <w:r>
              <w:t>8</w:t>
            </w:r>
          </w:p>
        </w:tc>
        <w:tc>
          <w:tcPr>
            <w:tcW w:w="2268" w:type="dxa"/>
            <w:vAlign w:val="center"/>
          </w:tcPr>
          <w:p w14:paraId="201D20F4" w14:textId="0459F1F2" w:rsidR="0075112E" w:rsidRDefault="0075112E" w:rsidP="00B316EE">
            <w:pPr>
              <w:pStyle w:val="affb"/>
            </w:pPr>
            <w:r>
              <w:t>协同</w:t>
            </w:r>
            <w:r w:rsidR="00BE02BD">
              <w:t>命令流</w:t>
            </w:r>
          </w:p>
        </w:tc>
        <w:tc>
          <w:tcPr>
            <w:tcW w:w="6237" w:type="dxa"/>
            <w:vAlign w:val="center"/>
          </w:tcPr>
          <w:p w14:paraId="1885EF6F" w14:textId="77777777" w:rsidR="0075112E" w:rsidRDefault="0075112E" w:rsidP="00B316EE">
            <w:pPr>
              <w:pStyle w:val="affb"/>
            </w:pPr>
            <w:r>
              <w:t>应支持结构化操作包、服务端排序、版本裁决、冲突解决、操作持久化、实时广播、快照恢复和操作回放。依据第</w:t>
            </w:r>
            <w:r>
              <w:t>11</w:t>
            </w:r>
            <w:r>
              <w:t>章检查。</w:t>
            </w:r>
          </w:p>
        </w:tc>
      </w:tr>
      <w:tr w:rsidR="0075112E" w14:paraId="438BA3A7" w14:textId="77777777" w:rsidTr="00C8244F">
        <w:trPr>
          <w:jc w:val="center"/>
        </w:trPr>
        <w:tc>
          <w:tcPr>
            <w:tcW w:w="737" w:type="dxa"/>
            <w:vAlign w:val="center"/>
          </w:tcPr>
          <w:p w14:paraId="444943EB" w14:textId="77777777" w:rsidR="0075112E" w:rsidRDefault="0075112E" w:rsidP="00B316EE">
            <w:pPr>
              <w:pStyle w:val="affb"/>
            </w:pPr>
            <w:r>
              <w:t>9</w:t>
            </w:r>
          </w:p>
        </w:tc>
        <w:tc>
          <w:tcPr>
            <w:tcW w:w="2268" w:type="dxa"/>
            <w:vAlign w:val="center"/>
          </w:tcPr>
          <w:p w14:paraId="49BF6ECE" w14:textId="77777777" w:rsidR="0075112E" w:rsidRDefault="0075112E" w:rsidP="00B316EE">
            <w:pPr>
              <w:pStyle w:val="affb"/>
            </w:pPr>
            <w:r>
              <w:t>数据存储与缓存</w:t>
            </w:r>
          </w:p>
        </w:tc>
        <w:tc>
          <w:tcPr>
            <w:tcW w:w="6237" w:type="dxa"/>
            <w:vAlign w:val="center"/>
          </w:tcPr>
          <w:p w14:paraId="500AA5E8" w14:textId="77777777" w:rsidR="0075112E" w:rsidRDefault="0075112E" w:rsidP="00B316EE">
            <w:pPr>
              <w:pStyle w:val="affb"/>
            </w:pPr>
            <w:r>
              <w:t>应建立命令流、模型主数据、几何拓扑数据、派生显示数据、文件资源、缓存数据和治理数据的分类、主控和追溯关系。依据第</w:t>
            </w:r>
            <w:r>
              <w:t>12</w:t>
            </w:r>
            <w:r>
              <w:t>章检查。</w:t>
            </w:r>
          </w:p>
        </w:tc>
      </w:tr>
      <w:tr w:rsidR="0075112E" w14:paraId="5F60231C" w14:textId="77777777" w:rsidTr="00C8244F">
        <w:trPr>
          <w:jc w:val="center"/>
        </w:trPr>
        <w:tc>
          <w:tcPr>
            <w:tcW w:w="737" w:type="dxa"/>
            <w:vAlign w:val="center"/>
          </w:tcPr>
          <w:p w14:paraId="5F12067F" w14:textId="77777777" w:rsidR="0075112E" w:rsidRDefault="0075112E" w:rsidP="00B316EE">
            <w:pPr>
              <w:pStyle w:val="affb"/>
            </w:pPr>
            <w:r>
              <w:t>10</w:t>
            </w:r>
          </w:p>
        </w:tc>
        <w:tc>
          <w:tcPr>
            <w:tcW w:w="2268" w:type="dxa"/>
            <w:vAlign w:val="center"/>
          </w:tcPr>
          <w:p w14:paraId="51902541" w14:textId="77777777" w:rsidR="0075112E" w:rsidRDefault="0075112E" w:rsidP="00B316EE">
            <w:pPr>
              <w:pStyle w:val="affb"/>
            </w:pPr>
            <w:r>
              <w:t>部署运行与可观测性</w:t>
            </w:r>
          </w:p>
        </w:tc>
        <w:tc>
          <w:tcPr>
            <w:tcW w:w="6237" w:type="dxa"/>
            <w:vAlign w:val="center"/>
          </w:tcPr>
          <w:p w14:paraId="21F216C4" w14:textId="77777777" w:rsidR="0075112E" w:rsidRDefault="0075112E" w:rsidP="00B316EE">
            <w:pPr>
              <w:pStyle w:val="affb"/>
            </w:pPr>
            <w:r>
              <w:t>应具备环境隔离、资源管理、弹性伸缩、发布回滚、高可用、备份恢复、日志指标追踪和告警响应能力。依据第</w:t>
            </w:r>
            <w:r>
              <w:t>13</w:t>
            </w:r>
            <w:r>
              <w:t>章检查。</w:t>
            </w:r>
          </w:p>
        </w:tc>
      </w:tr>
      <w:tr w:rsidR="0075112E" w14:paraId="3FC6E3AD" w14:textId="77777777" w:rsidTr="00C8244F">
        <w:trPr>
          <w:jc w:val="center"/>
        </w:trPr>
        <w:tc>
          <w:tcPr>
            <w:tcW w:w="737" w:type="dxa"/>
            <w:vAlign w:val="center"/>
          </w:tcPr>
          <w:p w14:paraId="062FD513" w14:textId="77777777" w:rsidR="0075112E" w:rsidRDefault="0075112E" w:rsidP="00B316EE">
            <w:pPr>
              <w:pStyle w:val="affb"/>
            </w:pPr>
            <w:r>
              <w:t>11</w:t>
            </w:r>
          </w:p>
        </w:tc>
        <w:tc>
          <w:tcPr>
            <w:tcW w:w="2268" w:type="dxa"/>
            <w:vAlign w:val="center"/>
          </w:tcPr>
          <w:p w14:paraId="740DDC97" w14:textId="77777777" w:rsidR="0075112E" w:rsidRDefault="0075112E" w:rsidP="00B316EE">
            <w:pPr>
              <w:pStyle w:val="affb"/>
            </w:pPr>
            <w:r>
              <w:t>安全与权限</w:t>
            </w:r>
          </w:p>
        </w:tc>
        <w:tc>
          <w:tcPr>
            <w:tcW w:w="6237" w:type="dxa"/>
            <w:vAlign w:val="center"/>
          </w:tcPr>
          <w:p w14:paraId="52D490E1" w14:textId="77777777" w:rsidR="0075112E" w:rsidRDefault="0075112E" w:rsidP="00B316EE">
            <w:pPr>
              <w:pStyle w:val="affb"/>
            </w:pPr>
            <w:r>
              <w:t>应将身份认证、访问授权、数据保护、审计记录、安全治理和外部共享控制贯穿关键路径。依据第</w:t>
            </w:r>
            <w:r>
              <w:t>14</w:t>
            </w:r>
            <w:r>
              <w:t>章检查。</w:t>
            </w:r>
          </w:p>
        </w:tc>
      </w:tr>
      <w:tr w:rsidR="0075112E" w14:paraId="4C8C92DB" w14:textId="77777777" w:rsidTr="00C8244F">
        <w:trPr>
          <w:jc w:val="center"/>
        </w:trPr>
        <w:tc>
          <w:tcPr>
            <w:tcW w:w="737" w:type="dxa"/>
            <w:vAlign w:val="center"/>
          </w:tcPr>
          <w:p w14:paraId="4C1938D1" w14:textId="77777777" w:rsidR="0075112E" w:rsidRDefault="0075112E" w:rsidP="00B316EE">
            <w:pPr>
              <w:pStyle w:val="affb"/>
            </w:pPr>
            <w:r>
              <w:t>12</w:t>
            </w:r>
          </w:p>
        </w:tc>
        <w:tc>
          <w:tcPr>
            <w:tcW w:w="2268" w:type="dxa"/>
            <w:vAlign w:val="center"/>
          </w:tcPr>
          <w:p w14:paraId="7EA58303" w14:textId="77777777" w:rsidR="0075112E" w:rsidRDefault="0075112E" w:rsidP="00B316EE">
            <w:pPr>
              <w:pStyle w:val="affb"/>
            </w:pPr>
            <w:r>
              <w:t>集成互操作</w:t>
            </w:r>
          </w:p>
        </w:tc>
        <w:tc>
          <w:tcPr>
            <w:tcW w:w="6237" w:type="dxa"/>
            <w:vAlign w:val="center"/>
          </w:tcPr>
          <w:p w14:paraId="2EA0092B" w14:textId="77777777" w:rsidR="0075112E" w:rsidRDefault="0075112E" w:rsidP="00B316EE">
            <w:pPr>
              <w:pStyle w:val="affb"/>
            </w:pPr>
            <w:r>
              <w:t>应通过受控</w:t>
            </w:r>
            <w:r>
              <w:t>API</w:t>
            </w:r>
            <w:r>
              <w:t>、事件订阅、消息机制或文件交换实现外部系统接入，并保持版本、权限、审计和数据交换校验。依据第</w:t>
            </w:r>
            <w:r>
              <w:t>15</w:t>
            </w:r>
            <w:r>
              <w:t>章检查。</w:t>
            </w:r>
          </w:p>
        </w:tc>
      </w:tr>
      <w:tr w:rsidR="0075112E" w14:paraId="5B10A4D7" w14:textId="77777777" w:rsidTr="00C8244F">
        <w:trPr>
          <w:jc w:val="center"/>
        </w:trPr>
        <w:tc>
          <w:tcPr>
            <w:tcW w:w="737" w:type="dxa"/>
            <w:vAlign w:val="center"/>
          </w:tcPr>
          <w:p w14:paraId="47EACC67" w14:textId="77777777" w:rsidR="0075112E" w:rsidRDefault="0075112E" w:rsidP="00B316EE">
            <w:pPr>
              <w:pStyle w:val="affb"/>
            </w:pPr>
            <w:r>
              <w:t>13</w:t>
            </w:r>
          </w:p>
        </w:tc>
        <w:tc>
          <w:tcPr>
            <w:tcW w:w="2268" w:type="dxa"/>
            <w:vAlign w:val="center"/>
          </w:tcPr>
          <w:p w14:paraId="15B05407" w14:textId="77777777" w:rsidR="0075112E" w:rsidRDefault="0075112E" w:rsidP="00B316EE">
            <w:pPr>
              <w:pStyle w:val="affb"/>
            </w:pPr>
            <w:r>
              <w:t>性能与质量证据</w:t>
            </w:r>
          </w:p>
        </w:tc>
        <w:tc>
          <w:tcPr>
            <w:tcW w:w="6237" w:type="dxa"/>
            <w:vAlign w:val="center"/>
          </w:tcPr>
          <w:p w14:paraId="28944465" w14:textId="77777777" w:rsidR="0075112E" w:rsidRDefault="0075112E" w:rsidP="00B316EE">
            <w:pPr>
              <w:pStyle w:val="affb"/>
            </w:pPr>
            <w:r>
              <w:t>应形成性能测试、协同恢复、模型重建、渲染加载、导入导出、安全审计和备份恢复等可验证记录。依据第</w:t>
            </w:r>
            <w:r>
              <w:t>6</w:t>
            </w:r>
            <w:r>
              <w:t>章至第</w:t>
            </w:r>
            <w:r>
              <w:t>15</w:t>
            </w:r>
            <w:r>
              <w:t>章检查。</w:t>
            </w:r>
          </w:p>
        </w:tc>
      </w:tr>
    </w:tbl>
    <w:p w14:paraId="0EE32736" w14:textId="77777777" w:rsidR="001539DB" w:rsidRPr="0075112E" w:rsidRDefault="001539DB">
      <w:pPr>
        <w:ind w:firstLine="420"/>
        <w:rPr>
          <w:lang w:eastAsia="zh-CN"/>
        </w:rPr>
      </w:pPr>
    </w:p>
    <w:p w14:paraId="3B6401C8" w14:textId="77777777" w:rsidR="001539DB" w:rsidRDefault="00BE02BD" w:rsidP="00F07AB9">
      <w:pPr>
        <w:pStyle w:val="1"/>
        <w:rPr>
          <w:rFonts w:hint="eastAsia"/>
        </w:rPr>
      </w:pPr>
      <w:bookmarkStart w:id="131" w:name="_Toc230612565"/>
      <w:r>
        <w:t>参考文献</w:t>
      </w:r>
      <w:bookmarkEnd w:id="131"/>
    </w:p>
    <w:p w14:paraId="5A625CA4" w14:textId="0D596B0C" w:rsidR="00923BB3" w:rsidRPr="00923BB3" w:rsidRDefault="00923BB3" w:rsidP="00923BB3">
      <w:pPr>
        <w:ind w:left="420" w:firstLineChars="0" w:firstLine="0"/>
        <w:rPr>
          <w:rFonts w:cs="Times New Roman"/>
          <w:color w:val="000000" w:themeColor="text1"/>
          <w:lang w:eastAsia="zh-CN"/>
        </w:rPr>
      </w:pPr>
      <w:r>
        <w:rPr>
          <w:rFonts w:cs="Times New Roman" w:hint="eastAsia"/>
          <w:color w:val="000000" w:themeColor="text1"/>
          <w:lang w:eastAsia="zh-CN"/>
        </w:rPr>
        <w:t>[</w:t>
      </w:r>
      <w:r>
        <w:rPr>
          <w:rFonts w:cs="Times New Roman"/>
          <w:color w:val="000000" w:themeColor="text1"/>
          <w:lang w:eastAsia="zh-CN"/>
        </w:rPr>
        <w:t xml:space="preserve">1] </w:t>
      </w:r>
      <w:r w:rsidRPr="00923BB3">
        <w:rPr>
          <w:rFonts w:cs="Times New Roman"/>
          <w:color w:val="000000" w:themeColor="text1"/>
          <w:lang w:eastAsia="zh-CN"/>
        </w:rPr>
        <w:t xml:space="preserve">GB/T 32399—2024  </w:t>
      </w:r>
      <w:r w:rsidRPr="00923BB3">
        <w:rPr>
          <w:rFonts w:cs="Times New Roman"/>
          <w:color w:val="000000" w:themeColor="text1"/>
          <w:lang w:eastAsia="zh-CN"/>
        </w:rPr>
        <w:t>信息技术</w:t>
      </w:r>
      <w:r w:rsidRPr="00923BB3">
        <w:rPr>
          <w:rFonts w:cs="Times New Roman"/>
          <w:color w:val="000000" w:themeColor="text1"/>
          <w:lang w:eastAsia="zh-CN"/>
        </w:rPr>
        <w:t xml:space="preserve"> </w:t>
      </w:r>
      <w:r w:rsidRPr="00923BB3">
        <w:rPr>
          <w:rFonts w:cs="Times New Roman"/>
          <w:color w:val="000000" w:themeColor="text1"/>
          <w:lang w:eastAsia="zh-CN"/>
        </w:rPr>
        <w:t>云计算</w:t>
      </w:r>
      <w:r w:rsidRPr="00923BB3">
        <w:rPr>
          <w:rFonts w:cs="Times New Roman"/>
          <w:color w:val="000000" w:themeColor="text1"/>
          <w:lang w:eastAsia="zh-CN"/>
        </w:rPr>
        <w:t xml:space="preserve"> </w:t>
      </w:r>
      <w:r w:rsidRPr="00923BB3">
        <w:rPr>
          <w:rFonts w:cs="Times New Roman"/>
          <w:color w:val="000000" w:themeColor="text1"/>
          <w:lang w:eastAsia="zh-CN"/>
        </w:rPr>
        <w:t>参考架构</w:t>
      </w:r>
    </w:p>
    <w:p w14:paraId="0A88E6C2" w14:textId="5398E646" w:rsidR="00923BB3" w:rsidRPr="00923BB3" w:rsidRDefault="00923BB3" w:rsidP="00923BB3">
      <w:pPr>
        <w:ind w:left="420" w:firstLineChars="0" w:firstLine="0"/>
        <w:rPr>
          <w:rFonts w:cs="Times New Roman"/>
          <w:color w:val="000000" w:themeColor="text1"/>
          <w:lang w:eastAsia="zh-CN"/>
        </w:rPr>
      </w:pPr>
      <w:r>
        <w:rPr>
          <w:rFonts w:cs="Times New Roman" w:hint="eastAsia"/>
          <w:color w:val="000000" w:themeColor="text1"/>
          <w:lang w:eastAsia="zh-CN"/>
        </w:rPr>
        <w:t>[</w:t>
      </w:r>
      <w:r>
        <w:rPr>
          <w:rFonts w:cs="Times New Roman"/>
          <w:color w:val="000000" w:themeColor="text1"/>
          <w:lang w:eastAsia="zh-CN"/>
        </w:rPr>
        <w:t xml:space="preserve">2] </w:t>
      </w:r>
      <w:r w:rsidRPr="00923BB3">
        <w:rPr>
          <w:rFonts w:cs="Times New Roman"/>
          <w:color w:val="000000" w:themeColor="text1"/>
          <w:lang w:eastAsia="zh-CN"/>
        </w:rPr>
        <w:t xml:space="preserve">GB/T 37721—2019  </w:t>
      </w:r>
      <w:r w:rsidRPr="00923BB3">
        <w:rPr>
          <w:rFonts w:cs="Times New Roman" w:hint="eastAsia"/>
          <w:lang w:eastAsia="zh-CN"/>
        </w:rPr>
        <w:t>信息技术</w:t>
      </w:r>
      <w:r w:rsidRPr="00923BB3">
        <w:rPr>
          <w:rFonts w:cs="Times New Roman" w:hint="eastAsia"/>
          <w:lang w:eastAsia="zh-CN"/>
        </w:rPr>
        <w:t xml:space="preserve"> </w:t>
      </w:r>
      <w:r w:rsidRPr="00923BB3">
        <w:rPr>
          <w:rFonts w:cs="Times New Roman" w:hint="eastAsia"/>
          <w:lang w:eastAsia="zh-CN"/>
        </w:rPr>
        <w:t>大数据分析系统功能要求</w:t>
      </w:r>
    </w:p>
    <w:p w14:paraId="41095886" w14:textId="08AF75BC" w:rsidR="00923BB3" w:rsidRPr="00923BB3" w:rsidRDefault="00923BB3" w:rsidP="00923BB3">
      <w:pPr>
        <w:ind w:left="420" w:firstLineChars="0" w:firstLine="0"/>
        <w:rPr>
          <w:rFonts w:cs="Times New Roman"/>
          <w:color w:val="000000" w:themeColor="text1"/>
          <w:lang w:eastAsia="zh-CN"/>
        </w:rPr>
      </w:pPr>
      <w:r>
        <w:rPr>
          <w:rFonts w:cs="Times New Roman" w:hint="eastAsia"/>
          <w:color w:val="000000" w:themeColor="text1"/>
          <w:lang w:eastAsia="zh-CN"/>
        </w:rPr>
        <w:t>[</w:t>
      </w:r>
      <w:r>
        <w:rPr>
          <w:rFonts w:cs="Times New Roman"/>
          <w:color w:val="000000" w:themeColor="text1"/>
          <w:lang w:eastAsia="zh-CN"/>
        </w:rPr>
        <w:t xml:space="preserve">3] </w:t>
      </w:r>
      <w:r w:rsidRPr="00923BB3">
        <w:rPr>
          <w:rFonts w:cs="Times New Roman"/>
          <w:color w:val="000000" w:themeColor="text1"/>
          <w:lang w:eastAsia="zh-CN"/>
        </w:rPr>
        <w:t xml:space="preserve">GB/T 42782—2023  </w:t>
      </w:r>
      <w:r w:rsidRPr="00923BB3">
        <w:rPr>
          <w:rFonts w:cs="Times New Roman"/>
          <w:color w:val="000000" w:themeColor="text1"/>
          <w:lang w:eastAsia="zh-CN"/>
        </w:rPr>
        <w:t>数字化协同工程</w:t>
      </w:r>
      <w:r w:rsidRPr="00923BB3">
        <w:rPr>
          <w:rFonts w:cs="Times New Roman"/>
          <w:color w:val="000000" w:themeColor="text1"/>
          <w:lang w:eastAsia="zh-CN"/>
        </w:rPr>
        <w:t xml:space="preserve"> </w:t>
      </w:r>
      <w:r w:rsidRPr="00923BB3">
        <w:rPr>
          <w:rFonts w:cs="Times New Roman"/>
          <w:color w:val="000000" w:themeColor="text1"/>
          <w:lang w:eastAsia="zh-CN"/>
        </w:rPr>
        <w:t>协同设计要求</w:t>
      </w:r>
    </w:p>
    <w:p w14:paraId="1E95E16D" w14:textId="2E4A543C" w:rsidR="00923BB3" w:rsidRPr="00923BB3" w:rsidRDefault="00923BB3" w:rsidP="00923BB3">
      <w:pPr>
        <w:ind w:left="420" w:firstLineChars="0" w:firstLine="0"/>
        <w:rPr>
          <w:rFonts w:cs="Times New Roman"/>
          <w:color w:val="000000" w:themeColor="text1"/>
          <w:lang w:eastAsia="zh-CN"/>
        </w:rPr>
      </w:pPr>
      <w:r>
        <w:rPr>
          <w:rFonts w:cs="Times New Roman" w:hint="eastAsia"/>
          <w:color w:val="000000" w:themeColor="text1"/>
          <w:lang w:eastAsia="zh-CN"/>
        </w:rPr>
        <w:t>[</w:t>
      </w:r>
      <w:r>
        <w:rPr>
          <w:rFonts w:cs="Times New Roman"/>
          <w:color w:val="000000" w:themeColor="text1"/>
          <w:lang w:eastAsia="zh-CN"/>
        </w:rPr>
        <w:t xml:space="preserve">4] </w:t>
      </w:r>
      <w:r w:rsidRPr="00923BB3">
        <w:rPr>
          <w:rFonts w:cs="Times New Roman"/>
          <w:color w:val="000000" w:themeColor="text1"/>
          <w:lang w:eastAsia="zh-CN"/>
        </w:rPr>
        <w:t xml:space="preserve">GB/T 22239—2019  </w:t>
      </w:r>
      <w:r w:rsidRPr="00923BB3">
        <w:rPr>
          <w:rFonts w:cs="Times New Roman"/>
          <w:color w:val="000000" w:themeColor="text1"/>
          <w:lang w:eastAsia="zh-CN"/>
        </w:rPr>
        <w:t>信息安全技术</w:t>
      </w:r>
      <w:r w:rsidRPr="00923BB3">
        <w:rPr>
          <w:rFonts w:cs="Times New Roman"/>
          <w:color w:val="000000" w:themeColor="text1"/>
          <w:lang w:eastAsia="zh-CN"/>
        </w:rPr>
        <w:t xml:space="preserve"> </w:t>
      </w:r>
      <w:r w:rsidRPr="00923BB3">
        <w:rPr>
          <w:rFonts w:cs="Times New Roman"/>
          <w:color w:val="000000" w:themeColor="text1"/>
          <w:lang w:eastAsia="zh-CN"/>
        </w:rPr>
        <w:t>网络安全等级保护基本要求</w:t>
      </w:r>
    </w:p>
    <w:p w14:paraId="580C64BA" w14:textId="77777777" w:rsidR="004D702F" w:rsidRPr="00923BB3" w:rsidRDefault="004D702F" w:rsidP="007A3F57">
      <w:pPr>
        <w:spacing w:after="40" w:line="324" w:lineRule="auto"/>
        <w:ind w:firstLine="420"/>
        <w:rPr>
          <w:rFonts w:cs="Times New Roman"/>
          <w:lang w:eastAsia="zh-CN"/>
        </w:rPr>
      </w:pPr>
    </w:p>
    <w:sectPr w:rsidR="004D702F" w:rsidRPr="00923BB3" w:rsidSect="00097E91">
      <w:footerReference w:type="default" r:id="rId75"/>
      <w:pgSz w:w="11906" w:h="16838" w:code="9"/>
      <w:pgMar w:top="567" w:right="1418" w:bottom="1134"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B54D16" w14:textId="77777777" w:rsidR="00842136" w:rsidRDefault="00842136">
      <w:pPr>
        <w:spacing w:line="240" w:lineRule="auto"/>
        <w:ind w:firstLine="420"/>
      </w:pPr>
      <w:r>
        <w:separator/>
      </w:r>
    </w:p>
  </w:endnote>
  <w:endnote w:type="continuationSeparator" w:id="0">
    <w:p w14:paraId="70E083E6" w14:textId="77777777" w:rsidR="00842136" w:rsidRDefault="00842136">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Noto Sans CJK SC">
    <w:altName w:val="Georgia"/>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7B96E" w14:textId="77777777" w:rsidR="00A50A6E" w:rsidRDefault="00A50A6E">
    <w:pPr>
      <w:pStyle w:val="ab"/>
      <w:ind w:firstLine="4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D2287" w14:textId="09F30022" w:rsidR="00097E91" w:rsidRPr="00097E91" w:rsidRDefault="00097E91">
    <w:pPr>
      <w:pStyle w:val="ab"/>
      <w:ind w:firstLine="420"/>
      <w:jc w:val="center"/>
      <w:rPr>
        <w:rFonts w:cs="Times New Roman"/>
      </w:rPr>
    </w:pPr>
  </w:p>
  <w:p w14:paraId="137AC491" w14:textId="77777777" w:rsidR="00097E91" w:rsidRDefault="00097E91">
    <w:pPr>
      <w:pStyle w:val="ab"/>
      <w:ind w:firstLine="42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EDAE7" w14:textId="77777777" w:rsidR="00A50A6E" w:rsidRDefault="00A50A6E">
    <w:pPr>
      <w:pStyle w:val="ab"/>
      <w:ind w:firstLine="42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7785044"/>
      <w:docPartObj>
        <w:docPartGallery w:val="Page Numbers (Bottom of Page)"/>
        <w:docPartUnique/>
      </w:docPartObj>
    </w:sdtPr>
    <w:sdtEndPr>
      <w:rPr>
        <w:rFonts w:cs="Times New Roman"/>
      </w:rPr>
    </w:sdtEndPr>
    <w:sdtContent>
      <w:p w14:paraId="2812CAB4" w14:textId="661AE6FA" w:rsidR="00A50A6E" w:rsidRPr="00A50A6E" w:rsidRDefault="00A50A6E">
        <w:pPr>
          <w:pStyle w:val="ab"/>
          <w:ind w:firstLine="420"/>
          <w:jc w:val="center"/>
          <w:rPr>
            <w:rFonts w:cs="Times New Roman"/>
          </w:rPr>
        </w:pPr>
        <w:r w:rsidRPr="00A50A6E">
          <w:rPr>
            <w:rFonts w:cs="Times New Roman"/>
          </w:rPr>
          <w:fldChar w:fldCharType="begin"/>
        </w:r>
        <w:r w:rsidRPr="00A50A6E">
          <w:rPr>
            <w:rFonts w:cs="Times New Roman"/>
          </w:rPr>
          <w:instrText>PAGE   \* MERGEFORMAT</w:instrText>
        </w:r>
        <w:r w:rsidRPr="00A50A6E">
          <w:rPr>
            <w:rFonts w:cs="Times New Roman"/>
          </w:rPr>
          <w:fldChar w:fldCharType="separate"/>
        </w:r>
        <w:r w:rsidRPr="00A50A6E">
          <w:rPr>
            <w:rFonts w:cs="Times New Roman"/>
            <w:lang w:val="zh-CN" w:eastAsia="zh-CN"/>
          </w:rPr>
          <w:t>2</w:t>
        </w:r>
        <w:r w:rsidRPr="00A50A6E">
          <w:rPr>
            <w:rFonts w:cs="Times New Roman"/>
          </w:rPr>
          <w:fldChar w:fldCharType="end"/>
        </w:r>
      </w:p>
    </w:sdtContent>
  </w:sdt>
  <w:p w14:paraId="0EBFC2B5" w14:textId="77777777" w:rsidR="00A50A6E" w:rsidRDefault="00A50A6E">
    <w:pPr>
      <w:pStyle w:val="ab"/>
      <w:ind w:firstLine="42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95DFA" w14:textId="77777777" w:rsidR="00097E91" w:rsidRDefault="00097E91">
    <w:pPr>
      <w:pStyle w:val="ab"/>
      <w:ind w:firstLine="420"/>
      <w:jc w:val="center"/>
      <w:rPr>
        <w:rFonts w:cs="Times New Roman"/>
      </w:rPr>
    </w:pPr>
    <w:r>
      <w:rPr>
        <w:rFonts w:cs="Times New Roman"/>
      </w:rPr>
      <w:fldChar w:fldCharType="begin"/>
    </w:r>
    <w:r>
      <w:rPr>
        <w:rFonts w:cs="Times New Roman"/>
      </w:rPr>
      <w:instrText>PAGE</w:instrText>
    </w:r>
    <w:r>
      <w:rPr>
        <w:rFonts w:cs="Times New Roman"/>
      </w:rPr>
      <w:fldChar w:fldCharType="separate"/>
    </w:r>
    <w:r>
      <w:rPr>
        <w:rFonts w:cs="Times New Roman"/>
      </w:rPr>
      <w:t>1</w:t>
    </w:r>
    <w:r>
      <w:rPr>
        <w:rFonts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CF695" w14:textId="77777777" w:rsidR="00842136" w:rsidRDefault="00842136">
      <w:pPr>
        <w:ind w:firstLine="420"/>
      </w:pPr>
      <w:r>
        <w:separator/>
      </w:r>
    </w:p>
  </w:footnote>
  <w:footnote w:type="continuationSeparator" w:id="0">
    <w:p w14:paraId="5968ECCC" w14:textId="77777777" w:rsidR="00842136" w:rsidRDefault="00842136">
      <w:pPr>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CAA99" w14:textId="77777777" w:rsidR="00A50A6E" w:rsidRDefault="00A50A6E">
    <w:pPr>
      <w:pStyle w:val="ad"/>
      <w:ind w:firstLine="4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8EC46" w14:textId="77777777" w:rsidR="00A50A6E" w:rsidRPr="00896D5C" w:rsidRDefault="00A50A6E" w:rsidP="00896D5C">
    <w:pPr>
      <w:pStyle w:val="ad"/>
      <w:ind w:firstLineChars="0" w:firstLine="0"/>
      <w:rPr>
        <w:lang w:eastAsia="zh-C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9FC3E" w14:textId="77777777" w:rsidR="00A50A6E" w:rsidRDefault="00A50A6E">
    <w:pPr>
      <w:pStyle w:val="ad"/>
      <w:ind w:firstLine="4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E7840E4"/>
    <w:multiLevelType w:val="singleLevel"/>
    <w:tmpl w:val="AE7840E4"/>
    <w:lvl w:ilvl="0">
      <w:start w:val="1"/>
      <w:numFmt w:val="lowerLetter"/>
      <w:suff w:val="space"/>
      <w:lvlText w:val="%1)"/>
      <w:lvlJc w:val="left"/>
    </w:lvl>
  </w:abstractNum>
  <w:abstractNum w:abstractNumId="1" w15:restartNumberingAfterBreak="0">
    <w:nsid w:val="AEFD172E"/>
    <w:multiLevelType w:val="singleLevel"/>
    <w:tmpl w:val="AEFD172E"/>
    <w:lvl w:ilvl="0">
      <w:start w:val="1"/>
      <w:numFmt w:val="lowerLetter"/>
      <w:suff w:val="space"/>
      <w:lvlText w:val="%1)"/>
      <w:lvlJc w:val="left"/>
    </w:lvl>
  </w:abstractNum>
  <w:abstractNum w:abstractNumId="2" w15:restartNumberingAfterBreak="0">
    <w:nsid w:val="B6DA3A11"/>
    <w:multiLevelType w:val="singleLevel"/>
    <w:tmpl w:val="B6DA3A11"/>
    <w:lvl w:ilvl="0">
      <w:start w:val="1"/>
      <w:numFmt w:val="lowerLetter"/>
      <w:suff w:val="space"/>
      <w:lvlText w:val="%1)"/>
      <w:lvlJc w:val="left"/>
    </w:lvl>
  </w:abstractNum>
  <w:abstractNum w:abstractNumId="3" w15:restartNumberingAfterBreak="0">
    <w:nsid w:val="CBD75B42"/>
    <w:multiLevelType w:val="singleLevel"/>
    <w:tmpl w:val="CBD75B42"/>
    <w:lvl w:ilvl="0">
      <w:start w:val="1"/>
      <w:numFmt w:val="lowerLetter"/>
      <w:suff w:val="space"/>
      <w:lvlText w:val="%1)"/>
      <w:lvlJc w:val="left"/>
    </w:lvl>
  </w:abstractNum>
  <w:abstractNum w:abstractNumId="4" w15:restartNumberingAfterBreak="0">
    <w:nsid w:val="DF3B11B9"/>
    <w:multiLevelType w:val="singleLevel"/>
    <w:tmpl w:val="DF3B11B9"/>
    <w:lvl w:ilvl="0">
      <w:start w:val="1"/>
      <w:numFmt w:val="lowerLetter"/>
      <w:suff w:val="space"/>
      <w:lvlText w:val="%1)"/>
      <w:lvlJc w:val="left"/>
    </w:lvl>
  </w:abstractNum>
  <w:abstractNum w:abstractNumId="5" w15:restartNumberingAfterBreak="0">
    <w:nsid w:val="DFE2F0A5"/>
    <w:multiLevelType w:val="singleLevel"/>
    <w:tmpl w:val="DFE2F0A5"/>
    <w:lvl w:ilvl="0">
      <w:start w:val="1"/>
      <w:numFmt w:val="lowerLetter"/>
      <w:suff w:val="space"/>
      <w:lvlText w:val="%1)"/>
      <w:lvlJc w:val="left"/>
    </w:lvl>
  </w:abstractNum>
  <w:abstractNum w:abstractNumId="6" w15:restartNumberingAfterBreak="0">
    <w:nsid w:val="DFFE21DF"/>
    <w:multiLevelType w:val="singleLevel"/>
    <w:tmpl w:val="DFFE21DF"/>
    <w:lvl w:ilvl="0">
      <w:start w:val="1"/>
      <w:numFmt w:val="lowerLetter"/>
      <w:suff w:val="space"/>
      <w:lvlText w:val="%1)"/>
      <w:lvlJc w:val="left"/>
    </w:lvl>
  </w:abstractNum>
  <w:abstractNum w:abstractNumId="7" w15:restartNumberingAfterBreak="0">
    <w:nsid w:val="E6FDB83B"/>
    <w:multiLevelType w:val="singleLevel"/>
    <w:tmpl w:val="E6FDB83B"/>
    <w:lvl w:ilvl="0">
      <w:start w:val="1"/>
      <w:numFmt w:val="lowerLetter"/>
      <w:suff w:val="space"/>
      <w:lvlText w:val="%1)"/>
      <w:lvlJc w:val="left"/>
    </w:lvl>
  </w:abstractNum>
  <w:abstractNum w:abstractNumId="8" w15:restartNumberingAfterBreak="0">
    <w:nsid w:val="E7D2731B"/>
    <w:multiLevelType w:val="singleLevel"/>
    <w:tmpl w:val="E7D2731B"/>
    <w:lvl w:ilvl="0">
      <w:start w:val="1"/>
      <w:numFmt w:val="lowerLetter"/>
      <w:suff w:val="space"/>
      <w:lvlText w:val="%1)"/>
      <w:lvlJc w:val="left"/>
    </w:lvl>
  </w:abstractNum>
  <w:abstractNum w:abstractNumId="9" w15:restartNumberingAfterBreak="0">
    <w:nsid w:val="E7FF7A8D"/>
    <w:multiLevelType w:val="singleLevel"/>
    <w:tmpl w:val="E7FF7A8D"/>
    <w:lvl w:ilvl="0">
      <w:start w:val="1"/>
      <w:numFmt w:val="lowerLetter"/>
      <w:suff w:val="space"/>
      <w:lvlText w:val="%1)"/>
      <w:lvlJc w:val="left"/>
    </w:lvl>
  </w:abstractNum>
  <w:abstractNum w:abstractNumId="10" w15:restartNumberingAfterBreak="0">
    <w:nsid w:val="EF7EDE5A"/>
    <w:multiLevelType w:val="singleLevel"/>
    <w:tmpl w:val="EF7EDE5A"/>
    <w:lvl w:ilvl="0">
      <w:start w:val="1"/>
      <w:numFmt w:val="lowerLetter"/>
      <w:suff w:val="space"/>
      <w:lvlText w:val="%1)"/>
      <w:lvlJc w:val="left"/>
    </w:lvl>
  </w:abstractNum>
  <w:abstractNum w:abstractNumId="11" w15:restartNumberingAfterBreak="0">
    <w:nsid w:val="EF7F56E9"/>
    <w:multiLevelType w:val="singleLevel"/>
    <w:tmpl w:val="EF7F56E9"/>
    <w:lvl w:ilvl="0">
      <w:start w:val="1"/>
      <w:numFmt w:val="lowerLetter"/>
      <w:suff w:val="space"/>
      <w:lvlText w:val="%1)"/>
      <w:lvlJc w:val="left"/>
    </w:lvl>
  </w:abstractNum>
  <w:abstractNum w:abstractNumId="12" w15:restartNumberingAfterBreak="0">
    <w:nsid w:val="EFFD7DBD"/>
    <w:multiLevelType w:val="singleLevel"/>
    <w:tmpl w:val="EFFD7DBD"/>
    <w:lvl w:ilvl="0">
      <w:start w:val="1"/>
      <w:numFmt w:val="lowerLetter"/>
      <w:suff w:val="space"/>
      <w:lvlText w:val="%1)"/>
      <w:lvlJc w:val="left"/>
    </w:lvl>
  </w:abstractNum>
  <w:abstractNum w:abstractNumId="13" w15:restartNumberingAfterBreak="0">
    <w:nsid w:val="F1FE45B1"/>
    <w:multiLevelType w:val="singleLevel"/>
    <w:tmpl w:val="F1FE45B1"/>
    <w:lvl w:ilvl="0">
      <w:start w:val="1"/>
      <w:numFmt w:val="lowerLetter"/>
      <w:suff w:val="space"/>
      <w:lvlText w:val="%1)"/>
      <w:lvlJc w:val="left"/>
    </w:lvl>
  </w:abstractNum>
  <w:abstractNum w:abstractNumId="14" w15:restartNumberingAfterBreak="0">
    <w:nsid w:val="FB75346B"/>
    <w:multiLevelType w:val="singleLevel"/>
    <w:tmpl w:val="FB75346B"/>
    <w:lvl w:ilvl="0">
      <w:start w:val="1"/>
      <w:numFmt w:val="lowerLetter"/>
      <w:suff w:val="space"/>
      <w:lvlText w:val="%1)"/>
      <w:lvlJc w:val="left"/>
    </w:lvl>
  </w:abstractNum>
  <w:abstractNum w:abstractNumId="15" w15:restartNumberingAfterBreak="0">
    <w:nsid w:val="FBB7D3CE"/>
    <w:multiLevelType w:val="singleLevel"/>
    <w:tmpl w:val="FBB7D3CE"/>
    <w:lvl w:ilvl="0">
      <w:start w:val="1"/>
      <w:numFmt w:val="lowerLetter"/>
      <w:suff w:val="space"/>
      <w:lvlText w:val="%1)"/>
      <w:lvlJc w:val="left"/>
    </w:lvl>
  </w:abstractNum>
  <w:abstractNum w:abstractNumId="16" w15:restartNumberingAfterBreak="0">
    <w:nsid w:val="FCEECE85"/>
    <w:multiLevelType w:val="singleLevel"/>
    <w:tmpl w:val="FCEECE85"/>
    <w:lvl w:ilvl="0">
      <w:start w:val="1"/>
      <w:numFmt w:val="lowerLetter"/>
      <w:suff w:val="space"/>
      <w:lvlText w:val="%1)"/>
      <w:lvlJc w:val="left"/>
    </w:lvl>
  </w:abstractNum>
  <w:abstractNum w:abstractNumId="17" w15:restartNumberingAfterBreak="0">
    <w:nsid w:val="FD759DEE"/>
    <w:multiLevelType w:val="singleLevel"/>
    <w:tmpl w:val="FD759DEE"/>
    <w:lvl w:ilvl="0">
      <w:start w:val="1"/>
      <w:numFmt w:val="lowerLetter"/>
      <w:suff w:val="space"/>
      <w:lvlText w:val="%1)"/>
      <w:lvlJc w:val="left"/>
    </w:lvl>
  </w:abstractNum>
  <w:abstractNum w:abstractNumId="18" w15:restartNumberingAfterBreak="0">
    <w:nsid w:val="FDBBE73A"/>
    <w:multiLevelType w:val="singleLevel"/>
    <w:tmpl w:val="FDBBE73A"/>
    <w:lvl w:ilvl="0">
      <w:start w:val="1"/>
      <w:numFmt w:val="lowerLetter"/>
      <w:suff w:val="space"/>
      <w:lvlText w:val="%1)"/>
      <w:lvlJc w:val="left"/>
    </w:lvl>
  </w:abstractNum>
  <w:abstractNum w:abstractNumId="19" w15:restartNumberingAfterBreak="0">
    <w:nsid w:val="FE77D95E"/>
    <w:multiLevelType w:val="singleLevel"/>
    <w:tmpl w:val="FE77D95E"/>
    <w:lvl w:ilvl="0">
      <w:start w:val="1"/>
      <w:numFmt w:val="lowerLetter"/>
      <w:suff w:val="space"/>
      <w:lvlText w:val="%1)"/>
      <w:lvlJc w:val="left"/>
    </w:lvl>
  </w:abstractNum>
  <w:abstractNum w:abstractNumId="20" w15:restartNumberingAfterBreak="0">
    <w:nsid w:val="FF7C32A7"/>
    <w:multiLevelType w:val="singleLevel"/>
    <w:tmpl w:val="FF7C32A7"/>
    <w:lvl w:ilvl="0">
      <w:start w:val="1"/>
      <w:numFmt w:val="lowerLetter"/>
      <w:suff w:val="space"/>
      <w:lvlText w:val="%1)"/>
      <w:lvlJc w:val="left"/>
    </w:lvl>
  </w:abstractNum>
  <w:abstractNum w:abstractNumId="21" w15:restartNumberingAfterBreak="0">
    <w:nsid w:val="FFAFBD69"/>
    <w:multiLevelType w:val="singleLevel"/>
    <w:tmpl w:val="FFAFBD69"/>
    <w:lvl w:ilvl="0">
      <w:start w:val="1"/>
      <w:numFmt w:val="lowerLetter"/>
      <w:suff w:val="space"/>
      <w:lvlText w:val="%1)"/>
      <w:lvlJc w:val="left"/>
    </w:lvl>
  </w:abstractNum>
  <w:abstractNum w:abstractNumId="22" w15:restartNumberingAfterBreak="0">
    <w:nsid w:val="FFB64AD0"/>
    <w:multiLevelType w:val="singleLevel"/>
    <w:tmpl w:val="FFB64AD0"/>
    <w:lvl w:ilvl="0">
      <w:start w:val="1"/>
      <w:numFmt w:val="lowerLetter"/>
      <w:suff w:val="space"/>
      <w:lvlText w:val="%1)"/>
      <w:lvlJc w:val="left"/>
    </w:lvl>
  </w:abstractNum>
  <w:abstractNum w:abstractNumId="23" w15:restartNumberingAfterBreak="0">
    <w:nsid w:val="FFFFFF7E"/>
    <w:multiLevelType w:val="singleLevel"/>
    <w:tmpl w:val="FFFFFF7E"/>
    <w:lvl w:ilvl="0">
      <w:start w:val="1"/>
      <w:numFmt w:val="decimal"/>
      <w:pStyle w:val="3"/>
      <w:lvlText w:val="%1."/>
      <w:lvlJc w:val="left"/>
      <w:pPr>
        <w:tabs>
          <w:tab w:val="left" w:pos="1080"/>
        </w:tabs>
        <w:ind w:left="1080" w:hanging="360"/>
      </w:pPr>
    </w:lvl>
  </w:abstractNum>
  <w:abstractNum w:abstractNumId="24" w15:restartNumberingAfterBreak="0">
    <w:nsid w:val="FFFFFF7F"/>
    <w:multiLevelType w:val="singleLevel"/>
    <w:tmpl w:val="FFFFFF7F"/>
    <w:lvl w:ilvl="0">
      <w:start w:val="1"/>
      <w:numFmt w:val="decimal"/>
      <w:pStyle w:val="2"/>
      <w:lvlText w:val="%1."/>
      <w:lvlJc w:val="left"/>
      <w:pPr>
        <w:tabs>
          <w:tab w:val="left" w:pos="720"/>
        </w:tabs>
        <w:ind w:left="720" w:hanging="360"/>
      </w:pPr>
    </w:lvl>
  </w:abstractNum>
  <w:abstractNum w:abstractNumId="25" w15:restartNumberingAfterBreak="0">
    <w:nsid w:val="FFFFFF82"/>
    <w:multiLevelType w:val="singleLevel"/>
    <w:tmpl w:val="FFFFFF82"/>
    <w:lvl w:ilvl="0">
      <w:start w:val="1"/>
      <w:numFmt w:val="bullet"/>
      <w:pStyle w:val="30"/>
      <w:lvlText w:val=""/>
      <w:lvlJc w:val="left"/>
      <w:pPr>
        <w:tabs>
          <w:tab w:val="left" w:pos="1080"/>
        </w:tabs>
        <w:ind w:left="1080" w:hanging="360"/>
      </w:pPr>
      <w:rPr>
        <w:rFonts w:ascii="Symbol" w:hAnsi="Symbol" w:hint="default"/>
      </w:rPr>
    </w:lvl>
  </w:abstractNum>
  <w:abstractNum w:abstractNumId="26" w15:restartNumberingAfterBreak="0">
    <w:nsid w:val="FFFFFF83"/>
    <w:multiLevelType w:val="singleLevel"/>
    <w:tmpl w:val="FFFFFF83"/>
    <w:lvl w:ilvl="0">
      <w:start w:val="1"/>
      <w:numFmt w:val="bullet"/>
      <w:pStyle w:val="20"/>
      <w:lvlText w:val=""/>
      <w:lvlJc w:val="left"/>
      <w:pPr>
        <w:tabs>
          <w:tab w:val="left" w:pos="720"/>
        </w:tabs>
        <w:ind w:left="720" w:hanging="360"/>
      </w:pPr>
      <w:rPr>
        <w:rFonts w:ascii="Symbol" w:hAnsi="Symbol" w:hint="default"/>
      </w:rPr>
    </w:lvl>
  </w:abstractNum>
  <w:abstractNum w:abstractNumId="27" w15:restartNumberingAfterBreak="0">
    <w:nsid w:val="FFFFFF88"/>
    <w:multiLevelType w:val="singleLevel"/>
    <w:tmpl w:val="FFFFFF88"/>
    <w:lvl w:ilvl="0">
      <w:start w:val="1"/>
      <w:numFmt w:val="decimal"/>
      <w:pStyle w:val="a"/>
      <w:lvlText w:val="%1."/>
      <w:lvlJc w:val="left"/>
      <w:pPr>
        <w:tabs>
          <w:tab w:val="left" w:pos="360"/>
        </w:tabs>
        <w:ind w:left="360" w:hanging="360"/>
      </w:pPr>
    </w:lvl>
  </w:abstractNum>
  <w:abstractNum w:abstractNumId="28" w15:restartNumberingAfterBreak="0">
    <w:nsid w:val="FFFFFF89"/>
    <w:multiLevelType w:val="singleLevel"/>
    <w:tmpl w:val="FFFFFF89"/>
    <w:lvl w:ilvl="0">
      <w:start w:val="1"/>
      <w:numFmt w:val="bullet"/>
      <w:pStyle w:val="a0"/>
      <w:lvlText w:val=""/>
      <w:lvlJc w:val="left"/>
      <w:pPr>
        <w:tabs>
          <w:tab w:val="left" w:pos="360"/>
        </w:tabs>
        <w:ind w:left="360" w:hanging="360"/>
      </w:pPr>
      <w:rPr>
        <w:rFonts w:ascii="Symbol" w:hAnsi="Symbol" w:hint="default"/>
      </w:rPr>
    </w:lvl>
  </w:abstractNum>
  <w:abstractNum w:abstractNumId="29" w15:restartNumberingAfterBreak="0">
    <w:nsid w:val="2CFD18E1"/>
    <w:multiLevelType w:val="hybridMultilevel"/>
    <w:tmpl w:val="26D06F66"/>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0" w15:restartNumberingAfterBreak="0">
    <w:nsid w:val="4BFC3B84"/>
    <w:multiLevelType w:val="hybridMultilevel"/>
    <w:tmpl w:val="EB1076E8"/>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1" w15:restartNumberingAfterBreak="0">
    <w:nsid w:val="4C7EC205"/>
    <w:multiLevelType w:val="singleLevel"/>
    <w:tmpl w:val="4C7EC205"/>
    <w:lvl w:ilvl="0">
      <w:start w:val="1"/>
      <w:numFmt w:val="lowerLetter"/>
      <w:suff w:val="space"/>
      <w:lvlText w:val="%1)"/>
      <w:lvlJc w:val="left"/>
    </w:lvl>
  </w:abstractNum>
  <w:abstractNum w:abstractNumId="32" w15:restartNumberingAfterBreak="0">
    <w:nsid w:val="67EEB78C"/>
    <w:multiLevelType w:val="singleLevel"/>
    <w:tmpl w:val="67EEB78C"/>
    <w:lvl w:ilvl="0">
      <w:start w:val="1"/>
      <w:numFmt w:val="lowerLetter"/>
      <w:suff w:val="space"/>
      <w:lvlText w:val="%1)"/>
      <w:lvlJc w:val="left"/>
    </w:lvl>
  </w:abstractNum>
  <w:abstractNum w:abstractNumId="33" w15:restartNumberingAfterBreak="0">
    <w:nsid w:val="6EF67E0F"/>
    <w:multiLevelType w:val="singleLevel"/>
    <w:tmpl w:val="6EF67E0F"/>
    <w:lvl w:ilvl="0">
      <w:start w:val="1"/>
      <w:numFmt w:val="lowerLetter"/>
      <w:suff w:val="space"/>
      <w:lvlText w:val="%1)"/>
      <w:lvlJc w:val="left"/>
    </w:lvl>
  </w:abstractNum>
  <w:abstractNum w:abstractNumId="34" w15:restartNumberingAfterBreak="0">
    <w:nsid w:val="6FD98D9F"/>
    <w:multiLevelType w:val="singleLevel"/>
    <w:tmpl w:val="6FD98D9F"/>
    <w:lvl w:ilvl="0">
      <w:start w:val="1"/>
      <w:numFmt w:val="lowerLetter"/>
      <w:suff w:val="space"/>
      <w:lvlText w:val="%1)"/>
      <w:lvlJc w:val="left"/>
    </w:lvl>
  </w:abstractNum>
  <w:abstractNum w:abstractNumId="35" w15:restartNumberingAfterBreak="0">
    <w:nsid w:val="737466B1"/>
    <w:multiLevelType w:val="singleLevel"/>
    <w:tmpl w:val="737466B1"/>
    <w:lvl w:ilvl="0">
      <w:start w:val="1"/>
      <w:numFmt w:val="lowerLetter"/>
      <w:suff w:val="space"/>
      <w:lvlText w:val="%1)"/>
      <w:lvlJc w:val="left"/>
    </w:lvl>
  </w:abstractNum>
  <w:abstractNum w:abstractNumId="36" w15:restartNumberingAfterBreak="0">
    <w:nsid w:val="79F702FA"/>
    <w:multiLevelType w:val="singleLevel"/>
    <w:tmpl w:val="79F702FA"/>
    <w:lvl w:ilvl="0">
      <w:start w:val="1"/>
      <w:numFmt w:val="lowerLetter"/>
      <w:suff w:val="space"/>
      <w:lvlText w:val="%1)"/>
      <w:lvlJc w:val="left"/>
    </w:lvl>
  </w:abstractNum>
  <w:abstractNum w:abstractNumId="37" w15:restartNumberingAfterBreak="0">
    <w:nsid w:val="7A3A33E2"/>
    <w:multiLevelType w:val="singleLevel"/>
    <w:tmpl w:val="7A3A33E2"/>
    <w:lvl w:ilvl="0">
      <w:start w:val="1"/>
      <w:numFmt w:val="lowerLetter"/>
      <w:suff w:val="space"/>
      <w:lvlText w:val="%1)"/>
      <w:lvlJc w:val="left"/>
    </w:lvl>
  </w:abstractNum>
  <w:abstractNum w:abstractNumId="38" w15:restartNumberingAfterBreak="0">
    <w:nsid w:val="7F59DF7D"/>
    <w:multiLevelType w:val="singleLevel"/>
    <w:tmpl w:val="7F59DF7D"/>
    <w:lvl w:ilvl="0">
      <w:start w:val="1"/>
      <w:numFmt w:val="lowerLetter"/>
      <w:suff w:val="space"/>
      <w:lvlText w:val="%1)"/>
      <w:lvlJc w:val="left"/>
    </w:lvl>
  </w:abstractNum>
  <w:num w:numId="1" w16cid:durableId="35009669">
    <w:abstractNumId w:val="24"/>
  </w:num>
  <w:num w:numId="2" w16cid:durableId="1301233465">
    <w:abstractNumId w:val="27"/>
  </w:num>
  <w:num w:numId="3" w16cid:durableId="1842162676">
    <w:abstractNumId w:val="28"/>
  </w:num>
  <w:num w:numId="4" w16cid:durableId="781337533">
    <w:abstractNumId w:val="25"/>
  </w:num>
  <w:num w:numId="5" w16cid:durableId="1845853618">
    <w:abstractNumId w:val="23"/>
  </w:num>
  <w:num w:numId="6" w16cid:durableId="1411654002">
    <w:abstractNumId w:val="26"/>
  </w:num>
  <w:num w:numId="7" w16cid:durableId="574779980">
    <w:abstractNumId w:val="35"/>
  </w:num>
  <w:num w:numId="8" w16cid:durableId="373312983">
    <w:abstractNumId w:val="14"/>
  </w:num>
  <w:num w:numId="9" w16cid:durableId="369887784">
    <w:abstractNumId w:val="22"/>
  </w:num>
  <w:num w:numId="10" w16cid:durableId="1029143611">
    <w:abstractNumId w:val="5"/>
  </w:num>
  <w:num w:numId="11" w16cid:durableId="1900629762">
    <w:abstractNumId w:val="9"/>
  </w:num>
  <w:num w:numId="12" w16cid:durableId="116144263">
    <w:abstractNumId w:val="13"/>
  </w:num>
  <w:num w:numId="13" w16cid:durableId="2037269483">
    <w:abstractNumId w:val="34"/>
  </w:num>
  <w:num w:numId="14" w16cid:durableId="1346403863">
    <w:abstractNumId w:val="32"/>
  </w:num>
  <w:num w:numId="15" w16cid:durableId="494422942">
    <w:abstractNumId w:val="31"/>
  </w:num>
  <w:num w:numId="16" w16cid:durableId="24791174">
    <w:abstractNumId w:val="15"/>
  </w:num>
  <w:num w:numId="17" w16cid:durableId="762338492">
    <w:abstractNumId w:val="11"/>
  </w:num>
  <w:num w:numId="18" w16cid:durableId="1418475635">
    <w:abstractNumId w:val="6"/>
  </w:num>
  <w:num w:numId="19" w16cid:durableId="191380041">
    <w:abstractNumId w:val="37"/>
  </w:num>
  <w:num w:numId="20" w16cid:durableId="6106655">
    <w:abstractNumId w:val="36"/>
  </w:num>
  <w:num w:numId="21" w16cid:durableId="1115100253">
    <w:abstractNumId w:val="2"/>
  </w:num>
  <w:num w:numId="22" w16cid:durableId="1493523575">
    <w:abstractNumId w:val="17"/>
  </w:num>
  <w:num w:numId="23" w16cid:durableId="369493939">
    <w:abstractNumId w:val="3"/>
  </w:num>
  <w:num w:numId="24" w16cid:durableId="689263807">
    <w:abstractNumId w:val="20"/>
  </w:num>
  <w:num w:numId="25" w16cid:durableId="181478830">
    <w:abstractNumId w:val="8"/>
  </w:num>
  <w:num w:numId="26" w16cid:durableId="682325404">
    <w:abstractNumId w:val="0"/>
  </w:num>
  <w:num w:numId="27" w16cid:durableId="1019309295">
    <w:abstractNumId w:val="21"/>
  </w:num>
  <w:num w:numId="28" w16cid:durableId="1851523713">
    <w:abstractNumId w:val="4"/>
  </w:num>
  <w:num w:numId="29" w16cid:durableId="838035160">
    <w:abstractNumId w:val="12"/>
  </w:num>
  <w:num w:numId="30" w16cid:durableId="1583635817">
    <w:abstractNumId w:val="18"/>
  </w:num>
  <w:num w:numId="31" w16cid:durableId="548538519">
    <w:abstractNumId w:val="16"/>
  </w:num>
  <w:num w:numId="32" w16cid:durableId="569123924">
    <w:abstractNumId w:val="38"/>
  </w:num>
  <w:num w:numId="33" w16cid:durableId="1831939821">
    <w:abstractNumId w:val="19"/>
  </w:num>
  <w:num w:numId="34" w16cid:durableId="1299186258">
    <w:abstractNumId w:val="7"/>
  </w:num>
  <w:num w:numId="35" w16cid:durableId="349576503">
    <w:abstractNumId w:val="33"/>
  </w:num>
  <w:num w:numId="36" w16cid:durableId="1405836033">
    <w:abstractNumId w:val="1"/>
  </w:num>
  <w:num w:numId="37" w16cid:durableId="1230264681">
    <w:abstractNumId w:val="10"/>
  </w:num>
  <w:num w:numId="38" w16cid:durableId="1132138872">
    <w:abstractNumId w:val="30"/>
  </w:num>
  <w:num w:numId="39" w16cid:durableId="155408201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20"/>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07B52"/>
    <w:rsid w:val="00011DDE"/>
    <w:rsid w:val="00021932"/>
    <w:rsid w:val="00034616"/>
    <w:rsid w:val="0006063C"/>
    <w:rsid w:val="00082328"/>
    <w:rsid w:val="00083917"/>
    <w:rsid w:val="00086413"/>
    <w:rsid w:val="0009328C"/>
    <w:rsid w:val="00097E91"/>
    <w:rsid w:val="000A2E38"/>
    <w:rsid w:val="000B77A2"/>
    <w:rsid w:val="000C3ED7"/>
    <w:rsid w:val="000D2C14"/>
    <w:rsid w:val="000E1D3A"/>
    <w:rsid w:val="000F2E53"/>
    <w:rsid w:val="00117034"/>
    <w:rsid w:val="00135CD3"/>
    <w:rsid w:val="0015074B"/>
    <w:rsid w:val="00151A2D"/>
    <w:rsid w:val="0015234C"/>
    <w:rsid w:val="001539DB"/>
    <w:rsid w:val="0015747F"/>
    <w:rsid w:val="001707F8"/>
    <w:rsid w:val="001A6E30"/>
    <w:rsid w:val="001D1236"/>
    <w:rsid w:val="001D2BF5"/>
    <w:rsid w:val="001F140D"/>
    <w:rsid w:val="002067C1"/>
    <w:rsid w:val="00222B67"/>
    <w:rsid w:val="00230679"/>
    <w:rsid w:val="00250051"/>
    <w:rsid w:val="00294240"/>
    <w:rsid w:val="0029639D"/>
    <w:rsid w:val="002A47E7"/>
    <w:rsid w:val="002E5C45"/>
    <w:rsid w:val="002F214F"/>
    <w:rsid w:val="00300221"/>
    <w:rsid w:val="00300C53"/>
    <w:rsid w:val="00302F94"/>
    <w:rsid w:val="00326F90"/>
    <w:rsid w:val="003616F4"/>
    <w:rsid w:val="00362B0B"/>
    <w:rsid w:val="00375067"/>
    <w:rsid w:val="00376026"/>
    <w:rsid w:val="003D2A54"/>
    <w:rsid w:val="003D39B3"/>
    <w:rsid w:val="0041742E"/>
    <w:rsid w:val="0043659F"/>
    <w:rsid w:val="004367CA"/>
    <w:rsid w:val="0044015C"/>
    <w:rsid w:val="00442CB1"/>
    <w:rsid w:val="004A14AF"/>
    <w:rsid w:val="004B0C7D"/>
    <w:rsid w:val="004B32CF"/>
    <w:rsid w:val="004C3DE2"/>
    <w:rsid w:val="004D222A"/>
    <w:rsid w:val="004D3870"/>
    <w:rsid w:val="004D702F"/>
    <w:rsid w:val="004E0DE8"/>
    <w:rsid w:val="004E1D4E"/>
    <w:rsid w:val="004F4619"/>
    <w:rsid w:val="00532167"/>
    <w:rsid w:val="005510D6"/>
    <w:rsid w:val="0056305A"/>
    <w:rsid w:val="00582A8C"/>
    <w:rsid w:val="00583BB8"/>
    <w:rsid w:val="005C157F"/>
    <w:rsid w:val="005C3673"/>
    <w:rsid w:val="005C4A06"/>
    <w:rsid w:val="005E3320"/>
    <w:rsid w:val="00636438"/>
    <w:rsid w:val="00652744"/>
    <w:rsid w:val="00660C1E"/>
    <w:rsid w:val="00676194"/>
    <w:rsid w:val="006C67EF"/>
    <w:rsid w:val="006D162E"/>
    <w:rsid w:val="006F4025"/>
    <w:rsid w:val="00721CBA"/>
    <w:rsid w:val="0075112E"/>
    <w:rsid w:val="00753E00"/>
    <w:rsid w:val="00762CCD"/>
    <w:rsid w:val="00764891"/>
    <w:rsid w:val="00771DC9"/>
    <w:rsid w:val="00772CAE"/>
    <w:rsid w:val="007738C1"/>
    <w:rsid w:val="007802AD"/>
    <w:rsid w:val="007A0005"/>
    <w:rsid w:val="007A3F57"/>
    <w:rsid w:val="007B112B"/>
    <w:rsid w:val="007C1CBB"/>
    <w:rsid w:val="007E0B44"/>
    <w:rsid w:val="007E79E8"/>
    <w:rsid w:val="00832EDC"/>
    <w:rsid w:val="00842136"/>
    <w:rsid w:val="00851BCA"/>
    <w:rsid w:val="00854CDE"/>
    <w:rsid w:val="00883B57"/>
    <w:rsid w:val="00893170"/>
    <w:rsid w:val="00896D5C"/>
    <w:rsid w:val="008C1349"/>
    <w:rsid w:val="008E6C98"/>
    <w:rsid w:val="008F07FF"/>
    <w:rsid w:val="00923BB3"/>
    <w:rsid w:val="00924F5D"/>
    <w:rsid w:val="00952ED3"/>
    <w:rsid w:val="009728A6"/>
    <w:rsid w:val="00983A27"/>
    <w:rsid w:val="009D4E65"/>
    <w:rsid w:val="009E43B6"/>
    <w:rsid w:val="009F56AE"/>
    <w:rsid w:val="00A22BB0"/>
    <w:rsid w:val="00A313E4"/>
    <w:rsid w:val="00A42405"/>
    <w:rsid w:val="00A4519E"/>
    <w:rsid w:val="00A50A6E"/>
    <w:rsid w:val="00A90FAA"/>
    <w:rsid w:val="00AA1D8D"/>
    <w:rsid w:val="00AC23E6"/>
    <w:rsid w:val="00AE02C2"/>
    <w:rsid w:val="00B24F42"/>
    <w:rsid w:val="00B316EE"/>
    <w:rsid w:val="00B47730"/>
    <w:rsid w:val="00B53E59"/>
    <w:rsid w:val="00B63A48"/>
    <w:rsid w:val="00B83EF4"/>
    <w:rsid w:val="00B904E2"/>
    <w:rsid w:val="00B949CE"/>
    <w:rsid w:val="00BD411F"/>
    <w:rsid w:val="00BE02BD"/>
    <w:rsid w:val="00BE7488"/>
    <w:rsid w:val="00C05A92"/>
    <w:rsid w:val="00C138A4"/>
    <w:rsid w:val="00C20E71"/>
    <w:rsid w:val="00C35491"/>
    <w:rsid w:val="00C41BA6"/>
    <w:rsid w:val="00C60A42"/>
    <w:rsid w:val="00C65C1A"/>
    <w:rsid w:val="00C6777A"/>
    <w:rsid w:val="00C73136"/>
    <w:rsid w:val="00C8111C"/>
    <w:rsid w:val="00C9227C"/>
    <w:rsid w:val="00CB0664"/>
    <w:rsid w:val="00CC6958"/>
    <w:rsid w:val="00D402BC"/>
    <w:rsid w:val="00D5735E"/>
    <w:rsid w:val="00D63648"/>
    <w:rsid w:val="00D8596B"/>
    <w:rsid w:val="00D87D66"/>
    <w:rsid w:val="00DB1637"/>
    <w:rsid w:val="00DB7632"/>
    <w:rsid w:val="00E00133"/>
    <w:rsid w:val="00E01C87"/>
    <w:rsid w:val="00E05FFD"/>
    <w:rsid w:val="00E36E63"/>
    <w:rsid w:val="00E71FAD"/>
    <w:rsid w:val="00E816BD"/>
    <w:rsid w:val="00E879F6"/>
    <w:rsid w:val="00ED04B4"/>
    <w:rsid w:val="00EE2D62"/>
    <w:rsid w:val="00F00BA2"/>
    <w:rsid w:val="00F07AB9"/>
    <w:rsid w:val="00F14131"/>
    <w:rsid w:val="00F22FFC"/>
    <w:rsid w:val="00F529BE"/>
    <w:rsid w:val="00F60096"/>
    <w:rsid w:val="00F636A4"/>
    <w:rsid w:val="00F963E8"/>
    <w:rsid w:val="00FA1065"/>
    <w:rsid w:val="00FC12D2"/>
    <w:rsid w:val="00FC4553"/>
    <w:rsid w:val="00FC693F"/>
    <w:rsid w:val="00FD23E3"/>
    <w:rsid w:val="0EBC100B"/>
    <w:rsid w:val="0FEE029E"/>
    <w:rsid w:val="13FDF759"/>
    <w:rsid w:val="16FDC64B"/>
    <w:rsid w:val="17F56008"/>
    <w:rsid w:val="1B2F489C"/>
    <w:rsid w:val="1EE6C181"/>
    <w:rsid w:val="1FBEA70C"/>
    <w:rsid w:val="21FF5035"/>
    <w:rsid w:val="24DB7E09"/>
    <w:rsid w:val="27BFD600"/>
    <w:rsid w:val="2EFE9007"/>
    <w:rsid w:val="2F4D3DF2"/>
    <w:rsid w:val="2FD79A34"/>
    <w:rsid w:val="2FF523B4"/>
    <w:rsid w:val="33DF8352"/>
    <w:rsid w:val="33EE7F8F"/>
    <w:rsid w:val="33FACF51"/>
    <w:rsid w:val="350B245C"/>
    <w:rsid w:val="377FD0BC"/>
    <w:rsid w:val="37874BE1"/>
    <w:rsid w:val="379B880B"/>
    <w:rsid w:val="3ADA77EA"/>
    <w:rsid w:val="3BAF1205"/>
    <w:rsid w:val="3BFDB77A"/>
    <w:rsid w:val="3CE69524"/>
    <w:rsid w:val="3EBF5066"/>
    <w:rsid w:val="3F7382C9"/>
    <w:rsid w:val="47E9A75B"/>
    <w:rsid w:val="4EB5B02B"/>
    <w:rsid w:val="4EBFBBBB"/>
    <w:rsid w:val="4FDADB66"/>
    <w:rsid w:val="52EF7712"/>
    <w:rsid w:val="53FE7FC1"/>
    <w:rsid w:val="56FED237"/>
    <w:rsid w:val="57FEDC83"/>
    <w:rsid w:val="57FF5950"/>
    <w:rsid w:val="599EAEF1"/>
    <w:rsid w:val="5BEB93FA"/>
    <w:rsid w:val="5BFD7719"/>
    <w:rsid w:val="5C8ABB81"/>
    <w:rsid w:val="5CDBB3F8"/>
    <w:rsid w:val="5D3BF4E8"/>
    <w:rsid w:val="5DFB0F7B"/>
    <w:rsid w:val="5DFFA72D"/>
    <w:rsid w:val="5ECF1425"/>
    <w:rsid w:val="5EF9A265"/>
    <w:rsid w:val="5F8F899E"/>
    <w:rsid w:val="5FA746EF"/>
    <w:rsid w:val="5FB29F69"/>
    <w:rsid w:val="5FD670ED"/>
    <w:rsid w:val="5FEB0ECA"/>
    <w:rsid w:val="5FED68D8"/>
    <w:rsid w:val="5FEE478D"/>
    <w:rsid w:val="5FFA06AA"/>
    <w:rsid w:val="5FFBAB83"/>
    <w:rsid w:val="5FFD892E"/>
    <w:rsid w:val="63BF27B9"/>
    <w:rsid w:val="6AFFA9E0"/>
    <w:rsid w:val="6D268C11"/>
    <w:rsid w:val="6DBF7499"/>
    <w:rsid w:val="6F37BD24"/>
    <w:rsid w:val="6F513B9F"/>
    <w:rsid w:val="6FF706F0"/>
    <w:rsid w:val="6FFD5C10"/>
    <w:rsid w:val="70DAA622"/>
    <w:rsid w:val="736F00C4"/>
    <w:rsid w:val="73F816AC"/>
    <w:rsid w:val="752932BA"/>
    <w:rsid w:val="7632FCFA"/>
    <w:rsid w:val="771B6E51"/>
    <w:rsid w:val="772E85F6"/>
    <w:rsid w:val="77DC06FB"/>
    <w:rsid w:val="77FBA007"/>
    <w:rsid w:val="780B1130"/>
    <w:rsid w:val="78BFE63D"/>
    <w:rsid w:val="79FC8A86"/>
    <w:rsid w:val="7ACF5E67"/>
    <w:rsid w:val="7ADC28A0"/>
    <w:rsid w:val="7B35A955"/>
    <w:rsid w:val="7BEFB8A1"/>
    <w:rsid w:val="7DD5FA0A"/>
    <w:rsid w:val="7E957C68"/>
    <w:rsid w:val="7E9F795B"/>
    <w:rsid w:val="7EEAF32F"/>
    <w:rsid w:val="7EF5E708"/>
    <w:rsid w:val="7EFD0F24"/>
    <w:rsid w:val="7EFDB743"/>
    <w:rsid w:val="7F1D1CBF"/>
    <w:rsid w:val="7F1FEB31"/>
    <w:rsid w:val="7F6F0DF8"/>
    <w:rsid w:val="7FBE2308"/>
    <w:rsid w:val="7FBF712A"/>
    <w:rsid w:val="7FBF733F"/>
    <w:rsid w:val="7FBFB3AB"/>
    <w:rsid w:val="7FD61497"/>
    <w:rsid w:val="7FD76082"/>
    <w:rsid w:val="7FDDA705"/>
    <w:rsid w:val="7FDF7AB6"/>
    <w:rsid w:val="7FED5B90"/>
    <w:rsid w:val="7FF486D2"/>
    <w:rsid w:val="7FFA70A5"/>
    <w:rsid w:val="7FFAB51B"/>
    <w:rsid w:val="7FFD1921"/>
    <w:rsid w:val="7FFFF289"/>
    <w:rsid w:val="876FB448"/>
    <w:rsid w:val="899F523B"/>
    <w:rsid w:val="92DF7989"/>
    <w:rsid w:val="972B82B9"/>
    <w:rsid w:val="99F3C1CE"/>
    <w:rsid w:val="9B7F2B0B"/>
    <w:rsid w:val="9DFD70F3"/>
    <w:rsid w:val="9FFF9014"/>
    <w:rsid w:val="A7FB9040"/>
    <w:rsid w:val="A7FE994B"/>
    <w:rsid w:val="A7FF7D54"/>
    <w:rsid w:val="ADD310B1"/>
    <w:rsid w:val="B0FAF4D4"/>
    <w:rsid w:val="B7D520FE"/>
    <w:rsid w:val="B7EF296C"/>
    <w:rsid w:val="B979E36A"/>
    <w:rsid w:val="BB9D12A3"/>
    <w:rsid w:val="BBDD5921"/>
    <w:rsid w:val="BBEAAA48"/>
    <w:rsid w:val="BDAF3180"/>
    <w:rsid w:val="BDBDE023"/>
    <w:rsid w:val="BDF62DCB"/>
    <w:rsid w:val="BEAF634E"/>
    <w:rsid w:val="BFBF73C7"/>
    <w:rsid w:val="BFF81EDC"/>
    <w:rsid w:val="BFFA644E"/>
    <w:rsid w:val="BFFB55D6"/>
    <w:rsid w:val="BFFFB34F"/>
    <w:rsid w:val="C6EFCBB5"/>
    <w:rsid w:val="CBF43201"/>
    <w:rsid w:val="CCC37437"/>
    <w:rsid w:val="CD7D8628"/>
    <w:rsid w:val="CEF7724B"/>
    <w:rsid w:val="D33C01DC"/>
    <w:rsid w:val="D3FEBE04"/>
    <w:rsid w:val="D46748D6"/>
    <w:rsid w:val="D7FDAE18"/>
    <w:rsid w:val="D7FF773E"/>
    <w:rsid w:val="DAF721B4"/>
    <w:rsid w:val="DB3769B7"/>
    <w:rsid w:val="DBE7EDA8"/>
    <w:rsid w:val="DEBFB7C7"/>
    <w:rsid w:val="DF3F199A"/>
    <w:rsid w:val="DF5F39F4"/>
    <w:rsid w:val="DF700CB0"/>
    <w:rsid w:val="DF77ADFF"/>
    <w:rsid w:val="DF7FFB14"/>
    <w:rsid w:val="DFF7081E"/>
    <w:rsid w:val="DFFF87B2"/>
    <w:rsid w:val="E0FB3408"/>
    <w:rsid w:val="E5737E45"/>
    <w:rsid w:val="E6753F96"/>
    <w:rsid w:val="E776B3DD"/>
    <w:rsid w:val="E7EB1A9C"/>
    <w:rsid w:val="E7FE0B2C"/>
    <w:rsid w:val="EA7D1E04"/>
    <w:rsid w:val="EABE3EF7"/>
    <w:rsid w:val="EB36F4B7"/>
    <w:rsid w:val="EEBB4A7D"/>
    <w:rsid w:val="EEDF00D9"/>
    <w:rsid w:val="EEF75BAA"/>
    <w:rsid w:val="EF7D38F5"/>
    <w:rsid w:val="EFFF72AC"/>
    <w:rsid w:val="F17E2C31"/>
    <w:rsid w:val="F2F45AF0"/>
    <w:rsid w:val="F5D7AD7C"/>
    <w:rsid w:val="F5E7F9BA"/>
    <w:rsid w:val="F5E93365"/>
    <w:rsid w:val="F64EB104"/>
    <w:rsid w:val="F66F4BBB"/>
    <w:rsid w:val="F6E33F31"/>
    <w:rsid w:val="F6FF82A9"/>
    <w:rsid w:val="F77DE97B"/>
    <w:rsid w:val="F7DE4034"/>
    <w:rsid w:val="F7DFD3AF"/>
    <w:rsid w:val="F7F7CC4B"/>
    <w:rsid w:val="F7FC8AD2"/>
    <w:rsid w:val="F8FAE766"/>
    <w:rsid w:val="F9F745CA"/>
    <w:rsid w:val="FACFC606"/>
    <w:rsid w:val="FB5E63E9"/>
    <w:rsid w:val="FBEF8447"/>
    <w:rsid w:val="FBF61B7B"/>
    <w:rsid w:val="FCD580C8"/>
    <w:rsid w:val="FCEFB576"/>
    <w:rsid w:val="FD7FABBA"/>
    <w:rsid w:val="FDCAACE1"/>
    <w:rsid w:val="FDDF6FD1"/>
    <w:rsid w:val="FDF5E356"/>
    <w:rsid w:val="FE3ECE60"/>
    <w:rsid w:val="FE7F2BDB"/>
    <w:rsid w:val="FF1FE65D"/>
    <w:rsid w:val="FF22BD51"/>
    <w:rsid w:val="FF578DBC"/>
    <w:rsid w:val="FF6EF120"/>
    <w:rsid w:val="FF7F3106"/>
    <w:rsid w:val="FFAF684B"/>
    <w:rsid w:val="FFB333FC"/>
    <w:rsid w:val="FFBF3915"/>
    <w:rsid w:val="FFCFEF9F"/>
    <w:rsid w:val="FFDA4D42"/>
    <w:rsid w:val="FFDBE17A"/>
    <w:rsid w:val="FFEF0720"/>
    <w:rsid w:val="FFF7B7E6"/>
    <w:rsid w:val="FFFAD977"/>
    <w:rsid w:val="FFFB6168"/>
    <w:rsid w:val="FFFF8CBD"/>
    <w:rsid w:val="FFFFBB5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308FCDC"/>
  <w14:defaultImageDpi w14:val="330"/>
  <w15:docId w15:val="{7440EFFB-CA80-4443-8D2C-DF32EF0A6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unhideWhenUsed="1" w:qFormat="1"/>
    <w:lsdException w:name="toa heading" w:semiHidden="1" w:unhideWhenUsed="1"/>
    <w:lsdException w:name="List" w:unhideWhenUsed="1" w:qFormat="1"/>
    <w:lsdException w:name="List Bullet" w:unhideWhenUsed="1" w:qFormat="1"/>
    <w:lsdException w:name="List Number" w:unhideWhenUsed="1" w:qFormat="1"/>
    <w:lsdException w:name="List 2" w:unhideWhenUsed="1" w:qFormat="1"/>
    <w:lsdException w:name="List 3" w:unhideWhenUsed="1" w:qFormat="1"/>
    <w:lsdException w:name="List 4" w:semiHidden="1" w:unhideWhenUsed="1"/>
    <w:lsdException w:name="List 5" w:semiHidden="1" w:unhideWhenUsed="1"/>
    <w:lsdException w:name="List Bullet 2" w:unhideWhenUsed="1" w:qFormat="1"/>
    <w:lsdException w:name="List Bullet 3" w:unhideWhenUsed="1" w:qFormat="1"/>
    <w:lsdException w:name="List Bullet 4" w:semiHidden="1" w:unhideWhenUsed="1"/>
    <w:lsdException w:name="List Bullet 5" w:semiHidden="1" w:unhideWhenUsed="1"/>
    <w:lsdException w:name="List Number 2" w:unhideWhenUsed="1" w:qFormat="1"/>
    <w:lsdException w:name="List Number 3"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unhideWhenUsed="1" w:qFormat="1"/>
    <w:lsdException w:name="List Continue 2" w:unhideWhenUsed="1" w:qFormat="1"/>
    <w:lsdException w:name="List Continue 3" w:unhideWhenUsed="1" w:qFormat="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nhideWhenUsed="1" w:qFormat="1"/>
    <w:lsdException w:name="Body Text 3"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qFormat="1"/>
    <w:lsdException w:name="Light List" w:uiPriority="61" w:qFormat="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qFormat="1"/>
    <w:lsdException w:name="Dark List" w:uiPriority="70"/>
    <w:lsdException w:name="Colorful Shading" w:uiPriority="71"/>
    <w:lsdException w:name="Colorful List" w:uiPriority="72"/>
    <w:lsdException w:name="Colorful Grid" w:uiPriority="73"/>
    <w:lsdException w:name="Light Shading Accent 1" w:uiPriority="60" w:qFormat="1"/>
    <w:lsdException w:name="Light List Accent 1" w:uiPriority="61" w:qFormat="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qFormat="1"/>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qFormat="1"/>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qFormat="1"/>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qFormat="1"/>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qFormat="1"/>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021932"/>
    <w:pPr>
      <w:spacing w:line="360" w:lineRule="auto"/>
      <w:ind w:firstLineChars="200" w:firstLine="200"/>
      <w:jc w:val="both"/>
    </w:pPr>
    <w:rPr>
      <w:rFonts w:cstheme="minorBidi"/>
      <w:sz w:val="21"/>
      <w:szCs w:val="22"/>
      <w:lang w:eastAsia="en-US"/>
    </w:rPr>
  </w:style>
  <w:style w:type="paragraph" w:styleId="1">
    <w:name w:val="heading 1"/>
    <w:next w:val="a1"/>
    <w:link w:val="10"/>
    <w:autoRedefine/>
    <w:uiPriority w:val="9"/>
    <w:qFormat/>
    <w:rsid w:val="00753E00"/>
    <w:pPr>
      <w:keepNext/>
      <w:keepLines/>
      <w:spacing w:line="360" w:lineRule="auto"/>
      <w:outlineLvl w:val="0"/>
    </w:pPr>
    <w:rPr>
      <w:rFonts w:ascii="黑体" w:eastAsia="黑体" w:hAnsi="黑体" w:cstheme="majorBidi"/>
      <w:b/>
      <w:bCs/>
      <w:sz w:val="21"/>
      <w:szCs w:val="28"/>
    </w:rPr>
  </w:style>
  <w:style w:type="paragraph" w:styleId="21">
    <w:name w:val="heading 2"/>
    <w:next w:val="a1"/>
    <w:link w:val="22"/>
    <w:autoRedefine/>
    <w:uiPriority w:val="9"/>
    <w:unhideWhenUsed/>
    <w:qFormat/>
    <w:rsid w:val="00764891"/>
    <w:pPr>
      <w:keepNext/>
      <w:keepLines/>
      <w:spacing w:line="360" w:lineRule="auto"/>
      <w:outlineLvl w:val="1"/>
    </w:pPr>
    <w:rPr>
      <w:rFonts w:ascii="黑体" w:eastAsia="黑体" w:hAnsi="黑体"/>
      <w:b/>
      <w:bCs/>
      <w:sz w:val="21"/>
      <w:szCs w:val="26"/>
    </w:rPr>
  </w:style>
  <w:style w:type="paragraph" w:styleId="31">
    <w:name w:val="heading 3"/>
    <w:basedOn w:val="a1"/>
    <w:next w:val="a1"/>
    <w:link w:val="32"/>
    <w:uiPriority w:val="9"/>
    <w:unhideWhenUsed/>
    <w:qFormat/>
    <w:pPr>
      <w:keepNext/>
      <w:keepLines/>
      <w:spacing w:before="200"/>
      <w:outlineLvl w:val="2"/>
    </w:pPr>
    <w:rPr>
      <w:rFonts w:asciiTheme="majorHAnsi" w:eastAsiaTheme="majorEastAsia" w:hAnsiTheme="majorHAnsi" w:cstheme="majorBidi"/>
      <w:b/>
      <w:bCs/>
      <w:color w:val="4F81BD" w:themeColor="accent1"/>
      <w:sz w:val="23"/>
    </w:rPr>
  </w:style>
  <w:style w:type="paragraph" w:styleId="4">
    <w:name w:val="heading 4"/>
    <w:basedOn w:val="a1"/>
    <w:next w:val="a1"/>
    <w:link w:val="40"/>
    <w:uiPriority w:val="9"/>
    <w:semiHidden/>
    <w:unhideWhenUsed/>
    <w:qFormat/>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pPr>
      <w:keepNext/>
      <w:keepLines/>
      <w:spacing w:before="200"/>
      <w:outlineLvl w:val="4"/>
    </w:pPr>
    <w:rPr>
      <w:rFonts w:asciiTheme="majorHAnsi" w:eastAsiaTheme="majorEastAsia" w:hAnsiTheme="majorHAnsi" w:cstheme="majorBidi"/>
      <w:color w:val="244061" w:themeColor="accent1" w:themeShade="80"/>
    </w:rPr>
  </w:style>
  <w:style w:type="paragraph" w:styleId="6">
    <w:name w:val="heading 6"/>
    <w:basedOn w:val="a1"/>
    <w:next w:val="a1"/>
    <w:link w:val="60"/>
    <w:uiPriority w:val="9"/>
    <w:semiHidden/>
    <w:unhideWhenUsed/>
    <w:qFormat/>
    <w:pPr>
      <w:keepNext/>
      <w:keepLines/>
      <w:spacing w:before="200"/>
      <w:outlineLvl w:val="5"/>
    </w:pPr>
    <w:rPr>
      <w:rFonts w:asciiTheme="majorHAnsi" w:eastAsiaTheme="majorEastAsia" w:hAnsiTheme="majorHAnsi" w:cstheme="majorBidi"/>
      <w:i/>
      <w:iCs/>
      <w:color w:val="244061" w:themeColor="accent1" w:themeShade="80"/>
    </w:rPr>
  </w:style>
  <w:style w:type="paragraph" w:styleId="7">
    <w:name w:val="heading 7"/>
    <w:basedOn w:val="a1"/>
    <w:next w:val="a1"/>
    <w:link w:val="70"/>
    <w:uiPriority w:val="9"/>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pPr>
      <w:keepNext/>
      <w:keepLines/>
      <w:spacing w:before="20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macro"/>
    <w:link w:val="a6"/>
    <w:uiPriority w:val="99"/>
    <w:unhideWhenUsed/>
    <w:qFormat/>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lang w:eastAsia="en-US"/>
    </w:rPr>
  </w:style>
  <w:style w:type="paragraph" w:styleId="33">
    <w:name w:val="List 3"/>
    <w:basedOn w:val="a1"/>
    <w:uiPriority w:val="99"/>
    <w:unhideWhenUsed/>
    <w:qFormat/>
    <w:pPr>
      <w:ind w:left="1080" w:hanging="360"/>
      <w:contextualSpacing/>
    </w:pPr>
  </w:style>
  <w:style w:type="paragraph" w:styleId="2">
    <w:name w:val="List Number 2"/>
    <w:basedOn w:val="a1"/>
    <w:uiPriority w:val="99"/>
    <w:unhideWhenUsed/>
    <w:qFormat/>
    <w:pPr>
      <w:numPr>
        <w:numId w:val="1"/>
      </w:numPr>
      <w:contextualSpacing/>
    </w:pPr>
  </w:style>
  <w:style w:type="paragraph" w:styleId="a">
    <w:name w:val="List Number"/>
    <w:basedOn w:val="a1"/>
    <w:uiPriority w:val="99"/>
    <w:unhideWhenUsed/>
    <w:qFormat/>
    <w:pPr>
      <w:numPr>
        <w:numId w:val="2"/>
      </w:numPr>
      <w:contextualSpacing/>
    </w:pPr>
  </w:style>
  <w:style w:type="paragraph" w:styleId="a7">
    <w:name w:val="caption"/>
    <w:basedOn w:val="a1"/>
    <w:next w:val="a1"/>
    <w:uiPriority w:val="35"/>
    <w:semiHidden/>
    <w:unhideWhenUsed/>
    <w:qFormat/>
    <w:pPr>
      <w:spacing w:line="240" w:lineRule="auto"/>
    </w:pPr>
    <w:rPr>
      <w:b/>
      <w:bCs/>
      <w:color w:val="4F81BD" w:themeColor="accent1"/>
      <w:szCs w:val="18"/>
    </w:rPr>
  </w:style>
  <w:style w:type="paragraph" w:styleId="a0">
    <w:name w:val="List Bullet"/>
    <w:basedOn w:val="a1"/>
    <w:uiPriority w:val="99"/>
    <w:unhideWhenUsed/>
    <w:qFormat/>
    <w:pPr>
      <w:numPr>
        <w:numId w:val="3"/>
      </w:numPr>
      <w:contextualSpacing/>
    </w:pPr>
  </w:style>
  <w:style w:type="paragraph" w:styleId="34">
    <w:name w:val="Body Text 3"/>
    <w:basedOn w:val="a1"/>
    <w:link w:val="35"/>
    <w:uiPriority w:val="99"/>
    <w:unhideWhenUsed/>
    <w:qFormat/>
    <w:pPr>
      <w:spacing w:after="120"/>
    </w:pPr>
    <w:rPr>
      <w:sz w:val="16"/>
      <w:szCs w:val="16"/>
    </w:rPr>
  </w:style>
  <w:style w:type="paragraph" w:styleId="30">
    <w:name w:val="List Bullet 3"/>
    <w:basedOn w:val="a1"/>
    <w:uiPriority w:val="99"/>
    <w:unhideWhenUsed/>
    <w:qFormat/>
    <w:pPr>
      <w:numPr>
        <w:numId w:val="4"/>
      </w:numPr>
      <w:contextualSpacing/>
    </w:pPr>
  </w:style>
  <w:style w:type="paragraph" w:styleId="a8">
    <w:name w:val="Body Text"/>
    <w:basedOn w:val="a1"/>
    <w:link w:val="a9"/>
    <w:uiPriority w:val="99"/>
    <w:unhideWhenUsed/>
    <w:qFormat/>
    <w:pPr>
      <w:spacing w:after="120"/>
    </w:pPr>
  </w:style>
  <w:style w:type="paragraph" w:styleId="3">
    <w:name w:val="List Number 3"/>
    <w:basedOn w:val="a1"/>
    <w:uiPriority w:val="99"/>
    <w:unhideWhenUsed/>
    <w:qFormat/>
    <w:pPr>
      <w:numPr>
        <w:numId w:val="5"/>
      </w:numPr>
      <w:contextualSpacing/>
    </w:pPr>
  </w:style>
  <w:style w:type="paragraph" w:styleId="23">
    <w:name w:val="List 2"/>
    <w:basedOn w:val="a1"/>
    <w:uiPriority w:val="99"/>
    <w:unhideWhenUsed/>
    <w:qFormat/>
    <w:pPr>
      <w:ind w:left="720" w:hanging="360"/>
      <w:contextualSpacing/>
    </w:pPr>
  </w:style>
  <w:style w:type="paragraph" w:styleId="aa">
    <w:name w:val="List Continue"/>
    <w:basedOn w:val="a1"/>
    <w:uiPriority w:val="99"/>
    <w:unhideWhenUsed/>
    <w:qFormat/>
    <w:pPr>
      <w:spacing w:after="120"/>
      <w:ind w:left="360"/>
      <w:contextualSpacing/>
    </w:pPr>
  </w:style>
  <w:style w:type="paragraph" w:styleId="20">
    <w:name w:val="List Bullet 2"/>
    <w:basedOn w:val="a1"/>
    <w:uiPriority w:val="99"/>
    <w:unhideWhenUsed/>
    <w:qFormat/>
    <w:pPr>
      <w:numPr>
        <w:numId w:val="6"/>
      </w:numPr>
      <w:contextualSpacing/>
    </w:pPr>
  </w:style>
  <w:style w:type="paragraph" w:styleId="ab">
    <w:name w:val="footer"/>
    <w:basedOn w:val="a1"/>
    <w:link w:val="ac"/>
    <w:uiPriority w:val="99"/>
    <w:unhideWhenUsed/>
    <w:qFormat/>
    <w:pPr>
      <w:tabs>
        <w:tab w:val="center" w:pos="4680"/>
        <w:tab w:val="right" w:pos="9360"/>
      </w:tabs>
      <w:spacing w:line="240" w:lineRule="auto"/>
    </w:pPr>
  </w:style>
  <w:style w:type="paragraph" w:styleId="ad">
    <w:name w:val="header"/>
    <w:basedOn w:val="a1"/>
    <w:link w:val="ae"/>
    <w:uiPriority w:val="99"/>
    <w:unhideWhenUsed/>
    <w:qFormat/>
    <w:pPr>
      <w:tabs>
        <w:tab w:val="center" w:pos="4680"/>
        <w:tab w:val="right" w:pos="9360"/>
      </w:tabs>
      <w:spacing w:line="240" w:lineRule="auto"/>
    </w:pPr>
  </w:style>
  <w:style w:type="paragraph" w:styleId="af">
    <w:name w:val="Subtitle"/>
    <w:basedOn w:val="a1"/>
    <w:next w:val="a1"/>
    <w:link w:val="af0"/>
    <w:uiPriority w:val="11"/>
    <w:qFormat/>
    <w:rPr>
      <w:rFonts w:asciiTheme="majorHAnsi" w:eastAsiaTheme="majorEastAsia" w:hAnsiTheme="majorHAnsi" w:cstheme="majorBidi"/>
      <w:i/>
      <w:iCs/>
      <w:color w:val="4F81BD" w:themeColor="accent1"/>
      <w:spacing w:val="15"/>
      <w:szCs w:val="24"/>
    </w:rPr>
  </w:style>
  <w:style w:type="paragraph" w:styleId="af1">
    <w:name w:val="List"/>
    <w:basedOn w:val="a1"/>
    <w:uiPriority w:val="99"/>
    <w:unhideWhenUsed/>
    <w:qFormat/>
    <w:pPr>
      <w:ind w:left="360" w:hanging="360"/>
      <w:contextualSpacing/>
    </w:pPr>
  </w:style>
  <w:style w:type="paragraph" w:styleId="24">
    <w:name w:val="Body Text 2"/>
    <w:basedOn w:val="a1"/>
    <w:link w:val="25"/>
    <w:uiPriority w:val="99"/>
    <w:unhideWhenUsed/>
    <w:qFormat/>
    <w:pPr>
      <w:spacing w:after="120" w:line="480" w:lineRule="auto"/>
    </w:pPr>
  </w:style>
  <w:style w:type="paragraph" w:styleId="26">
    <w:name w:val="List Continue 2"/>
    <w:basedOn w:val="a1"/>
    <w:uiPriority w:val="99"/>
    <w:unhideWhenUsed/>
    <w:qFormat/>
    <w:pPr>
      <w:spacing w:after="120"/>
      <w:ind w:left="720"/>
      <w:contextualSpacing/>
    </w:pPr>
  </w:style>
  <w:style w:type="paragraph" w:styleId="af2">
    <w:name w:val="Normal (Web)"/>
    <w:basedOn w:val="a1"/>
    <w:uiPriority w:val="99"/>
    <w:semiHidden/>
    <w:unhideWhenUsed/>
    <w:qFormat/>
    <w:pPr>
      <w:spacing w:beforeAutospacing="1" w:afterAutospacing="1"/>
    </w:pPr>
    <w:rPr>
      <w:rFonts w:cs="Times New Roman"/>
      <w:sz w:val="24"/>
      <w:lang w:eastAsia="zh-CN"/>
    </w:rPr>
  </w:style>
  <w:style w:type="paragraph" w:styleId="36">
    <w:name w:val="List Continue 3"/>
    <w:basedOn w:val="a1"/>
    <w:uiPriority w:val="99"/>
    <w:unhideWhenUsed/>
    <w:qFormat/>
    <w:pPr>
      <w:spacing w:after="120"/>
      <w:ind w:left="1080"/>
      <w:contextualSpacing/>
    </w:pPr>
  </w:style>
  <w:style w:type="paragraph" w:styleId="af3">
    <w:name w:val="Title"/>
    <w:basedOn w:val="a1"/>
    <w:next w:val="a1"/>
    <w:link w:val="af4"/>
    <w:uiPriority w:val="10"/>
    <w:qFormat/>
    <w:rsid w:val="00362B0B"/>
    <w:pPr>
      <w:spacing w:after="300" w:line="240" w:lineRule="auto"/>
      <w:ind w:firstLineChars="0" w:firstLine="0"/>
      <w:contextualSpacing/>
      <w:jc w:val="center"/>
      <w:outlineLvl w:val="0"/>
    </w:pPr>
    <w:rPr>
      <w:rFonts w:cstheme="majorBidi"/>
      <w:b/>
      <w:spacing w:val="5"/>
      <w:kern w:val="28"/>
      <w:sz w:val="36"/>
      <w:szCs w:val="52"/>
    </w:rPr>
  </w:style>
  <w:style w:type="table" w:styleId="af5">
    <w:name w:val="Table Grid"/>
    <w:basedOn w:val="a3"/>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6">
    <w:name w:val="Light Shading"/>
    <w:basedOn w:val="a3"/>
    <w:uiPriority w:val="60"/>
    <w:qFormat/>
    <w:rPr>
      <w:color w:val="000000" w:themeColor="text1" w:themeShade="BF"/>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qFormat/>
    <w:rPr>
      <w:color w:val="365F91" w:themeColor="accent1" w:themeShade="BF"/>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qFormat/>
    <w:rPr>
      <w:color w:val="943634" w:themeColor="accent2" w:themeShade="BF"/>
    </w:rPr>
    <w:tblPr>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qFormat/>
    <w:rPr>
      <w:color w:val="76923C" w:themeColor="accent3" w:themeShade="BF"/>
    </w:rPr>
    <w:tblPr>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qFormat/>
    <w:rPr>
      <w:color w:val="5F497A" w:themeColor="accent4" w:themeShade="BF"/>
    </w:rPr>
    <w:tblPr>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qFormat/>
    <w:rPr>
      <w:color w:val="31849B" w:themeColor="accent5" w:themeShade="BF"/>
    </w:rPr>
    <w:tblPr>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qFormat/>
    <w:rPr>
      <w:color w:val="E36C0A" w:themeColor="accent6" w:themeShade="BF"/>
    </w:rPr>
    <w:tblPr>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7">
    <w:name w:val="Light List"/>
    <w:basedOn w:val="a3"/>
    <w:uiPriority w:val="61"/>
    <w:qFormat/>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qFormat/>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8">
    <w:name w:val="Light Grid"/>
    <w:basedOn w:val="a3"/>
    <w:uiPriority w:val="62"/>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table" w:styleId="-11">
    <w:name w:val="Light Grid Accent 1"/>
    <w:basedOn w:val="a3"/>
    <w:uiPriority w:val="62"/>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tcPr>
    </w:tblStylePr>
  </w:style>
  <w:style w:type="table" w:styleId="-21">
    <w:name w:val="Light Grid Accent 2"/>
    <w:basedOn w:val="a3"/>
    <w:uiPriority w:val="62"/>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tcPr>
    </w:tblStylePr>
  </w:style>
  <w:style w:type="table" w:styleId="-31">
    <w:name w:val="Light Grid Accent 3"/>
    <w:basedOn w:val="a3"/>
    <w:uiPriority w:val="62"/>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tcPr>
    </w:tblStylePr>
  </w:style>
  <w:style w:type="table" w:styleId="-41">
    <w:name w:val="Light Grid Accent 4"/>
    <w:basedOn w:val="a3"/>
    <w:uiPriority w:val="62"/>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tcPr>
    </w:tblStylePr>
  </w:style>
  <w:style w:type="table" w:styleId="-51">
    <w:name w:val="Light Grid Accent 5"/>
    <w:basedOn w:val="a3"/>
    <w:uiPriority w:val="62"/>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tcPr>
    </w:tblStylePr>
  </w:style>
  <w:style w:type="table" w:styleId="-61">
    <w:name w:val="Light Grid Accent 6"/>
    <w:basedOn w:val="a3"/>
    <w:uiPriority w:val="62"/>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tcPr>
    </w:tblStylePr>
  </w:style>
  <w:style w:type="table" w:styleId="11">
    <w:name w:val="Medium Shading 1"/>
    <w:basedOn w:val="a3"/>
    <w:uiPriority w:val="63"/>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Pr>
      <w:color w:val="000000" w:themeColor="text1"/>
    </w:rPr>
    <w:tblPr>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Pr>
      <w:color w:val="000000" w:themeColor="text1"/>
    </w:rPr>
    <w:tblPr>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Pr>
      <w:color w:val="000000" w:themeColor="text1"/>
    </w:rPr>
    <w:tblPr>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Pr>
      <w:color w:val="000000" w:themeColor="text1"/>
    </w:rPr>
    <w:tblPr>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Pr>
      <w:color w:val="000000" w:themeColor="text1"/>
    </w:rPr>
    <w:tblPr>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Pr>
      <w:color w:val="000000" w:themeColor="text1"/>
    </w:rPr>
    <w:tblPr>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Pr>
      <w:color w:val="000000" w:themeColor="text1"/>
    </w:rPr>
    <w:tblPr>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qFormat/>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auto"/>
          <w:insideV w:val="single" w:sz="6" w:space="0" w:color="auto"/>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auto"/>
          <w:insideV w:val="single" w:sz="6" w:space="0" w:color="auto"/>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auto"/>
          <w:insideV w:val="single" w:sz="6" w:space="0" w:color="auto"/>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auto"/>
          <w:insideV w:val="single" w:sz="6" w:space="0" w:color="auto"/>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auto"/>
          <w:insideV w:val="single" w:sz="6" w:space="0" w:color="auto"/>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auto"/>
          <w:insideV w:val="single" w:sz="6" w:space="0" w:color="auto"/>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auto"/>
          <w:insideV w:val="single" w:sz="6" w:space="0" w:color="auto"/>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808080" w:themeFill="text1" w:themeFillTint="7F"/>
      </w:tcPr>
    </w:tblStylePr>
  </w:style>
  <w:style w:type="table" w:styleId="3-1">
    <w:name w:val="Medium Grid 3 Accent 1"/>
    <w:basedOn w:val="a3"/>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7BFDE" w:themeFill="accent1" w:themeFillTint="7F"/>
      </w:tcPr>
    </w:tblStylePr>
  </w:style>
  <w:style w:type="table" w:styleId="3-2">
    <w:name w:val="Medium Grid 3 Accent 2"/>
    <w:basedOn w:val="a3"/>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DFA7A6" w:themeFill="accent2" w:themeFillTint="7F"/>
      </w:tcPr>
    </w:tblStylePr>
  </w:style>
  <w:style w:type="table" w:styleId="3-3">
    <w:name w:val="Medium Grid 3 Accent 3"/>
    <w:basedOn w:val="a3"/>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CDDDAC" w:themeFill="accent3" w:themeFillTint="7F"/>
      </w:tcPr>
    </w:tblStylePr>
  </w:style>
  <w:style w:type="table" w:styleId="3-4">
    <w:name w:val="Medium Grid 3 Accent 4"/>
    <w:basedOn w:val="a3"/>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BFB1D0" w:themeFill="accent4" w:themeFillTint="7F"/>
      </w:tcPr>
    </w:tblStylePr>
  </w:style>
  <w:style w:type="table" w:styleId="3-5">
    <w:name w:val="Medium Grid 3 Accent 5"/>
    <w:basedOn w:val="a3"/>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5D5E2" w:themeFill="accent5" w:themeFillTint="7F"/>
      </w:tcPr>
    </w:tblStylePr>
  </w:style>
  <w:style w:type="table" w:styleId="3-6">
    <w:name w:val="Medium Grid 3 Accent 6"/>
    <w:basedOn w:val="a3"/>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FBCAA2" w:themeFill="accent6" w:themeFillTint="7F"/>
      </w:tcPr>
    </w:tblStylePr>
  </w:style>
  <w:style w:type="table" w:styleId="af9">
    <w:name w:val="Dark List"/>
    <w:basedOn w:val="a3"/>
    <w:uiPriority w:val="70"/>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a">
    <w:name w:val="Colorful Shading"/>
    <w:basedOn w:val="a3"/>
    <w:uiPriority w:val="71"/>
    <w:rPr>
      <w:color w:val="000000" w:themeColor="text1"/>
    </w:rPr>
    <w:tblPr>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Pr>
      <w:color w:val="000000" w:themeColor="text1"/>
    </w:rPr>
    <w:tblPr>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Pr>
      <w:color w:val="000000" w:themeColor="text1"/>
    </w:rPr>
    <w:tblPr>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Pr>
      <w:color w:val="000000" w:themeColor="text1"/>
    </w:rPr>
    <w:tblPr>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Pr>
      <w:color w:val="000000" w:themeColor="text1"/>
    </w:rPr>
    <w:tblPr>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Pr>
      <w:color w:val="000000" w:themeColor="text1"/>
    </w:rPr>
    <w:tblPr>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Pr>
      <w:color w:val="000000" w:themeColor="text1"/>
    </w:rPr>
    <w:tblPr>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b">
    <w:name w:val="Colorful List"/>
    <w:basedOn w:val="a3"/>
    <w:uiPriority w:val="72"/>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c">
    <w:name w:val="Colorful Grid"/>
    <w:basedOn w:val="a3"/>
    <w:uiPriority w:val="73"/>
    <w:rPr>
      <w:color w:val="000000" w:themeColor="text1"/>
    </w:rPr>
    <w:tblPr>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Pr>
      <w:color w:val="000000" w:themeColor="text1"/>
    </w:rPr>
    <w:tblPr>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Pr>
      <w:color w:val="000000" w:themeColor="text1"/>
    </w:rPr>
    <w:tblPr>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Pr>
      <w:color w:val="000000" w:themeColor="text1"/>
    </w:rPr>
    <w:tblPr>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Pr>
      <w:color w:val="000000" w:themeColor="text1"/>
    </w:rPr>
    <w:tblPr>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Pr>
      <w:color w:val="000000" w:themeColor="text1"/>
    </w:rPr>
    <w:tblPr>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Pr>
      <w:color w:val="000000" w:themeColor="text1"/>
    </w:rPr>
    <w:tblPr>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afd">
    <w:name w:val="Strong"/>
    <w:basedOn w:val="a2"/>
    <w:uiPriority w:val="22"/>
    <w:qFormat/>
    <w:rPr>
      <w:b/>
      <w:bCs/>
    </w:rPr>
  </w:style>
  <w:style w:type="character" w:styleId="afe">
    <w:name w:val="Emphasis"/>
    <w:basedOn w:val="a2"/>
    <w:uiPriority w:val="20"/>
    <w:qFormat/>
    <w:rPr>
      <w:i/>
      <w:iCs/>
    </w:rPr>
  </w:style>
  <w:style w:type="character" w:customStyle="1" w:styleId="ae">
    <w:name w:val="页眉 字符"/>
    <w:basedOn w:val="a2"/>
    <w:link w:val="ad"/>
    <w:uiPriority w:val="99"/>
  </w:style>
  <w:style w:type="character" w:customStyle="1" w:styleId="ac">
    <w:name w:val="页脚 字符"/>
    <w:basedOn w:val="a2"/>
    <w:link w:val="ab"/>
    <w:uiPriority w:val="99"/>
  </w:style>
  <w:style w:type="paragraph" w:styleId="aff">
    <w:name w:val="No Spacing"/>
    <w:uiPriority w:val="1"/>
    <w:qFormat/>
    <w:rPr>
      <w:rFonts w:asciiTheme="minorHAnsi" w:eastAsiaTheme="minorEastAsia" w:hAnsiTheme="minorHAnsi" w:cstheme="minorBidi"/>
      <w:sz w:val="22"/>
      <w:szCs w:val="22"/>
      <w:lang w:eastAsia="en-US"/>
    </w:rPr>
  </w:style>
  <w:style w:type="character" w:customStyle="1" w:styleId="10">
    <w:name w:val="标题 1 字符"/>
    <w:basedOn w:val="a2"/>
    <w:link w:val="1"/>
    <w:uiPriority w:val="9"/>
    <w:rsid w:val="00753E00"/>
    <w:rPr>
      <w:rFonts w:ascii="黑体" w:eastAsia="黑体" w:hAnsi="黑体" w:cstheme="majorBidi"/>
      <w:b/>
      <w:bCs/>
      <w:sz w:val="21"/>
      <w:szCs w:val="28"/>
    </w:rPr>
  </w:style>
  <w:style w:type="character" w:customStyle="1" w:styleId="22">
    <w:name w:val="标题 2 字符"/>
    <w:basedOn w:val="a2"/>
    <w:link w:val="21"/>
    <w:uiPriority w:val="9"/>
    <w:rsid w:val="00764891"/>
    <w:rPr>
      <w:rFonts w:ascii="黑体" w:eastAsia="黑体" w:hAnsi="黑体"/>
      <w:b/>
      <w:bCs/>
      <w:sz w:val="21"/>
      <w:szCs w:val="26"/>
    </w:rPr>
  </w:style>
  <w:style w:type="character" w:customStyle="1" w:styleId="32">
    <w:name w:val="标题 3 字符"/>
    <w:basedOn w:val="a2"/>
    <w:link w:val="31"/>
    <w:uiPriority w:val="9"/>
    <w:rPr>
      <w:rFonts w:asciiTheme="majorHAnsi" w:eastAsiaTheme="majorEastAsia" w:hAnsiTheme="majorHAnsi" w:cstheme="majorBidi"/>
      <w:b/>
      <w:bCs/>
      <w:color w:val="4F81BD" w:themeColor="accent1"/>
    </w:rPr>
  </w:style>
  <w:style w:type="character" w:customStyle="1" w:styleId="af4">
    <w:name w:val="标题 字符"/>
    <w:basedOn w:val="a2"/>
    <w:link w:val="af3"/>
    <w:uiPriority w:val="10"/>
    <w:rsid w:val="00362B0B"/>
    <w:rPr>
      <w:rFonts w:cstheme="majorBidi"/>
      <w:b/>
      <w:spacing w:val="5"/>
      <w:kern w:val="28"/>
      <w:sz w:val="36"/>
      <w:szCs w:val="52"/>
      <w:lang w:eastAsia="en-US"/>
    </w:rPr>
  </w:style>
  <w:style w:type="character" w:customStyle="1" w:styleId="af0">
    <w:name w:val="副标题 字符"/>
    <w:basedOn w:val="a2"/>
    <w:link w:val="af"/>
    <w:uiPriority w:val="11"/>
    <w:rPr>
      <w:rFonts w:asciiTheme="majorHAnsi" w:eastAsiaTheme="majorEastAsia" w:hAnsiTheme="majorHAnsi" w:cstheme="majorBidi"/>
      <w:i/>
      <w:iCs/>
      <w:color w:val="4F81BD" w:themeColor="accent1"/>
      <w:spacing w:val="15"/>
      <w:sz w:val="24"/>
      <w:szCs w:val="24"/>
    </w:rPr>
  </w:style>
  <w:style w:type="paragraph" w:styleId="aff0">
    <w:name w:val="List Paragraph"/>
    <w:basedOn w:val="a1"/>
    <w:uiPriority w:val="34"/>
    <w:qFormat/>
    <w:pPr>
      <w:ind w:left="720"/>
      <w:contextualSpacing/>
    </w:pPr>
  </w:style>
  <w:style w:type="character" w:customStyle="1" w:styleId="a9">
    <w:name w:val="正文文本 字符"/>
    <w:basedOn w:val="a2"/>
    <w:link w:val="a8"/>
    <w:uiPriority w:val="99"/>
  </w:style>
  <w:style w:type="character" w:customStyle="1" w:styleId="25">
    <w:name w:val="正文文本 2 字符"/>
    <w:basedOn w:val="a2"/>
    <w:link w:val="24"/>
    <w:uiPriority w:val="99"/>
  </w:style>
  <w:style w:type="character" w:customStyle="1" w:styleId="35">
    <w:name w:val="正文文本 3 字符"/>
    <w:basedOn w:val="a2"/>
    <w:link w:val="34"/>
    <w:uiPriority w:val="99"/>
    <w:rPr>
      <w:sz w:val="16"/>
      <w:szCs w:val="16"/>
    </w:rPr>
  </w:style>
  <w:style w:type="character" w:customStyle="1" w:styleId="a6">
    <w:name w:val="宏文本 字符"/>
    <w:basedOn w:val="a2"/>
    <w:link w:val="a5"/>
    <w:uiPriority w:val="99"/>
    <w:rPr>
      <w:rFonts w:ascii="Courier" w:hAnsi="Courier"/>
      <w:sz w:val="20"/>
      <w:szCs w:val="20"/>
    </w:rPr>
  </w:style>
  <w:style w:type="paragraph" w:styleId="aff1">
    <w:name w:val="Quote"/>
    <w:basedOn w:val="a1"/>
    <w:next w:val="a1"/>
    <w:link w:val="aff2"/>
    <w:uiPriority w:val="29"/>
    <w:qFormat/>
    <w:rPr>
      <w:i/>
      <w:iCs/>
      <w:color w:val="000000" w:themeColor="text1"/>
    </w:rPr>
  </w:style>
  <w:style w:type="character" w:customStyle="1" w:styleId="aff2">
    <w:name w:val="引用 字符"/>
    <w:basedOn w:val="a2"/>
    <w:link w:val="aff1"/>
    <w:uiPriority w:val="29"/>
    <w:rPr>
      <w:i/>
      <w:iCs/>
      <w:color w:val="000000" w:themeColor="text1"/>
    </w:rPr>
  </w:style>
  <w:style w:type="character" w:customStyle="1" w:styleId="40">
    <w:name w:val="标题 4 字符"/>
    <w:basedOn w:val="a2"/>
    <w:link w:val="4"/>
    <w:uiPriority w:val="9"/>
    <w:semiHidden/>
    <w:rPr>
      <w:rFonts w:asciiTheme="majorHAnsi" w:eastAsiaTheme="majorEastAsia" w:hAnsiTheme="majorHAnsi" w:cstheme="majorBidi"/>
      <w:b/>
      <w:bCs/>
      <w:i/>
      <w:iCs/>
      <w:color w:val="4F81BD" w:themeColor="accent1"/>
    </w:rPr>
  </w:style>
  <w:style w:type="character" w:customStyle="1" w:styleId="50">
    <w:name w:val="标题 5 字符"/>
    <w:basedOn w:val="a2"/>
    <w:link w:val="5"/>
    <w:uiPriority w:val="9"/>
    <w:semiHidden/>
    <w:qFormat/>
    <w:rPr>
      <w:rFonts w:asciiTheme="majorHAnsi" w:eastAsiaTheme="majorEastAsia" w:hAnsiTheme="majorHAnsi" w:cstheme="majorBidi"/>
      <w:color w:val="244061" w:themeColor="accent1" w:themeShade="80"/>
    </w:rPr>
  </w:style>
  <w:style w:type="character" w:customStyle="1" w:styleId="60">
    <w:name w:val="标题 6 字符"/>
    <w:basedOn w:val="a2"/>
    <w:link w:val="6"/>
    <w:uiPriority w:val="9"/>
    <w:semiHidden/>
    <w:rPr>
      <w:rFonts w:asciiTheme="majorHAnsi" w:eastAsiaTheme="majorEastAsia" w:hAnsiTheme="majorHAnsi" w:cstheme="majorBidi"/>
      <w:i/>
      <w:iCs/>
      <w:color w:val="244061" w:themeColor="accent1" w:themeShade="80"/>
    </w:rPr>
  </w:style>
  <w:style w:type="character" w:customStyle="1" w:styleId="70">
    <w:name w:val="标题 7 字符"/>
    <w:basedOn w:val="a2"/>
    <w:link w:val="7"/>
    <w:uiPriority w:val="9"/>
    <w:semiHidden/>
    <w:rPr>
      <w:rFonts w:asciiTheme="majorHAnsi" w:eastAsiaTheme="majorEastAsia" w:hAnsiTheme="majorHAnsi" w:cstheme="majorBidi"/>
      <w:i/>
      <w:iCs/>
      <w:color w:val="404040" w:themeColor="text1" w:themeTint="BF"/>
    </w:rPr>
  </w:style>
  <w:style w:type="character" w:customStyle="1" w:styleId="80">
    <w:name w:val="标题 8 字符"/>
    <w:basedOn w:val="a2"/>
    <w:link w:val="8"/>
    <w:uiPriority w:val="9"/>
    <w:semiHidden/>
    <w:rPr>
      <w:rFonts w:asciiTheme="majorHAnsi" w:eastAsiaTheme="majorEastAsia" w:hAnsiTheme="majorHAnsi" w:cstheme="majorBidi"/>
      <w:color w:val="4F81BD" w:themeColor="accent1"/>
      <w:sz w:val="20"/>
      <w:szCs w:val="20"/>
    </w:rPr>
  </w:style>
  <w:style w:type="character" w:customStyle="1" w:styleId="90">
    <w:name w:val="标题 9 字符"/>
    <w:basedOn w:val="a2"/>
    <w:link w:val="9"/>
    <w:uiPriority w:val="9"/>
    <w:semiHidden/>
    <w:rPr>
      <w:rFonts w:asciiTheme="majorHAnsi" w:eastAsiaTheme="majorEastAsia" w:hAnsiTheme="majorHAnsi" w:cstheme="majorBidi"/>
      <w:i/>
      <w:iCs/>
      <w:color w:val="404040" w:themeColor="text1" w:themeTint="BF"/>
      <w:sz w:val="20"/>
      <w:szCs w:val="20"/>
    </w:rPr>
  </w:style>
  <w:style w:type="paragraph" w:styleId="aff3">
    <w:name w:val="Intense Quote"/>
    <w:basedOn w:val="a1"/>
    <w:next w:val="a1"/>
    <w:link w:val="aff4"/>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aff4">
    <w:name w:val="明显引用 字符"/>
    <w:basedOn w:val="a2"/>
    <w:link w:val="aff3"/>
    <w:uiPriority w:val="30"/>
    <w:rPr>
      <w:b/>
      <w:bCs/>
      <w:i/>
      <w:iCs/>
      <w:color w:val="4F81BD" w:themeColor="accent1"/>
    </w:rPr>
  </w:style>
  <w:style w:type="character" w:customStyle="1" w:styleId="14">
    <w:name w:val="不明显强调1"/>
    <w:basedOn w:val="a2"/>
    <w:uiPriority w:val="19"/>
    <w:qFormat/>
    <w:rPr>
      <w:i/>
      <w:iCs/>
      <w:color w:val="7F7F7F" w:themeColor="text1" w:themeTint="80"/>
    </w:rPr>
  </w:style>
  <w:style w:type="character" w:customStyle="1" w:styleId="15">
    <w:name w:val="明显强调1"/>
    <w:basedOn w:val="a2"/>
    <w:uiPriority w:val="21"/>
    <w:qFormat/>
    <w:rPr>
      <w:b/>
      <w:bCs/>
      <w:i/>
      <w:iCs/>
      <w:color w:val="4F81BD" w:themeColor="accent1"/>
    </w:rPr>
  </w:style>
  <w:style w:type="character" w:customStyle="1" w:styleId="16">
    <w:name w:val="不明显参考1"/>
    <w:basedOn w:val="a2"/>
    <w:uiPriority w:val="31"/>
    <w:qFormat/>
    <w:rPr>
      <w:smallCaps/>
      <w:color w:val="C0504D" w:themeColor="accent2"/>
      <w:u w:val="single"/>
    </w:rPr>
  </w:style>
  <w:style w:type="character" w:customStyle="1" w:styleId="17">
    <w:name w:val="明显参考1"/>
    <w:basedOn w:val="a2"/>
    <w:uiPriority w:val="32"/>
    <w:qFormat/>
    <w:rPr>
      <w:b/>
      <w:bCs/>
      <w:smallCaps/>
      <w:color w:val="C0504D" w:themeColor="accent2"/>
      <w:spacing w:val="5"/>
      <w:u w:val="single"/>
    </w:rPr>
  </w:style>
  <w:style w:type="character" w:customStyle="1" w:styleId="18">
    <w:name w:val="书籍标题1"/>
    <w:basedOn w:val="a2"/>
    <w:uiPriority w:val="33"/>
    <w:qFormat/>
    <w:rPr>
      <w:b/>
      <w:bCs/>
      <w:smallCaps/>
      <w:spacing w:val="5"/>
    </w:rPr>
  </w:style>
  <w:style w:type="paragraph" w:customStyle="1" w:styleId="TOC1">
    <w:name w:val="TOC 标题1"/>
    <w:basedOn w:val="1"/>
    <w:next w:val="a1"/>
    <w:uiPriority w:val="39"/>
    <w:semiHidden/>
    <w:unhideWhenUsed/>
    <w:qFormat/>
    <w:pPr>
      <w:outlineLvl w:val="9"/>
    </w:pPr>
  </w:style>
  <w:style w:type="paragraph" w:styleId="TOC10">
    <w:name w:val="toc 1"/>
    <w:basedOn w:val="a1"/>
    <w:next w:val="a1"/>
    <w:autoRedefine/>
    <w:uiPriority w:val="39"/>
    <w:unhideWhenUsed/>
    <w:rsid w:val="004E0DE8"/>
    <w:pPr>
      <w:spacing w:line="276" w:lineRule="auto"/>
    </w:pPr>
  </w:style>
  <w:style w:type="paragraph" w:styleId="TOC2">
    <w:name w:val="toc 2"/>
    <w:basedOn w:val="a1"/>
    <w:next w:val="a1"/>
    <w:autoRedefine/>
    <w:uiPriority w:val="39"/>
    <w:unhideWhenUsed/>
    <w:rsid w:val="004E0DE8"/>
    <w:pPr>
      <w:spacing w:line="276" w:lineRule="auto"/>
      <w:ind w:leftChars="200" w:left="420"/>
    </w:pPr>
  </w:style>
  <w:style w:type="paragraph" w:styleId="TOC3">
    <w:name w:val="toc 3"/>
    <w:basedOn w:val="a1"/>
    <w:next w:val="a1"/>
    <w:autoRedefine/>
    <w:uiPriority w:val="39"/>
    <w:unhideWhenUsed/>
    <w:rsid w:val="004E0DE8"/>
    <w:pPr>
      <w:widowControl w:val="0"/>
      <w:spacing w:after="160" w:line="278" w:lineRule="auto"/>
      <w:ind w:leftChars="400" w:left="840"/>
    </w:pPr>
    <w:rPr>
      <w:rFonts w:asciiTheme="minorHAnsi" w:eastAsiaTheme="minorEastAsia" w:hAnsiTheme="minorHAnsi"/>
      <w:kern w:val="2"/>
      <w:sz w:val="22"/>
      <w:szCs w:val="24"/>
      <w:lang w:eastAsia="zh-CN"/>
      <w14:ligatures w14:val="standardContextual"/>
    </w:rPr>
  </w:style>
  <w:style w:type="paragraph" w:styleId="TOC4">
    <w:name w:val="toc 4"/>
    <w:basedOn w:val="a1"/>
    <w:next w:val="a1"/>
    <w:autoRedefine/>
    <w:uiPriority w:val="39"/>
    <w:unhideWhenUsed/>
    <w:rsid w:val="004E0DE8"/>
    <w:pPr>
      <w:widowControl w:val="0"/>
      <w:spacing w:after="160" w:line="278" w:lineRule="auto"/>
      <w:ind w:leftChars="600" w:left="1260"/>
    </w:pPr>
    <w:rPr>
      <w:rFonts w:asciiTheme="minorHAnsi" w:eastAsiaTheme="minorEastAsia" w:hAnsiTheme="minorHAnsi"/>
      <w:kern w:val="2"/>
      <w:sz w:val="22"/>
      <w:szCs w:val="24"/>
      <w:lang w:eastAsia="zh-CN"/>
      <w14:ligatures w14:val="standardContextual"/>
    </w:rPr>
  </w:style>
  <w:style w:type="paragraph" w:styleId="TOC5">
    <w:name w:val="toc 5"/>
    <w:basedOn w:val="a1"/>
    <w:next w:val="a1"/>
    <w:autoRedefine/>
    <w:uiPriority w:val="39"/>
    <w:unhideWhenUsed/>
    <w:rsid w:val="004E0DE8"/>
    <w:pPr>
      <w:widowControl w:val="0"/>
      <w:spacing w:after="160" w:line="278" w:lineRule="auto"/>
      <w:ind w:leftChars="800" w:left="1680"/>
    </w:pPr>
    <w:rPr>
      <w:rFonts w:asciiTheme="minorHAnsi" w:eastAsiaTheme="minorEastAsia" w:hAnsiTheme="minorHAnsi"/>
      <w:kern w:val="2"/>
      <w:sz w:val="22"/>
      <w:szCs w:val="24"/>
      <w:lang w:eastAsia="zh-CN"/>
      <w14:ligatures w14:val="standardContextual"/>
    </w:rPr>
  </w:style>
  <w:style w:type="paragraph" w:styleId="TOC6">
    <w:name w:val="toc 6"/>
    <w:basedOn w:val="a1"/>
    <w:next w:val="a1"/>
    <w:autoRedefine/>
    <w:uiPriority w:val="39"/>
    <w:unhideWhenUsed/>
    <w:rsid w:val="004E0DE8"/>
    <w:pPr>
      <w:widowControl w:val="0"/>
      <w:spacing w:after="160" w:line="278" w:lineRule="auto"/>
      <w:ind w:leftChars="1000" w:left="2100"/>
    </w:pPr>
    <w:rPr>
      <w:rFonts w:asciiTheme="minorHAnsi" w:eastAsiaTheme="minorEastAsia" w:hAnsiTheme="minorHAnsi"/>
      <w:kern w:val="2"/>
      <w:sz w:val="22"/>
      <w:szCs w:val="24"/>
      <w:lang w:eastAsia="zh-CN"/>
      <w14:ligatures w14:val="standardContextual"/>
    </w:rPr>
  </w:style>
  <w:style w:type="paragraph" w:styleId="TOC7">
    <w:name w:val="toc 7"/>
    <w:basedOn w:val="a1"/>
    <w:next w:val="a1"/>
    <w:autoRedefine/>
    <w:uiPriority w:val="39"/>
    <w:unhideWhenUsed/>
    <w:rsid w:val="004E0DE8"/>
    <w:pPr>
      <w:widowControl w:val="0"/>
      <w:spacing w:after="160" w:line="278" w:lineRule="auto"/>
      <w:ind w:leftChars="1200" w:left="2520"/>
    </w:pPr>
    <w:rPr>
      <w:rFonts w:asciiTheme="minorHAnsi" w:eastAsiaTheme="minorEastAsia" w:hAnsiTheme="minorHAnsi"/>
      <w:kern w:val="2"/>
      <w:sz w:val="22"/>
      <w:szCs w:val="24"/>
      <w:lang w:eastAsia="zh-CN"/>
      <w14:ligatures w14:val="standardContextual"/>
    </w:rPr>
  </w:style>
  <w:style w:type="paragraph" w:styleId="TOC8">
    <w:name w:val="toc 8"/>
    <w:basedOn w:val="a1"/>
    <w:next w:val="a1"/>
    <w:autoRedefine/>
    <w:uiPriority w:val="39"/>
    <w:unhideWhenUsed/>
    <w:rsid w:val="004E0DE8"/>
    <w:pPr>
      <w:widowControl w:val="0"/>
      <w:spacing w:after="160" w:line="278" w:lineRule="auto"/>
      <w:ind w:leftChars="1400" w:left="2940"/>
    </w:pPr>
    <w:rPr>
      <w:rFonts w:asciiTheme="minorHAnsi" w:eastAsiaTheme="minorEastAsia" w:hAnsiTheme="minorHAnsi"/>
      <w:kern w:val="2"/>
      <w:sz w:val="22"/>
      <w:szCs w:val="24"/>
      <w:lang w:eastAsia="zh-CN"/>
      <w14:ligatures w14:val="standardContextual"/>
    </w:rPr>
  </w:style>
  <w:style w:type="paragraph" w:styleId="TOC9">
    <w:name w:val="toc 9"/>
    <w:basedOn w:val="a1"/>
    <w:next w:val="a1"/>
    <w:autoRedefine/>
    <w:uiPriority w:val="39"/>
    <w:unhideWhenUsed/>
    <w:rsid w:val="004E0DE8"/>
    <w:pPr>
      <w:widowControl w:val="0"/>
      <w:spacing w:after="160" w:line="278" w:lineRule="auto"/>
      <w:ind w:leftChars="1600" w:left="3360"/>
    </w:pPr>
    <w:rPr>
      <w:rFonts w:asciiTheme="minorHAnsi" w:eastAsiaTheme="minorEastAsia" w:hAnsiTheme="minorHAnsi"/>
      <w:kern w:val="2"/>
      <w:sz w:val="22"/>
      <w:szCs w:val="24"/>
      <w:lang w:eastAsia="zh-CN"/>
      <w14:ligatures w14:val="standardContextual"/>
    </w:rPr>
  </w:style>
  <w:style w:type="character" w:styleId="aff5">
    <w:name w:val="Hyperlink"/>
    <w:basedOn w:val="a2"/>
    <w:uiPriority w:val="99"/>
    <w:unhideWhenUsed/>
    <w:rsid w:val="004E0DE8"/>
    <w:rPr>
      <w:color w:val="0000FF" w:themeColor="hyperlink"/>
      <w:u w:val="single"/>
    </w:rPr>
  </w:style>
  <w:style w:type="character" w:styleId="aff6">
    <w:name w:val="Unresolved Mention"/>
    <w:basedOn w:val="a2"/>
    <w:uiPriority w:val="99"/>
    <w:semiHidden/>
    <w:unhideWhenUsed/>
    <w:rsid w:val="004E0DE8"/>
    <w:rPr>
      <w:color w:val="605E5C"/>
      <w:shd w:val="clear" w:color="auto" w:fill="E1DFDD"/>
    </w:rPr>
  </w:style>
  <w:style w:type="paragraph" w:customStyle="1" w:styleId="aff7">
    <w:name w:val="图题"/>
    <w:basedOn w:val="a1"/>
    <w:link w:val="aff8"/>
    <w:autoRedefine/>
    <w:qFormat/>
    <w:rsid w:val="005510D6"/>
    <w:pPr>
      <w:ind w:firstLineChars="0" w:firstLine="0"/>
      <w:jc w:val="center"/>
    </w:pPr>
    <w:rPr>
      <w:rFonts w:cs="Times New Roman"/>
      <w:szCs w:val="21"/>
      <w:lang w:eastAsia="zh-CN"/>
    </w:rPr>
  </w:style>
  <w:style w:type="character" w:customStyle="1" w:styleId="aff8">
    <w:name w:val="图题 字符"/>
    <w:basedOn w:val="a2"/>
    <w:link w:val="aff7"/>
    <w:rsid w:val="005510D6"/>
    <w:rPr>
      <w:sz w:val="21"/>
      <w:szCs w:val="21"/>
    </w:rPr>
  </w:style>
  <w:style w:type="paragraph" w:customStyle="1" w:styleId="aff9">
    <w:name w:val="表题"/>
    <w:basedOn w:val="a1"/>
    <w:link w:val="affa"/>
    <w:qFormat/>
    <w:rsid w:val="00362B0B"/>
    <w:pPr>
      <w:ind w:firstLineChars="0" w:firstLine="0"/>
      <w:jc w:val="center"/>
    </w:pPr>
    <w:rPr>
      <w:rFonts w:cs="Times New Roman"/>
      <w:szCs w:val="21"/>
      <w:lang w:eastAsia="zh-CN"/>
    </w:rPr>
  </w:style>
  <w:style w:type="character" w:customStyle="1" w:styleId="affa">
    <w:name w:val="表题 字符"/>
    <w:basedOn w:val="a2"/>
    <w:link w:val="aff9"/>
    <w:rsid w:val="00362B0B"/>
    <w:rPr>
      <w:sz w:val="21"/>
      <w:szCs w:val="21"/>
    </w:rPr>
  </w:style>
  <w:style w:type="paragraph" w:customStyle="1" w:styleId="affb">
    <w:name w:val="表内容"/>
    <w:basedOn w:val="aff9"/>
    <w:link w:val="affc"/>
    <w:autoRedefine/>
    <w:qFormat/>
    <w:rsid w:val="00764891"/>
    <w:pPr>
      <w:spacing w:line="240" w:lineRule="auto"/>
    </w:pPr>
  </w:style>
  <w:style w:type="character" w:customStyle="1" w:styleId="affc">
    <w:name w:val="表内容 字符"/>
    <w:basedOn w:val="affa"/>
    <w:link w:val="affb"/>
    <w:rsid w:val="00764891"/>
    <w:rPr>
      <w:sz w:val="21"/>
      <w:szCs w:val="21"/>
    </w:rPr>
  </w:style>
  <w:style w:type="paragraph" w:customStyle="1" w:styleId="affd">
    <w:name w:val="图"/>
    <w:basedOn w:val="a1"/>
    <w:link w:val="affe"/>
    <w:qFormat/>
    <w:rsid w:val="00376026"/>
    <w:pPr>
      <w:ind w:firstLineChars="0" w:firstLine="0"/>
      <w:jc w:val="center"/>
    </w:pPr>
    <w:rPr>
      <w:rFonts w:cs="Times New Roman"/>
      <w:noProof/>
      <w:szCs w:val="21"/>
      <w:lang w:eastAsia="zh"/>
    </w:rPr>
  </w:style>
  <w:style w:type="character" w:customStyle="1" w:styleId="affe">
    <w:name w:val="图 字符"/>
    <w:basedOn w:val="a2"/>
    <w:link w:val="affd"/>
    <w:rsid w:val="00376026"/>
    <w:rPr>
      <w:noProof/>
      <w:sz w:val="21"/>
      <w:szCs w:val="21"/>
      <w:lang w:eastAsia="zh"/>
    </w:rPr>
  </w:style>
  <w:style w:type="paragraph" w:customStyle="1" w:styleId="font-claude-response-body">
    <w:name w:val="font-claude-response-body"/>
    <w:basedOn w:val="a1"/>
    <w:rsid w:val="00C05A92"/>
    <w:pPr>
      <w:spacing w:before="100" w:beforeAutospacing="1" w:after="100" w:afterAutospacing="1" w:line="240" w:lineRule="auto"/>
      <w:ind w:firstLineChars="0" w:firstLine="0"/>
      <w:jc w:val="left"/>
    </w:pPr>
    <w:rPr>
      <w:rFonts w:ascii="宋体" w:hAnsi="宋体" w:cs="宋体"/>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333465">
      <w:bodyDiv w:val="1"/>
      <w:marLeft w:val="0"/>
      <w:marRight w:val="0"/>
      <w:marTop w:val="0"/>
      <w:marBottom w:val="0"/>
      <w:divBdr>
        <w:top w:val="none" w:sz="0" w:space="0" w:color="auto"/>
        <w:left w:val="none" w:sz="0" w:space="0" w:color="auto"/>
        <w:bottom w:val="none" w:sz="0" w:space="0" w:color="auto"/>
        <w:right w:val="none" w:sz="0" w:space="0" w:color="auto"/>
      </w:divBdr>
      <w:divsChild>
        <w:div w:id="870460576">
          <w:marLeft w:val="0"/>
          <w:marRight w:val="0"/>
          <w:marTop w:val="0"/>
          <w:marBottom w:val="0"/>
          <w:divBdr>
            <w:top w:val="none" w:sz="0" w:space="0" w:color="auto"/>
            <w:left w:val="none" w:sz="0" w:space="0" w:color="auto"/>
            <w:bottom w:val="none" w:sz="0" w:space="0" w:color="auto"/>
            <w:right w:val="none" w:sz="0" w:space="0" w:color="auto"/>
          </w:divBdr>
        </w:div>
      </w:divsChild>
    </w:div>
    <w:div w:id="597641415">
      <w:bodyDiv w:val="1"/>
      <w:marLeft w:val="0"/>
      <w:marRight w:val="0"/>
      <w:marTop w:val="0"/>
      <w:marBottom w:val="0"/>
      <w:divBdr>
        <w:top w:val="none" w:sz="0" w:space="0" w:color="auto"/>
        <w:left w:val="none" w:sz="0" w:space="0" w:color="auto"/>
        <w:bottom w:val="none" w:sz="0" w:space="0" w:color="auto"/>
        <w:right w:val="none" w:sz="0" w:space="0" w:color="auto"/>
      </w:divBdr>
    </w:div>
    <w:div w:id="639766629">
      <w:bodyDiv w:val="1"/>
      <w:marLeft w:val="0"/>
      <w:marRight w:val="0"/>
      <w:marTop w:val="0"/>
      <w:marBottom w:val="0"/>
      <w:divBdr>
        <w:top w:val="none" w:sz="0" w:space="0" w:color="auto"/>
        <w:left w:val="none" w:sz="0" w:space="0" w:color="auto"/>
        <w:bottom w:val="none" w:sz="0" w:space="0" w:color="auto"/>
        <w:right w:val="none" w:sz="0" w:space="0" w:color="auto"/>
      </w:divBdr>
      <w:divsChild>
        <w:div w:id="1047920904">
          <w:marLeft w:val="0"/>
          <w:marRight w:val="0"/>
          <w:marTop w:val="0"/>
          <w:marBottom w:val="0"/>
          <w:divBdr>
            <w:top w:val="none" w:sz="0" w:space="0" w:color="auto"/>
            <w:left w:val="none" w:sz="0" w:space="0" w:color="auto"/>
            <w:bottom w:val="none" w:sz="0" w:space="0" w:color="auto"/>
            <w:right w:val="none" w:sz="0" w:space="0" w:color="auto"/>
          </w:divBdr>
        </w:div>
      </w:divsChild>
    </w:div>
    <w:div w:id="767581636">
      <w:bodyDiv w:val="1"/>
      <w:marLeft w:val="0"/>
      <w:marRight w:val="0"/>
      <w:marTop w:val="0"/>
      <w:marBottom w:val="0"/>
      <w:divBdr>
        <w:top w:val="none" w:sz="0" w:space="0" w:color="auto"/>
        <w:left w:val="none" w:sz="0" w:space="0" w:color="auto"/>
        <w:bottom w:val="none" w:sz="0" w:space="0" w:color="auto"/>
        <w:right w:val="none" w:sz="0" w:space="0" w:color="auto"/>
      </w:divBdr>
      <w:divsChild>
        <w:div w:id="65228813">
          <w:marLeft w:val="0"/>
          <w:marRight w:val="0"/>
          <w:marTop w:val="0"/>
          <w:marBottom w:val="0"/>
          <w:divBdr>
            <w:top w:val="none" w:sz="0" w:space="0" w:color="auto"/>
            <w:left w:val="none" w:sz="0" w:space="0" w:color="auto"/>
            <w:bottom w:val="none" w:sz="0" w:space="0" w:color="auto"/>
            <w:right w:val="none" w:sz="0" w:space="0" w:color="auto"/>
          </w:divBdr>
        </w:div>
      </w:divsChild>
    </w:div>
    <w:div w:id="1171869846">
      <w:bodyDiv w:val="1"/>
      <w:marLeft w:val="0"/>
      <w:marRight w:val="0"/>
      <w:marTop w:val="0"/>
      <w:marBottom w:val="0"/>
      <w:divBdr>
        <w:top w:val="none" w:sz="0" w:space="0" w:color="auto"/>
        <w:left w:val="none" w:sz="0" w:space="0" w:color="auto"/>
        <w:bottom w:val="none" w:sz="0" w:space="0" w:color="auto"/>
        <w:right w:val="none" w:sz="0" w:space="0" w:color="auto"/>
      </w:divBdr>
    </w:div>
    <w:div w:id="2133090140">
      <w:bodyDiv w:val="1"/>
      <w:marLeft w:val="0"/>
      <w:marRight w:val="0"/>
      <w:marTop w:val="0"/>
      <w:marBottom w:val="0"/>
      <w:divBdr>
        <w:top w:val="none" w:sz="0" w:space="0" w:color="auto"/>
        <w:left w:val="none" w:sz="0" w:space="0" w:color="auto"/>
        <w:bottom w:val="none" w:sz="0" w:space="0" w:color="auto"/>
        <w:right w:val="none" w:sz="0" w:space="0" w:color="auto"/>
      </w:divBdr>
      <w:divsChild>
        <w:div w:id="29028446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package" Target="embeddings/Microsoft_Visio_Drawing5.vsdx"/><Relationship Id="rId21" Type="http://schemas.openxmlformats.org/officeDocument/2006/relationships/image" Target="media/image4.emf"/><Relationship Id="rId42" Type="http://schemas.openxmlformats.org/officeDocument/2006/relationships/package" Target="embeddings/Microsoft_Visio_Drawing9.vsdx"/><Relationship Id="rId47" Type="http://schemas.openxmlformats.org/officeDocument/2006/relationships/image" Target="media/image21.png"/><Relationship Id="rId63" Type="http://schemas.openxmlformats.org/officeDocument/2006/relationships/image" Target="media/image37.png"/><Relationship Id="rId68" Type="http://schemas.openxmlformats.org/officeDocument/2006/relationships/package" Target="embeddings/Microsoft_Visio_Drawing13.vsdx"/><Relationship Id="rId16" Type="http://schemas.openxmlformats.org/officeDocument/2006/relationships/package" Target="embeddings/Microsoft_Visio_Drawing.vsdx"/><Relationship Id="rId11" Type="http://schemas.openxmlformats.org/officeDocument/2006/relationships/footer" Target="footer2.xml"/><Relationship Id="rId24" Type="http://schemas.openxmlformats.org/officeDocument/2006/relationships/package" Target="embeddings/Microsoft_Visio_Drawing4.vsdx"/><Relationship Id="rId32" Type="http://schemas.openxmlformats.org/officeDocument/2006/relationships/image" Target="media/image11.svg"/><Relationship Id="rId37" Type="http://schemas.openxmlformats.org/officeDocument/2006/relationships/image" Target="media/image16.emf"/><Relationship Id="rId40" Type="http://schemas.openxmlformats.org/officeDocument/2006/relationships/package" Target="embeddings/Microsoft_Visio_Drawing8.vsdx"/><Relationship Id="rId45" Type="http://schemas.openxmlformats.org/officeDocument/2006/relationships/image" Target="media/image20.emf"/><Relationship Id="rId53" Type="http://schemas.openxmlformats.org/officeDocument/2006/relationships/image" Target="media/image27.png"/><Relationship Id="rId58" Type="http://schemas.openxmlformats.org/officeDocument/2006/relationships/image" Target="media/image32.svg"/><Relationship Id="rId66" Type="http://schemas.openxmlformats.org/officeDocument/2006/relationships/package" Target="embeddings/Microsoft_Visio_Drawing12.vsdx"/><Relationship Id="rId74" Type="http://schemas.openxmlformats.org/officeDocument/2006/relationships/package" Target="embeddings/Microsoft_Visio_Drawing16.vsdx"/><Relationship Id="rId5" Type="http://schemas.openxmlformats.org/officeDocument/2006/relationships/webSettings" Target="webSettings.xml"/><Relationship Id="rId61" Type="http://schemas.openxmlformats.org/officeDocument/2006/relationships/image" Target="media/image35.png"/><Relationship Id="rId19" Type="http://schemas.openxmlformats.org/officeDocument/2006/relationships/image" Target="media/image3.emf"/><Relationship Id="rId14" Type="http://schemas.openxmlformats.org/officeDocument/2006/relationships/footer" Target="footer4.xml"/><Relationship Id="rId22" Type="http://schemas.openxmlformats.org/officeDocument/2006/relationships/package" Target="embeddings/Microsoft_Visio_Drawing3.vsdx"/><Relationship Id="rId27" Type="http://schemas.openxmlformats.org/officeDocument/2006/relationships/image" Target="media/image7.emf"/><Relationship Id="rId30" Type="http://schemas.openxmlformats.org/officeDocument/2006/relationships/image" Target="media/image9.svg"/><Relationship Id="rId35" Type="http://schemas.openxmlformats.org/officeDocument/2006/relationships/image" Target="media/image14.png"/><Relationship Id="rId43" Type="http://schemas.openxmlformats.org/officeDocument/2006/relationships/image" Target="media/image19.emf"/><Relationship Id="rId48" Type="http://schemas.openxmlformats.org/officeDocument/2006/relationships/image" Target="media/image22.svg"/><Relationship Id="rId56" Type="http://schemas.openxmlformats.org/officeDocument/2006/relationships/image" Target="media/image30.svg"/><Relationship Id="rId64" Type="http://schemas.openxmlformats.org/officeDocument/2006/relationships/image" Target="media/image38.svg"/><Relationship Id="rId69" Type="http://schemas.openxmlformats.org/officeDocument/2006/relationships/image" Target="media/image41.emf"/><Relationship Id="rId77" Type="http://schemas.openxmlformats.org/officeDocument/2006/relationships/theme" Target="theme/theme1.xml"/><Relationship Id="rId8" Type="http://schemas.openxmlformats.org/officeDocument/2006/relationships/header" Target="header1.xml"/><Relationship Id="rId51" Type="http://schemas.openxmlformats.org/officeDocument/2006/relationships/image" Target="media/image25.png"/><Relationship Id="rId72" Type="http://schemas.openxmlformats.org/officeDocument/2006/relationships/package" Target="embeddings/Microsoft_Visio_Drawing15.vsdx"/><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2.emf"/><Relationship Id="rId25" Type="http://schemas.openxmlformats.org/officeDocument/2006/relationships/image" Target="media/image6.emf"/><Relationship Id="rId33" Type="http://schemas.openxmlformats.org/officeDocument/2006/relationships/image" Target="media/image12.png"/><Relationship Id="rId38" Type="http://schemas.openxmlformats.org/officeDocument/2006/relationships/package" Target="embeddings/Microsoft_Visio_Drawing7.vsdx"/><Relationship Id="rId46" Type="http://schemas.openxmlformats.org/officeDocument/2006/relationships/package" Target="embeddings/Microsoft_Visio_Drawing11.vsdx"/><Relationship Id="rId59" Type="http://schemas.openxmlformats.org/officeDocument/2006/relationships/image" Target="media/image33.png"/><Relationship Id="rId67" Type="http://schemas.openxmlformats.org/officeDocument/2006/relationships/image" Target="media/image40.emf"/><Relationship Id="rId20" Type="http://schemas.openxmlformats.org/officeDocument/2006/relationships/package" Target="embeddings/Microsoft_Visio_Drawing2.vsdx"/><Relationship Id="rId41" Type="http://schemas.openxmlformats.org/officeDocument/2006/relationships/image" Target="media/image18.emf"/><Relationship Id="rId54" Type="http://schemas.openxmlformats.org/officeDocument/2006/relationships/image" Target="media/image28.svg"/><Relationship Id="rId62" Type="http://schemas.openxmlformats.org/officeDocument/2006/relationships/image" Target="media/image36.svg"/><Relationship Id="rId70" Type="http://schemas.openxmlformats.org/officeDocument/2006/relationships/package" Target="embeddings/Microsoft_Visio_Drawing14.vsdx"/><Relationship Id="rId75"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1.emf"/><Relationship Id="rId23" Type="http://schemas.openxmlformats.org/officeDocument/2006/relationships/image" Target="media/image5.emf"/><Relationship Id="rId28" Type="http://schemas.openxmlformats.org/officeDocument/2006/relationships/package" Target="embeddings/Microsoft_Visio_Drawing6.vsdx"/><Relationship Id="rId36" Type="http://schemas.openxmlformats.org/officeDocument/2006/relationships/image" Target="media/image15.svg"/><Relationship Id="rId49" Type="http://schemas.openxmlformats.org/officeDocument/2006/relationships/image" Target="media/image23.png"/><Relationship Id="rId57" Type="http://schemas.openxmlformats.org/officeDocument/2006/relationships/image" Target="media/image31.png"/><Relationship Id="rId10" Type="http://schemas.openxmlformats.org/officeDocument/2006/relationships/footer" Target="footer1.xml"/><Relationship Id="rId31" Type="http://schemas.openxmlformats.org/officeDocument/2006/relationships/image" Target="media/image10.png"/><Relationship Id="rId44" Type="http://schemas.openxmlformats.org/officeDocument/2006/relationships/package" Target="embeddings/Microsoft_Visio_Drawing10.vsdx"/><Relationship Id="rId52" Type="http://schemas.openxmlformats.org/officeDocument/2006/relationships/image" Target="media/image26.svg"/><Relationship Id="rId60" Type="http://schemas.openxmlformats.org/officeDocument/2006/relationships/image" Target="media/image34.svg"/><Relationship Id="rId65" Type="http://schemas.openxmlformats.org/officeDocument/2006/relationships/image" Target="media/image39.emf"/><Relationship Id="rId73" Type="http://schemas.openxmlformats.org/officeDocument/2006/relationships/image" Target="media/image43.emf"/><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package" Target="embeddings/Microsoft_Visio_Drawing1.vsdx"/><Relationship Id="rId39" Type="http://schemas.openxmlformats.org/officeDocument/2006/relationships/image" Target="media/image17.emf"/><Relationship Id="rId34" Type="http://schemas.openxmlformats.org/officeDocument/2006/relationships/image" Target="media/image13.svg"/><Relationship Id="rId50" Type="http://schemas.openxmlformats.org/officeDocument/2006/relationships/image" Target="media/image24.svg"/><Relationship Id="rId55" Type="http://schemas.openxmlformats.org/officeDocument/2006/relationships/image" Target="media/image29.png"/><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42.emf"/><Relationship Id="rId2" Type="http://schemas.openxmlformats.org/officeDocument/2006/relationships/numbering" Target="numbering.xml"/><Relationship Id="rId29"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795</TotalTime>
  <Pages>86</Pages>
  <Words>41561</Words>
  <Characters>43224</Characters>
  <Application>Microsoft Office Word</Application>
  <DocSecurity>0</DocSecurity>
  <Lines>2542</Lines>
  <Paragraphs>2923</Paragraphs>
  <ScaleCrop>false</ScaleCrop>
  <Company/>
  <LinksUpToDate>false</LinksUpToDate>
  <CharactersWithSpaces>81862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王玉</cp:lastModifiedBy>
  <cp:revision>101</cp:revision>
  <dcterms:created xsi:type="dcterms:W3CDTF">2026-05-10T11:46:00Z</dcterms:created>
  <dcterms:modified xsi:type="dcterms:W3CDTF">2026-07-07T06:13:00Z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2052-12.9.0.26427</vt:lpwstr>
  </property>
  <property fmtid="{D5CDD505-2E9C-101B-9397-08002B2CF9AE}" pid="3" name="ICV">
    <vt:lpwstr>74D374E1DFE43530B192026ACD950F9D_43</vt:lpwstr>
  </property>
</Properties>
</file>